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verBrand"/>
      </w:pPr>
      <w:r>
        <w:t xml:space="preserve">Bear Head Studio · Gameglory · Тестовое задание</w:t>
      </w:r>
    </w:p>
    <w:p>
      <w:pPr>
        <w:pStyle w:val="CoverKind"/>
      </w:pPr>
      <w:r>
        <w:t xml:space="preserve">ML / NLP Engineer</w:t>
      </w:r>
    </w:p>
    <w:p>
      <w:pPr>
        <w:pStyle w:val="CoverTitle"/>
      </w:pPr>
      <w:r>
        <w:t xml:space="preserve">Похожие игры</w:t>
      </w:r>
    </w:p>
    <w:p>
      <w:pPr>
        <w:pStyle w:val="Heading1"/>
      </w:pPr>
      <w:r>
        <w:t xml:space="preserve">Задача</w:t>
      </w:r>
    </w:p>
    <w:p>
      <w:pPr>
        <w:pStyle w:val="FirstParagraph"/>
      </w:pPr>
      <w:r>
        <w:t xml:space="preserve">Gameglory — наша платформа для анализа рынка игр: поиск похожих игр, статистика ниш, отзывы игроков. Продюсер приходит с вопросом: «Мы делаем roguelike-декбилдер. Кто наши ближайшие конкуренты?» Платформа должна по карточке игры находить 10 самых близких проектов.</w:t>
      </w:r>
    </w:p>
    <w:p>
      <w:pPr>
        <w:pStyle w:val="BodyText"/>
      </w:pPr>
      <w:r>
        <w:t xml:space="preserve">Нужно сделать два простых подхода к поиску похожих игр: по тегам и по текстовому описанию. Затем сравнить их на размеченных парах и сделать выводы.</w:t>
      </w:r>
    </w:p>
    <w:p>
      <w:pPr>
        <w:pStyle w:val="Heading1"/>
      </w:pPr>
      <w:r>
        <w:t xml:space="preserve">Цель</w:t>
      </w:r>
    </w:p>
    <w:p>
      <w:pPr>
        <w:pStyle w:val="FirstParagraph"/>
      </w:pPr>
      <w:r>
        <w:t xml:space="preserve">Показать, что вы умеете не только построить поиск похожих объектов, но и корректно измерить его качество. Понятная методология и критичный взгляд на свои результаты важнее высокой метрики.</w:t>
      </w:r>
    </w:p>
    <w:p>
      <w:pPr>
        <w:pStyle w:val="Heading1"/>
      </w:pPr>
      <w:r>
        <w:t xml:space="preserve">Входные данные</w:t>
      </w:r>
    </w:p>
    <w:p>
      <w:pPr>
        <w:pStyle w:val="FirstParagraph"/>
      </w:pPr>
      <w:r>
        <w:t xml:space="preserve">Всё лежит в пакете и в соседней папке</w:t>
      </w:r>
      <w:r>
        <w:t xml:space="preserve"> </w:t>
      </w:r>
      <w:r>
        <w:rPr>
          <w:rStyle w:val="VerbatimChar"/>
        </w:rPr>
        <w:t xml:space="preserve">shared-data</w:t>
      </w:r>
      <w:r>
        <w:t xml:space="preserve">. Данные синтетические: названия выдуманы, описания собраны из шаблонов. Учитывайте это в выводах.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../shared-data/games.csv</w:t>
      </w:r>
      <w:r>
        <w:t xml:space="preserve"> </w:t>
      </w:r>
      <w:r>
        <w:t xml:space="preserve">— 2000 игр: теги, жанры, короткое описание на английском, цена, дата релиза, отзывы. Списки разделены символом</w:t>
      </w:r>
      <w:r>
        <w:t xml:space="preserve"> </w:t>
      </w:r>
      <w:r>
        <w:rPr>
          <w:rStyle w:val="VerbatimChar"/>
        </w:rPr>
        <w:t xml:space="preserve">|</w:t>
      </w:r>
      <w:r>
        <w:t xml:space="preserve">, поля описаны в</w:t>
      </w:r>
      <w:r>
        <w:t xml:space="preserve"> </w:t>
      </w:r>
      <w:r>
        <w:rPr>
          <w:rStyle w:val="VerbatimChar"/>
        </w:rPr>
        <w:t xml:space="preserve">schema.md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similarity_eval_pairs.csv</w:t>
      </w:r>
      <w:r>
        <w:t xml:space="preserve"> </w:t>
      </w:r>
      <w:r>
        <w:t xml:space="preserve">— 50 размеченных пар игр: 25 похожих (одна ниша) и 25 непохожих, из них 10 «трудных» (игры из соседних ниш). Тип пары указан в колонке</w:t>
      </w:r>
      <w:r>
        <w:t xml:space="preserve"> </w:t>
      </w:r>
      <w:r>
        <w:rPr>
          <w:rStyle w:val="VerbatimChar"/>
        </w:rPr>
        <w:t xml:space="preserve">note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starter.ipynb</w:t>
      </w:r>
      <w:r>
        <w:t xml:space="preserve"> </w:t>
      </w:r>
      <w:r>
        <w:t xml:space="preserve">— шаблон ноутбука: загрузка данных, вспомогательные функции и заготовки под каждый пункт.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../shared-data/reviews.csv</w:t>
      </w:r>
      <w:r>
        <w:t xml:space="preserve"> </w:t>
      </w:r>
      <w:r>
        <w:t xml:space="preserve">— около 8 900 отзывов по 60 играм, нужен только для дополнительной части.</w:t>
      </w:r>
    </w:p>
    <w:p>
      <w:pPr>
        <w:pStyle w:val="FirstParagraph"/>
      </w:pPr>
      <w:r>
        <w:t xml:space="preserve">Обучать модель не нужно: размеченные пары служат только для оценки. Для обязательной части хватит pandas, scikit-learn и Jupyter.</w:t>
      </w:r>
    </w:p>
    <w:p>
      <w:pPr>
        <w:pStyle w:val="Heading1"/>
      </w:pPr>
      <w:r>
        <w:t xml:space="preserve">Что сделать</w:t>
      </w:r>
    </w:p>
    <w:p>
      <w:pPr>
        <w:pStyle w:val="Compact"/>
        <w:numPr>
          <w:ilvl w:val="0"/>
          <w:numId w:val="1002"/>
        </w:numPr>
      </w:pPr>
      <w:r>
        <w:t xml:space="preserve">Сделать поиск по тегам: функция</w:t>
      </w:r>
      <w:r>
        <w:t xml:space="preserve"> </w:t>
      </w:r>
      <w:r>
        <w:rPr>
          <w:rStyle w:val="VerbatimChar"/>
        </w:rPr>
        <w:t xml:space="preserve">similar_by_tags(game_id, k=10)</w:t>
      </w:r>
      <w:r>
        <w:t xml:space="preserve"> </w:t>
      </w:r>
      <w:r>
        <w:t xml:space="preserve">возвращает список</w:t>
      </w:r>
      <w:r>
        <w:t xml:space="preserve"> </w:t>
      </w:r>
      <w:r>
        <w:rPr>
          <w:rStyle w:val="VerbatimChar"/>
        </w:rPr>
        <w:t xml:space="preserve">(game_id, score)</w:t>
      </w:r>
      <w:r>
        <w:t xml:space="preserve"> </w:t>
      </w:r>
      <w:r>
        <w:t xml:space="preserve">по коэффициенту Жаккара, по убыванию score и без самой игры. При равном score порядок любой, но детерминированный (например, по</w:t>
      </w:r>
      <w:r>
        <w:t xml:space="preserve"> </w:t>
      </w:r>
      <w:r>
        <w:rPr>
          <w:rStyle w:val="VerbatimChar"/>
        </w:rPr>
        <w:t xml:space="preserve">game_id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Сделать поиск по описаниям: TF-IDF по полю</w:t>
      </w:r>
      <w:r>
        <w:t xml:space="preserve"> </w:t>
      </w:r>
      <w:r>
        <w:rPr>
          <w:rStyle w:val="VerbatimChar"/>
        </w:rPr>
        <w:t xml:space="preserve">short_description</w:t>
      </w:r>
      <w:r>
        <w:t xml:space="preserve"> </w:t>
      </w:r>
      <w:r>
        <w:t xml:space="preserve">и косинусное сходство, функция</w:t>
      </w:r>
      <w:r>
        <w:t xml:space="preserve"> </w:t>
      </w:r>
      <w:r>
        <w:rPr>
          <w:rStyle w:val="VerbatimChar"/>
        </w:rPr>
        <w:t xml:space="preserve">similar_by_text(game_id, k=10)</w:t>
      </w:r>
      <w:r>
        <w:t xml:space="preserve"> </w:t>
      </w:r>
      <w:r>
        <w:t xml:space="preserve">в том же формате. Коротко объясните выбранные параметры</w:t>
      </w:r>
      <w:r>
        <w:t xml:space="preserve"> </w:t>
      </w:r>
      <w:r>
        <w:rPr>
          <w:rStyle w:val="VerbatimChar"/>
        </w:rPr>
        <w:t xml:space="preserve">TfidfVectorizer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Показать top-10 обоих подходов для 5 игр из разных ниш. Колонки «ниша» в данных нет: определите нишу по тегам сами и объясните выбор. Для каждой игры в 2–3 предложениях разобрать, где выдача удачная, где метод ошибается и почему.</w:t>
      </w:r>
    </w:p>
    <w:p>
      <w:pPr>
        <w:pStyle w:val="Compact"/>
        <w:numPr>
          <w:ilvl w:val="0"/>
          <w:numId w:val="1002"/>
        </w:numPr>
      </w:pPr>
      <w:r>
        <w:t xml:space="preserve">Посчитать score обоих подходов для 50 размеченных пар и ROC-AUC каждого. Если считаете ещё accuracy или F1, объясните, как выбран порог. Разобрать 2–3 худшие ошибки каждого метода: похожие пары с самым низким score и непохожие с самым высоким.</w:t>
      </w:r>
    </w:p>
    <w:p>
      <w:pPr>
        <w:pStyle w:val="Compact"/>
        <w:numPr>
          <w:ilvl w:val="0"/>
          <w:numId w:val="1002"/>
        </w:numPr>
      </w:pPr>
      <w:r>
        <w:t xml:space="preserve">Свести результаты в таблицу «подход × метрика», написать, какой подход и для какого сценария вы бы выбрали, и назвать минимум три конкретных ограничения вашей оценки.</w:t>
      </w:r>
    </w:p>
    <w:p>
      <w:pPr>
        <w:pStyle w:val="Compact"/>
        <w:numPr>
          <w:ilvl w:val="0"/>
          <w:numId w:val="1002"/>
        </w:numPr>
      </w:pPr>
      <w:r>
        <w:t xml:space="preserve">Проверить, что ноутбук выполняется сверху вниз на чистом окружении, без абсолютных путей, а зависимости перечислены в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</w:t>
      </w:r>
    </w:p>
    <w:p>
      <w:pPr>
        <w:pStyle w:val="Heading1"/>
      </w:pPr>
      <w:r>
        <w:t xml:space="preserve">Дополнительно</w:t>
      </w:r>
    </w:p>
    <w:p>
      <w:pPr>
        <w:pStyle w:val="FirstParagraph"/>
      </w:pPr>
      <w:r>
        <w:t xml:space="preserve">По желанию.</w:t>
      </w:r>
    </w:p>
    <w:p>
      <w:pPr>
        <w:pStyle w:val="Compact"/>
        <w:numPr>
          <w:ilvl w:val="0"/>
          <w:numId w:val="1003"/>
        </w:numPr>
      </w:pPr>
      <w:r>
        <w:t xml:space="preserve">Добавить третий подход на эмбеддингах (компактная модель sentence-transformers работает на CPU) и оценить его на тех же парах.</w:t>
      </w:r>
    </w:p>
    <w:p>
      <w:pPr>
        <w:pStyle w:val="Compact"/>
        <w:numPr>
          <w:ilvl w:val="0"/>
          <w:numId w:val="1003"/>
        </w:numPr>
      </w:pPr>
      <w:r>
        <w:t xml:space="preserve">Посчитать bootstrap-интервалы для ROC-AUC или собрать гибрид «теги + текст».</w:t>
      </w:r>
    </w:p>
    <w:p>
      <w:pPr>
        <w:pStyle w:val="Compact"/>
        <w:numPr>
          <w:ilvl w:val="0"/>
          <w:numId w:val="1003"/>
        </w:numPr>
      </w:pPr>
      <w:r>
        <w:t xml:space="preserve">Посчитать метрику без ручной разметки по всему каталогу: например, среднюю долю игр с общим жанром в top-10.</w:t>
      </w:r>
    </w:p>
    <w:p>
      <w:pPr>
        <w:pStyle w:val="Compact"/>
        <w:numPr>
          <w:ilvl w:val="0"/>
          <w:numId w:val="1003"/>
        </w:numPr>
      </w:pPr>
      <w:r>
        <w:t xml:space="preserve">Выделить темы похвалы и жалоб в отзывах на одну игру из</w:t>
      </w:r>
      <w:r>
        <w:t xml:space="preserve"> </w:t>
      </w:r>
      <w:r>
        <w:rPr>
          <w:rStyle w:val="VerbatimChar"/>
        </w:rPr>
        <w:t xml:space="preserve">reviews.csv</w:t>
      </w:r>
      <w:r>
        <w:t xml:space="preserve">.</w:t>
      </w:r>
    </w:p>
    <w:p>
      <w:pPr>
        <w:pStyle w:val="Heading1"/>
      </w:pPr>
      <w:r>
        <w:t xml:space="preserve">Как сдать</w:t>
      </w:r>
    </w:p>
    <w:p>
      <w:pPr>
        <w:pStyle w:val="FirstParagraph"/>
      </w:pPr>
      <w:r>
        <w:t xml:space="preserve">Решение — публичный Git-репозиторий. В README опишите, как запустить решение, что сделано и какие главные выводы с числами. Ноутбук сохраните в репозитории вместе с выводами ячеек. Если что-то в задании можно понять по-разному, выберите разумный вариант и коротко опишите его там же.</w:t>
      </w:r>
    </w:p>
    <w:p>
      <w:pPr>
        <w:pStyle w:val="BodyText"/>
      </w:pPr>
      <w:r>
        <w:t xml:space="preserve">Пользоваться ИИ-ассистентами можно — просто напишите в README, где и как. На собеседовании попросим объяснить код и внести в него небольшую правку.</w:t>
      </w:r>
    </w:p>
    <w:sectPr>
      <w:footerReference r:id="rIdBhsFooter" w:type="default"/>
      <w:footnotePr>
        <w:numRestart w:val="eachSect"/>
      </w:footnotePr>
      <w:pgSz w:h="16838" w:w="11906"/>
      <w:pgMar w:bottom="1418" w:footer="567" w:gutter="0" w:header="567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CC"/>
    <w:family w:val="swiss"/>
    <w:pitch w:val="variable"/>
  </w:font>
  <w:font w:name="Courier New">
    <w:panose1 w:val="02070309020205020404"/>
    <w:charset w:val="CC"/>
    <w:family w:val="modern"/>
    <w:pitch w:val="fixed"/>
  </w:font>
  <w:font w:name="Times New Roman">
    <w:panose1 w:val="02020603050405020304"/>
    <w:charset w:val="CC"/>
    <w:family w:val="roman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Bear Head Studio · Gameglory · Тестовое задание</w:t>
    </w:r>
    <w:r>
      <w:tab/>
      <w:t xml:space="preserve">Стр.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из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•"/>
      <w:lvlJc w:val="left"/>
      <w:pPr>
        <w:ind w:left="720" w:hanging="360"/>
      </w:pPr>
    </w:lvl>
    <w:lvl w:ilvl="1">
      <w:numFmt w:val="bullet"/>
      <w:lvlText w:val="–"/>
      <w:lvlJc w:val="left"/>
      <w:pPr>
        <w:ind w:left="1440" w:hanging="360"/>
      </w:pPr>
    </w:lvl>
    <w:lvl w:ilvl="2">
      <w:numFmt w:val="bullet"/>
      <w:lvlText w:val="▪"/>
      <w:lvlJc w:val="left"/>
      <w:pPr>
        <w:ind w:left="2160" w:hanging="360"/>
      </w:pPr>
    </w:lvl>
    <w:lvl w:ilvl="3">
      <w:numFmt w:val="bullet"/>
      <w:lvlText w:val="▪"/>
      <w:lvlJc w:val="left"/>
      <w:pPr>
        <w:ind w:left="2880" w:hanging="360"/>
      </w:pPr>
    </w:lvl>
    <w:lvl w:ilvl="4">
      <w:numFmt w:val="bullet"/>
      <w:lvlText w:val="▪"/>
      <w:lvlJc w:val="left"/>
      <w:pPr>
        <w:ind w:left="3600" w:hanging="360"/>
      </w:pPr>
    </w:lvl>
    <w:lvl w:ilvl="5">
      <w:numFmt w:val="bullet"/>
      <w:lvlText w:val="▪"/>
      <w:lvlJc w:val="left"/>
      <w:pPr>
        <w:ind w:left="4320" w:hanging="360"/>
      </w:pPr>
    </w:lvl>
    <w:lvl w:ilvl="6">
      <w:numFmt w:val="bullet"/>
      <w:lvlText w:val="▪"/>
      <w:lvlJc w:val="left"/>
      <w:pPr>
        <w:ind w:left="5040" w:hanging="360"/>
      </w:pPr>
    </w:lvl>
    <w:lvl w:ilvl="7">
      <w:numFmt w:val="bullet"/>
      <w:lvlText w:val="▪"/>
      <w:lvlJc w:val="left"/>
      <w:pPr>
        <w:ind w:left="5760" w:hanging="360"/>
      </w:pPr>
    </w:lvl>
    <w:lvl w:ilvl="8">
      <w:numFmt w:val="bullet"/>
      <w:lvlText w:val="▪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>
      <w:numFmt w:val="bullet"/>
      <w:lvlText w:val="–"/>
      <w:lvlJc w:val="left"/>
      <w:pPr>
        <w:ind w:left="1440" w:hanging="360"/>
      </w:pPr>
      <w:rPr>
        <w:rFonts w:ascii="Arial" w:hAnsi="Arial" w:cs="Arial" w:hint="default"/>
      </w:rPr>
    </w:lvl>
    <w:lvl w:ilvl="2">
      <w:numFmt w:val="bullet"/>
      <w:lvlText w:val="▪"/>
      <w:lvlJc w:val="left"/>
      <w:pPr>
        <w:ind w:left="2160" w:hanging="360"/>
      </w:pPr>
      <w:rPr>
        <w:rFonts w:ascii="Arial" w:hAnsi="Arial" w:cs="Arial" w:hint="default"/>
      </w:rPr>
    </w:lvl>
    <w:lvl w:ilvl="3">
      <w:numFmt w:val="bullet"/>
      <w:lvlText w:val="▪"/>
      <w:lvlJc w:val="left"/>
      <w:pPr>
        <w:ind w:left="2880" w:hanging="360"/>
      </w:pPr>
      <w:rPr>
        <w:rFonts w:ascii="Arial" w:hAnsi="Arial" w:cs="Arial" w:hint="default"/>
      </w:rPr>
    </w:lvl>
    <w:lvl w:ilvl="4">
      <w:numFmt w:val="bullet"/>
      <w:lvlText w:val="▪"/>
      <w:lvlJc w:val="left"/>
      <w:pPr>
        <w:ind w:left="3600" w:hanging="360"/>
      </w:pPr>
      <w:rPr>
        <w:rFonts w:ascii="Arial" w:hAnsi="Arial" w:cs="Arial" w:hint="default"/>
      </w:rPr>
    </w:lvl>
    <w:lvl w:ilvl="5">
      <w:numFmt w:val="bullet"/>
      <w:lvlText w:val="▪"/>
      <w:lvlJc w:val="left"/>
      <w:pPr>
        <w:ind w:left="4320" w:hanging="360"/>
      </w:pPr>
      <w:rPr>
        <w:rFonts w:ascii="Arial" w:hAnsi="Arial" w:cs="Arial" w:hint="default"/>
      </w:rPr>
    </w:lvl>
    <w:lvl w:ilvl="6">
      <w:numFmt w:val="bullet"/>
      <w:lvlText w:val="▪"/>
      <w:lvlJc w:val="left"/>
      <w:pPr>
        <w:ind w:left="5040" w:hanging="360"/>
      </w:pPr>
      <w:rPr>
        <w:rFonts w:ascii="Arial" w:hAnsi="Arial" w:cs="Arial" w:hint="default"/>
      </w:rPr>
    </w:lvl>
    <w:lvl w:ilvl="7">
      <w:numFmt w:val="bullet"/>
      <w:lvlText w:val="▪"/>
      <w:lvlJc w:val="left"/>
      <w:pPr>
        <w:ind w:left="5760" w:hanging="360"/>
      </w:pPr>
      <w:rPr>
        <w:rFonts w:ascii="Arial" w:hAnsi="Arial" w:cs="Arial" w:hint="default"/>
      </w:rPr>
    </w:lvl>
    <w:lvl w:ilvl="8">
      <w:numFmt w:val="bullet"/>
      <w:lvlText w:val="▪"/>
      <w:lvlJc w:val="left"/>
      <w:pPr>
        <w:ind w:left="6480" w:hanging="360"/>
      </w:pPr>
      <w:rPr>
        <w:rFonts w:ascii="Arial" w:hAnsi="Arial" w:cs="Arial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color w:val="1A1A1A"/>
        <w:sz w:val="21"/>
        <w:szCs w:val="21"/>
        <w:lang w:bidi="ar-SA" w:eastAsia="ru-RU" w:val="ru-RU"/>
      </w:rPr>
    </w:rPrDefault>
    <w:pPrDefault>
      <w:pPr>
        <w:spacing w:after="12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1A1A1A"/>
      <w:sz w:val="21"/>
      <w:szCs w:val="21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40" w:before="20"/>
    </w:pPr>
  </w:style>
  <w:style w:styleId="Title" w:type="paragraph">
    <w:name w:val="Title"/>
    <w:basedOn w:val="Normal"/>
    <w:next w:val="BodyText"/>
    <w:qFormat/>
    <w:pPr>
      <w:spacing w:after="120" w:line="240" w:lineRule="auto"/>
    </w:pPr>
    <w:rPr>
      <w:b/>
      <w:color w:val="1F3864"/>
      <w:sz w:val="48"/>
      <w:szCs w:val="48"/>
    </w:rPr>
  </w:style>
  <w:style w:styleId="Subtitle" w:type="paragraph">
    <w:name w:val="Subtitle"/>
    <w:basedOn w:val="Title"/>
    <w:next w:val="BodyText"/>
    <w:qFormat/>
    <w:rPr>
      <w:b w:val="0"/>
      <w:sz w:val="28"/>
      <w:szCs w:val="28"/>
    </w:rPr>
  </w:style>
  <w:style w:customStyle="1" w:styleId="Author" w:type="paragraph">
    <w:name w:val="Author"/>
    <w:basedOn w:val="Normal"/>
    <w:next w:val="BodyText"/>
  </w:style>
  <w:style w:styleId="Date" w:type="paragraph">
    <w:name w:val="Date"/>
    <w:basedOn w:val="Normal"/>
    <w:next w:val="BodyText"/>
  </w:style>
  <w:style w:customStyle="1" w:styleId="AbstractTitle" w:type="paragraph">
    <w:name w:val="Abstract Title"/>
    <w:basedOn w:val="Normal"/>
    <w:next w:val="Abstract"/>
    <w:rPr>
      <w:b/>
    </w:rPr>
  </w:style>
  <w:style w:customStyle="1" w:styleId="Abstract" w:type="paragraph">
    <w:name w:val="Abstract"/>
    <w:basedOn w:val="Normal"/>
    <w:next w:val="BodyText"/>
  </w:style>
  <w:style w:customStyle="1" w:styleId="Bibliography" w:type="paragraph">
    <w:name w:val="Bibliography"/>
    <w:basedOn w:val="Normal"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320" w:line="240" w:lineRule="auto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styleId="Heading2" w:type="paragraph">
    <w:name w:val="heading 2"/>
    <w:basedOn w:val="Normal"/>
    <w:next w:val="BodyText"/>
    <w:uiPriority w:val="9"/>
    <w:qFormat/>
    <w:pPr>
      <w:keepNext/>
      <w:keepLines/>
      <w:spacing w:after="80" w:before="220" w:line="240" w:lineRule="auto"/>
      <w:outlineLvl w:val="1"/>
    </w:pPr>
    <w:rPr>
      <w:rFonts w:ascii="Arial" w:cs="Arial" w:eastAsia="Arial" w:hAnsi="Arial"/>
      <w:b/>
      <w:bCs/>
      <w:color w:val="1F3864"/>
      <w:sz w:val="23"/>
      <w:szCs w:val="23"/>
    </w:rPr>
  </w:style>
  <w:style w:styleId="Heading3" w:type="paragraph">
    <w:name w:val="heading 3"/>
    <w:basedOn w:val="Normal"/>
    <w:next w:val="BodyText"/>
    <w:uiPriority w:val="9"/>
    <w:qFormat/>
    <w:pPr>
      <w:keepNext/>
      <w:keepLines/>
      <w:spacing w:after="80" w:before="200" w:line="240" w:lineRule="auto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  <w:style w:styleId="Heading4" w:type="paragraph">
    <w:name w:val="heading 4"/>
    <w:basedOn w:val="Normal"/>
    <w:next w:val="BodyText"/>
    <w:uiPriority w:val="9"/>
    <w:qFormat/>
    <w:pPr>
      <w:keepNext/>
      <w:keepLines/>
      <w:spacing w:after="60" w:before="160" w:line="240" w:lineRule="auto"/>
      <w:outlineLvl w:val="3"/>
    </w:pPr>
    <w:rPr>
      <w:rFonts w:ascii="Arial" w:cs="Arial" w:eastAsia="Arial" w:hAnsi="Arial"/>
      <w:b/>
      <w:bCs/>
      <w:color w:val="1F3864"/>
      <w:sz w:val="21"/>
      <w:szCs w:val="21"/>
    </w:rPr>
  </w:style>
  <w:style w:styleId="BlockText" w:type="paragraph">
    <w:name w:val="Block Text"/>
    <w:basedOn w:val="BodyText"/>
    <w:next w:val="BodyText"/>
    <w:uiPriority w:val="9"/>
    <w:qFormat/>
    <w:pPr>
      <w:pBdr>
        <w:left w:color="1F3864" w:space="8" w:sz="18" w:val="single"/>
      </w:pBdr>
      <w:shd w:color="auto" w:fill="F3F6FA" w:val="clear"/>
      <w:spacing w:after="0" w:before="0"/>
      <w:ind w:left="227" w:right="113"/>
    </w:pPr>
  </w:style>
  <w:style w:customStyle="1" w:styleId="SourceCode" w:type="paragraph">
    <w:name w:val="Source Code"/>
    <w:basedOn w:val="Normal"/>
    <w:link w:val="VerbatimChar"/>
    <w:pPr>
      <w:pBdr>
        <w:top w:color="D5D9E0" w:space="4" w:sz="4" w:val="single"/>
        <w:left w:color="D5D9E0" w:space="4" w:sz="4" w:val="single"/>
        <w:bottom w:color="D5D9E0" w:space="4" w:sz="4" w:val="single"/>
        <w:right w:color="D5D9E0" w:space="4" w:sz="4" w:val="single"/>
      </w:pBdr>
      <w:shd w:color="auto" w:fill="F2F3F5" w:val="clear"/>
      <w:spacing w:after="200" w:before="120" w:line="240" w:lineRule="auto"/>
      <w:ind w:left="85" w:right="85"/>
    </w:pPr>
    <w:rPr>
      <w:rFonts w:ascii="Courier New" w:cs="Courier New" w:eastAsia="Courier New" w:hAnsi="Courier New"/>
      <w:sz w:val="19"/>
      <w:szCs w:val="19"/>
    </w:rPr>
  </w:style>
  <w:style w:customStyle="1" w:styleId="VerbatimChar" w:type="character">
    <w:name w:val="Verbatim Char"/>
    <w:basedOn w:val="DefaultParagraphFont"/>
    <w:link w:val="SourceCode"/>
    <w:rPr>
      <w:rFonts w:ascii="Courier New" w:cs="Courier New" w:eastAsia="Courier New" w:hAnsi="Courier New"/>
      <w:sz w:val="19"/>
      <w:szCs w:val="19"/>
      <w:shd w:color="auto" w:fill="F2F3F5" w:val="clear"/>
    </w:rPr>
  </w:style>
  <w:style w:styleId="FootnoteText" w:type="paragraph">
    <w:name w:val="footnote text"/>
    <w:basedOn w:val="Normal"/>
    <w:next w:val="BodyText"/>
    <w:rPr>
      <w:sz w:val="18"/>
      <w:szCs w:val="18"/>
    </w:rPr>
  </w:style>
  <w:style w:customStyle="1" w:styleId="FootnoteBlockText" w:type="paragraph">
    <w:name w:val="Footnote Block Text"/>
    <w:basedOn w:val="FootnoteText"/>
    <w:next w:val="FootnoteText"/>
  </w:style>
  <w:style w:default="1" w:styleId="DefaultParagraphFont" w:type="character">
    <w:name w:val="Default Paragraph Font"/>
    <w:uiPriority w:val="1"/>
    <w:semiHidden/>
    <w:unhideWhenUsed/>
  </w:style>
  <w:style w:default="1" w:styleId="Table" w:type="table">
    <w:name w:val="Table"/>
    <w:basedOn w:val="TableNormal"/>
    <w:semiHidden/>
    <w:unhideWhenUsed/>
    <w:qFormat/>
    <w:pPr>
      <w:spacing w:after="0" w:before="0" w:line="240" w:lineRule="auto"/>
    </w:pPr>
    <w:tblPr>
      <w:tblBorders>
        <w:top w:color="A9B4C6" w:space="0" w:sz="4" w:val="single"/>
        <w:left w:color="A9B4C6" w:space="0" w:sz="4" w:val="single"/>
        <w:bottom w:color="A9B4C6" w:space="0" w:sz="4" w:val="single"/>
        <w:right w:color="A9B4C6" w:space="0" w:sz="4" w:val="single"/>
        <w:insideH w:color="A9B4C6" w:space="0" w:sz="4" w:val="single"/>
        <w:insideV w:color="A9B4C6" w:space="0" w:sz="4" w:val="single"/>
      </w:tblBorders>
      <w:tblCellMar>
        <w:top w:type="dxa" w:w="57"/>
        <w:left w:type="dxa" w:w="100"/>
        <w:bottom w:type="dxa" w:w="57"/>
        <w:right w:type="dxa" w:w="100"/>
      </w:tblCellMar>
    </w:tblPr>
    <w:tblStylePr w:type="firstRow">
      <w:pPr>
        <w:keepNext/>
      </w:pPr>
      <w:rPr>
        <w:b/>
        <w:bCs/>
        <w:color w:val="1F3864"/>
      </w:rPr>
      <w:tblPr/>
      <w:trPr>
        <w:tblHeader/>
      </w:trPr>
      <w:tcPr>
        <w:shd w:color="auto" w:fill="DCE4F0" w:val="clear"/>
      </w:tcPr>
    </w:tblStylePr>
  </w:style>
  <w:style w:default="0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Text" w:type="paragraph">
    <w:name w:val="Table Text"/>
    <w:basedOn w:val="Compact"/>
    <w:qFormat/>
    <w:pPr>
      <w:spacing w:after="0" w:before="0" w:line="252" w:lineRule="auto"/>
    </w:pPr>
    <w:rPr>
      <w:sz w:val="20"/>
      <w:szCs w:val="20"/>
    </w:rPr>
  </w:style>
  <w:style w:customStyle="1" w:styleId="TableHeading" w:type="paragraph">
    <w:name w:val="Table Heading"/>
    <w:basedOn w:val="TableText"/>
    <w:qFormat/>
    <w:pPr>
      <w:keepNext/>
    </w:pPr>
    <w:rPr>
      <w:b/>
      <w:bCs/>
      <w:color w:val="1F3864"/>
    </w:rPr>
  </w:style>
  <w:style w:customStyle="1" w:styleId="DefinitionTerm" w:type="paragraph">
    <w:name w:val="Definition Term"/>
    <w:basedOn w:val="Normal"/>
    <w:next w:val="Definition"/>
    <w:pPr>
      <w:keepNext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  <w:color w:val="5B6577"/>
      <w:sz w:val="19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E5597"/>
    </w:rPr>
  </w:style>
  <w:style w:customStyle="1" w:styleId="TOCHeading" w:type="paragraph">
    <w:name w:val="TOC Heading"/>
    <w:basedOn w:val="Heading1"/>
    <w:next w:val="BodyText"/>
  </w:style>
  <w:style w:styleId="Footer" w:type="paragraph">
    <w:name w:val="footer"/>
    <w:basedOn w:val="Normal"/>
    <w:pPr>
      <w:pBdr>
        <w:top w:color="A9B4C6" w:space="6" w:sz="4" w:val="single"/>
      </w:pBdr>
      <w:tabs>
        <w:tab w:pos="9638" w:val="right"/>
      </w:tabs>
      <w:spacing w:after="0" w:line="240" w:lineRule="auto"/>
    </w:pPr>
    <w:rPr>
      <w:rFonts w:ascii="Arial" w:cs="Arial" w:eastAsia="Arial" w:hAnsi="Arial"/>
      <w:color w:val="5B6577"/>
      <w:sz w:val="16"/>
      <w:szCs w:val="16"/>
    </w:rPr>
  </w:style>
  <w:style w:customStyle="1" w:styleId="CoverBrand" w:type="paragraph">
    <w:name w:val="Cover Brand"/>
    <w:basedOn w:val="Normal"/>
    <w:qFormat/>
    <w:pPr>
      <w:spacing w:after="60" w:before="0" w:line="240" w:lineRule="auto"/>
    </w:pPr>
    <w:rPr>
      <w:color w:val="5B6577"/>
      <w:sz w:val="18"/>
      <w:szCs w:val="18"/>
    </w:rPr>
  </w:style>
  <w:style w:customStyle="1" w:styleId="CoverProject" w:type="paragraph">
    <w:name w:val="Cover Project"/>
    <w:basedOn w:val="Normal"/>
    <w:qFormat/>
    <w:pPr>
      <w:spacing w:after="0" w:before="0" w:line="240" w:lineRule="auto"/>
    </w:pPr>
    <w:rPr>
      <w:color w:val="5B6577"/>
      <w:sz w:val="22"/>
      <w:szCs w:val="22"/>
    </w:rPr>
  </w:style>
  <w:style w:customStyle="1" w:styleId="CoverKind" w:type="paragraph">
    <w:name w:val="Cover Kind"/>
    <w:basedOn w:val="Normal"/>
    <w:qFormat/>
    <w:pPr>
      <w:spacing w:after="40" w:before="0" w:line="240" w:lineRule="auto"/>
    </w:pPr>
    <w:rPr>
      <w:b/>
      <w:bCs/>
      <w:color w:val="1F3864"/>
      <w:sz w:val="36"/>
      <w:szCs w:val="36"/>
    </w:rPr>
  </w:style>
  <w:style w:customStyle="1" w:styleId="CoverPosition" w:type="paragraph">
    <w:name w:val="Cover Position"/>
    <w:basedOn w:val="Normal"/>
    <w:qFormat/>
    <w:pPr>
      <w:spacing w:after="120" w:before="0" w:line="240" w:lineRule="auto"/>
    </w:pPr>
    <w:rPr>
      <w:b/>
      <w:bCs/>
      <w:color w:val="1A1A1A"/>
      <w:sz w:val="32"/>
      <w:szCs w:val="32"/>
    </w:rPr>
  </w:style>
  <w:style w:customStyle="1" w:styleId="CoverTitle" w:type="paragraph">
    <w:name w:val="Cover Title"/>
    <w:basedOn w:val="Normal"/>
    <w:qFormat/>
    <w:pPr>
      <w:spacing w:after="120" w:before="0" w:line="240" w:lineRule="auto"/>
    </w:pPr>
    <w:rPr>
      <w:color w:val="1A1A1A"/>
      <w:sz w:val="26"/>
      <w:szCs w:val="26"/>
    </w:rPr>
  </w:style>
  <w:style w:customStyle="1" w:styleId="CoverMeta" w:type="paragraph">
    <w:name w:val="Cover Meta"/>
    <w:basedOn w:val="Normal"/>
    <w:qFormat/>
    <w:pPr>
      <w:spacing w:after="240" w:before="0" w:line="240" w:lineRule="auto"/>
    </w:pPr>
    <w:rPr>
      <w:color w:val="5B6577"/>
      <w:sz w:val="19"/>
      <w:szCs w:val="19"/>
    </w:rPr>
  </w:style>
  <w:style w:customStyle="1" w:styleId="CoverEnd" w:type="paragraph">
    <w:name w:val="Cover End"/>
    <w:basedOn w:val="Normal"/>
    <w:qFormat/>
    <w:pPr>
      <w:spacing w:after="0" w:before="0" w:line="240" w:lineRule="auto"/>
    </w:pPr>
    <w:rPr>
      <w:color w:val="1A1A1A"/>
      <w:sz w:val="4"/>
      <w:szCs w:val="4"/>
    </w:rPr>
  </w:style>
  <w:style w:customStyle="1" w:styleId="CoverNote" w:type="paragraph">
    <w:name w:val="Cover Note"/>
    <w:basedOn w:val="Normal"/>
    <w:qFormat/>
    <w:pPr>
      <w:spacing w:after="240" w:before="0" w:line="240" w:lineRule="auto"/>
    </w:pPr>
    <w:rPr>
      <w:b/>
      <w:bCs/>
      <w:color w:val="8A1C1C"/>
      <w:sz w:val="19"/>
      <w:szCs w:val="19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BhsFooter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Тестовое задание — ML / NLP Engineer — Gameglory</dc:title>
  <dc:creator>Bear Head Studio</dc:creator>
  <cp:keywords/>
  <dcterms:created xsi:type="dcterms:W3CDTF">2026-10-13T23:28:54Z</dcterms:created>
  <dcterms:modified xsi:type="dcterms:W3CDTF">2026-10-13T23:28:54Z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_slug">
    <vt:lpwstr>ML_NLP_Engineer</vt:lpwstr>
  </property>
  <property fmtid="{D5CDD505-2E9C-101B-9397-08002B2CF9AE}" pid="3" name="kind">
    <vt:lpwstr>task</vt:lpwstr>
  </property>
  <property fmtid="{D5CDD505-2E9C-101B-9397-08002B2CF9AE}" pid="4" name="position">
    <vt:lpwstr>ML / NLP Engineer</vt:lpwstr>
  </property>
  <property fmtid="{D5CDD505-2E9C-101B-9397-08002B2CF9AE}" pid="5" name="project">
    <vt:lpwstr>Gameglory</vt:lpwstr>
  </property>
</Properties>
</file>