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verBrand"/>
      </w:pPr>
      <w:r>
        <w:t xml:space="preserve">Bear Head Studio · Quake RTX на Apple Metal · Тестовое задание</w:t>
      </w:r>
    </w:p>
    <w:p>
      <w:pPr>
        <w:pStyle w:val="CoverKind"/>
      </w:pPr>
      <w:r>
        <w:t xml:space="preserve">GPU Performance / Platform Engineer</w:t>
      </w:r>
    </w:p>
    <w:p>
      <w:pPr>
        <w:pStyle w:val="CoverTitle"/>
      </w:pPr>
      <w:r>
        <w:t xml:space="preserve">Размытие на GPU: измерить и объяснить</w:t>
      </w:r>
    </w:p>
    <w:p>
      <w:pPr>
        <w:pStyle w:val="Heading1"/>
      </w:pPr>
      <w:r>
        <w:t xml:space="preserve">Задача</w:t>
      </w:r>
    </w:p>
    <w:p>
      <w:pPr>
        <w:pStyle w:val="FirstParagraph"/>
      </w:pPr>
      <w:r>
        <w:t xml:space="preserve">Quake RTX на Apple Metal — наш Open Source-проект: мы переносим NVIDIA Q2RTX (Quake II с трассировкой путей) с Vulkan на Metal и Apple Silicon. GPU Performance / Platform Engineer измеряет и ускоряет рендеринг на Apple GPU. Кадр Q2RTX — это в основном compute-проходы над полноэкранными изображениями, и многие из них — разновидности размытия.</w:t>
      </w:r>
    </w:p>
    <w:p>
      <w:pPr>
        <w:pStyle w:val="BodyText"/>
      </w:pPr>
      <w:r>
        <w:t xml:space="preserve">Нужно сделать гауссово размытие 4K-изображения (σ = 4, радиус 12) на GPU в двух версиях — наивной и оптимизированной, проверить обе против CPU-эталона, корректно замерить время на GPU и объяснить результат. Mac на Apple Silicon не обязателен: без Mac задание делается на CUDA — на своей видеокарте NVIDIA или бесплатно в Google Colab (среда с GPU T4). Оценка одинаковая.</w:t>
      </w:r>
    </w:p>
    <w:p>
      <w:pPr>
        <w:pStyle w:val="Heading1"/>
      </w:pPr>
      <w:r>
        <w:t xml:space="preserve">Цель</w:t>
      </w:r>
    </w:p>
    <w:p>
      <w:pPr>
        <w:pStyle w:val="FirstParagraph"/>
      </w:pPr>
      <w:r>
        <w:t xml:space="preserve">Показать, что вы умеете корректно измерить производительность GPU-кода и объяснить её. Аккуратный замер с понятным объяснением ценится выше ускорения, которое нельзя воспроизвести.</w:t>
      </w:r>
    </w:p>
    <w:p>
      <w:pPr>
        <w:pStyle w:val="Heading1"/>
      </w:pPr>
      <w:r>
        <w:t xml:space="preserve">Входные данные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assets/test_4k.png</w:t>
      </w:r>
      <w:r>
        <w:t xml:space="preserve"> </w:t>
      </w:r>
      <w:r>
        <w:t xml:space="preserve">— тестовое изображение 3840×2160 с градиентом, шахматкой, шумом и тонкими линиями у краёв, на которых видны ошибки на границах.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cpu_reference/</w:t>
      </w:r>
      <w:r>
        <w:t xml:space="preserve"> </w:t>
      </w:r>
      <w:r>
        <w:t xml:space="preserve">— CPU-эталон на C++17: он же спецификация результата. Собирается на любой ОС.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starter/</w:t>
      </w:r>
      <w:r>
        <w:t xml:space="preserve"> </w:t>
      </w:r>
      <w:r>
        <w:t xml:space="preserve">— скелет Metal compute для Mac,</w:t>
      </w:r>
      <w:r>
        <w:t xml:space="preserve"> </w:t>
      </w:r>
      <w:r>
        <w:rPr>
          <w:rStyle w:val="VerbatimChar"/>
        </w:rPr>
        <w:t xml:space="preserve">starter_cuda/</w:t>
      </w:r>
      <w:r>
        <w:t xml:space="preserve"> </w:t>
      </w:r>
      <w:r>
        <w:t xml:space="preserve">— скелет CUDA для трека без Mac. В обоих готовы загрузка изображения, буферы, сравнение с эталоном и запись CSV; ядра и цикл замера помечены</w:t>
      </w:r>
      <w:r>
        <w:t xml:space="preserve"> </w:t>
      </w:r>
      <w:r>
        <w:rPr>
          <w:rStyle w:val="VerbatimChar"/>
        </w:rPr>
        <w:t xml:space="preserve">TODO</w:t>
      </w:r>
      <w:r>
        <w:t xml:space="preserve">. Команды сборки, в том числе для Colab, — в README пакета.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templates/</w:t>
      </w:r>
      <w:r>
        <w:t xml:space="preserve"> </w:t>
      </w:r>
      <w:r>
        <w:t xml:space="preserve">— шаблон отчёта и заголовки</w:t>
      </w:r>
      <w:r>
        <w:t xml:space="preserve"> </w:t>
      </w:r>
      <w:r>
        <w:rPr>
          <w:rStyle w:val="VerbatimChar"/>
        </w:rPr>
        <w:t xml:space="preserve">results.csv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tools/</w:t>
      </w:r>
      <w:r>
        <w:t xml:space="preserve"> </w:t>
      </w:r>
      <w:r>
        <w:t xml:space="preserve">— конвертер PNG ↔ PPM, сравнение изображений и построение графиков.</w:t>
      </w:r>
    </w:p>
    <w:p>
      <w:pPr>
        <w:pStyle w:val="Heading1"/>
      </w:pPr>
      <w:r>
        <w:t xml:space="preserve">Что сделать</w:t>
      </w:r>
    </w:p>
    <w:p>
      <w:pPr>
        <w:pStyle w:val="Compact"/>
        <w:numPr>
          <w:ilvl w:val="0"/>
          <w:numId w:val="1002"/>
        </w:numPr>
      </w:pPr>
      <w:r>
        <w:t xml:space="preserve">Написать наивное ядро: прямая 2D-свёртка за один проход, 625 чтений на пиксель, за границей изображения берётся ближайший крайний пиксель (clamp-to-edge).</w:t>
      </w:r>
    </w:p>
    <w:p>
      <w:pPr>
        <w:pStyle w:val="Compact"/>
        <w:numPr>
          <w:ilvl w:val="0"/>
          <w:numId w:val="1002"/>
        </w:numPr>
      </w:pPr>
      <w:r>
        <w:t xml:space="preserve">Написать одну оптимизированную версию на выбор: разделимый фильтр (два прохода через промежуточный буфер) или тайлинг в threadgroup memory (в CUDA — shared memory). До замера записать гипотезу, почему она должна быть быстрее, и одной фразой — почему выбран такой размер threadgroup (блока).</w:t>
      </w:r>
    </w:p>
    <w:p>
      <w:pPr>
        <w:pStyle w:val="Compact"/>
        <w:numPr>
          <w:ilvl w:val="0"/>
          <w:numId w:val="1002"/>
        </w:numPr>
      </w:pPr>
      <w:r>
        <w:t xml:space="preserve">Проверить, что обе версии совпадают с эталоном с точностью до 1 на канал.</w:t>
      </w:r>
    </w:p>
    <w:p>
      <w:pPr>
        <w:pStyle w:val="Compact"/>
        <w:numPr>
          <w:ilvl w:val="0"/>
          <w:numId w:val="1002"/>
        </w:numPr>
      </w:pPr>
      <w:r>
        <w:t xml:space="preserve">Замерить время по GPU timestamps (в CUDA —</w:t>
      </w:r>
      <w:r>
        <w:t xml:space="preserve"> </w:t>
      </w:r>
      <w:r>
        <w:rPr>
          <w:rStyle w:val="VerbatimChar"/>
        </w:rPr>
        <w:t xml:space="preserve">cudaEvent</w:t>
      </w:r>
      <w:r>
        <w:t xml:space="preserve">), а не CPU-таймером: 5 прогонов прогрева и 50 измеренных, медиана, min и max; компиляция и копирование на CPU в замер не входят. Замерять сборку Release (CMake</w:t>
      </w:r>
      <w:r>
        <w:t xml:space="preserve"> </w:t>
      </w:r>
      <w:r>
        <w:rPr>
          <w:rStyle w:val="VerbatimChar"/>
        </w:rPr>
        <w:t xml:space="preserve">-DCMAKE_BUILD_TYPE=Release</w:t>
      </w:r>
      <w:r>
        <w:t xml:space="preserve">,</w:t>
      </w:r>
      <w:r>
        <w:t xml:space="preserve"> </w:t>
      </w:r>
      <w:r>
        <w:rPr>
          <w:rStyle w:val="VerbatimChar"/>
        </w:rPr>
        <w:t xml:space="preserve">nvcc -O3</w:t>
      </w:r>
      <w:r>
        <w:t xml:space="preserve"> </w:t>
      </w:r>
      <w:r>
        <w:t xml:space="preserve">без</w:t>
      </w:r>
      <w:r>
        <w:t xml:space="preserve"> </w:t>
      </w:r>
      <w:r>
        <w:rPr>
          <w:rStyle w:val="VerbatimChar"/>
        </w:rPr>
        <w:t xml:space="preserve">-G</w:t>
      </w:r>
      <w:r>
        <w:t xml:space="preserve">) без отладочных слоёв: на Mac — без</w:t>
      </w:r>
      <w:r>
        <w:t xml:space="preserve"> </w:t>
      </w:r>
      <w:r>
        <w:rPr>
          <w:rStyle w:val="VerbatimChar"/>
        </w:rPr>
        <w:t xml:space="preserve">MTL_DEBUG_LAYER</w:t>
      </w:r>
      <w:r>
        <w:t xml:space="preserve"> </w:t>
      </w:r>
      <w:r>
        <w:t xml:space="preserve">и без Metal API Validation в Xcode.</w:t>
      </w:r>
    </w:p>
    <w:p>
      <w:pPr>
        <w:pStyle w:val="Compact"/>
        <w:numPr>
          <w:ilvl w:val="0"/>
          <w:numId w:val="1002"/>
        </w:numPr>
      </w:pPr>
      <w:r>
        <w:t xml:space="preserve">Сохранить результаты обеих версий в</w:t>
      </w:r>
      <w:r>
        <w:t xml:space="preserve"> </w:t>
      </w:r>
      <w:r>
        <w:rPr>
          <w:rStyle w:val="VerbatimChar"/>
        </w:rPr>
        <w:t xml:space="preserve">results.csv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Написать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 </w:t>
      </w:r>
      <w:r>
        <w:t xml:space="preserve">по шаблону на 1–2 страницы: окружение и условия, методика, таблица, объяснение «почему так» с подсчётом чтений памяти на пиксель, ограничения. Если оптимизация оказалась медленнее — это нормальный результат, если он объяснён.</w:t>
      </w:r>
    </w:p>
    <w:p>
      <w:pPr>
        <w:pStyle w:val="Heading1"/>
      </w:pPr>
      <w:r>
        <w:t xml:space="preserve">Дополнительно</w:t>
      </w:r>
    </w:p>
    <w:p>
      <w:pPr>
        <w:pStyle w:val="FirstParagraph"/>
      </w:pPr>
      <w:r>
        <w:t xml:space="preserve">По желанию.</w:t>
      </w:r>
    </w:p>
    <w:p>
      <w:pPr>
        <w:pStyle w:val="Compact"/>
        <w:numPr>
          <w:ilvl w:val="0"/>
          <w:numId w:val="1003"/>
        </w:numPr>
      </w:pPr>
      <w:r>
        <w:t xml:space="preserve">Вторая оптимизация с другой идеей: второй вариант из пункта 2, линейная выборка сэмплером или half-точность.</w:t>
      </w:r>
    </w:p>
    <w:p>
      <w:pPr>
        <w:pStyle w:val="Compact"/>
        <w:numPr>
          <w:ilvl w:val="0"/>
          <w:numId w:val="1003"/>
        </w:numPr>
      </w:pPr>
      <w:r>
        <w:t xml:space="preserve">Исследование параметра: размер threadgroup или σ, таблица и вывод.</w:t>
      </w:r>
    </w:p>
    <w:p>
      <w:pPr>
        <w:pStyle w:val="Compact"/>
        <w:numPr>
          <w:ilvl w:val="0"/>
          <w:numId w:val="1003"/>
        </w:numPr>
      </w:pPr>
      <w:r>
        <w:t xml:space="preserve">Данные профилировщика: Instruments или Xcode GPU Capture, без Mac — Nsight Compute.</w:t>
      </w:r>
    </w:p>
    <w:p>
      <w:pPr>
        <w:pStyle w:val="Compact"/>
        <w:numPr>
          <w:ilvl w:val="0"/>
          <w:numId w:val="1003"/>
        </w:numPr>
      </w:pPr>
      <w:r>
        <w:t xml:space="preserve">До страницы о TBDR: где в кадре Q2RTX помогут load / store actions и memoryless-ресурсы Apple GPU, а где нет.</w:t>
      </w:r>
    </w:p>
    <w:p>
      <w:pPr>
        <w:pStyle w:val="Compact"/>
        <w:numPr>
          <w:ilvl w:val="0"/>
          <w:numId w:val="1003"/>
        </w:numPr>
      </w:pPr>
      <w:r>
        <w:t xml:space="preserve">Те же ядра на iPhone или iPad и сравнение с Mac.</w:t>
      </w:r>
    </w:p>
    <w:p>
      <w:pPr>
        <w:pStyle w:val="Compact"/>
        <w:numPr>
          <w:ilvl w:val="0"/>
          <w:numId w:val="1003"/>
        </w:numPr>
      </w:pPr>
      <w:r>
        <w:t xml:space="preserve">Длительная нагрузка 10+ минут: время от итерации,</w:t>
      </w:r>
      <w:r>
        <w:t xml:space="preserve"> </w:t>
      </w:r>
      <w:r>
        <w:rPr>
          <w:rStyle w:val="VerbatimChar"/>
        </w:rPr>
        <w:t xml:space="preserve">thermal.csv</w:t>
      </w:r>
      <w:r>
        <w:t xml:space="preserve"> </w:t>
      </w:r>
      <w:r>
        <w:t xml:space="preserve">и график.</w:t>
      </w:r>
    </w:p>
    <w:p>
      <w:pPr>
        <w:pStyle w:val="Heading1"/>
      </w:pPr>
      <w:r>
        <w:t xml:space="preserve">Как сдать</w:t>
      </w:r>
    </w:p>
    <w:p>
      <w:pPr>
        <w:pStyle w:val="FirstParagraph"/>
      </w:pPr>
      <w:r>
        <w:t xml:space="preserve">Решение — публичный Git-репозиторий. В README опишите, как запустить решение, какой точной командой повторить ваши замеры. Если что-то в задании можно понять по-разному, выберите разумный вариант и коротко опишите его там же.</w:t>
      </w:r>
    </w:p>
    <w:p>
      <w:pPr>
        <w:pStyle w:val="BodyText"/>
      </w:pPr>
      <w:r>
        <w:t xml:space="preserve">Пользоваться ИИ-ассистентами можно — просто напишите в README, где и как. На собеседовании попросим объяснить код и внести в него небольшую правку.</w:t>
      </w:r>
    </w:p>
    <w:sectPr>
      <w:footerReference r:id="rIdBhsFooter" w:type="default"/>
      <w:footnotePr>
        <w:numRestart w:val="eachSect"/>
      </w:footnotePr>
      <w:pgSz w:h="16838" w:w="11906"/>
      <w:pgMar w:bottom="1418" w:footer="567" w:gutter="0" w:header="567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CC"/>
    <w:family w:val="swiss"/>
    <w:pitch w:val="variable"/>
  </w:font>
  <w:font w:name="Courier New">
    <w:panose1 w:val="02070309020205020404"/>
    <w:charset w:val="CC"/>
    <w:family w:val="modern"/>
    <w:pitch w:val="fixed"/>
  </w:font>
  <w:font w:name="Times New Roman">
    <w:panose1 w:val="02020603050405020304"/>
    <w:charset w:val="CC"/>
    <w:family w:val="roman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Bear Head Studio · Quake RTX на Apple Metal · Тестовое задание</w:t>
    </w:r>
    <w:r>
      <w:tab/>
      <w:t xml:space="preserve">Стр.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из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•"/>
      <w:lvlJc w:val="left"/>
      <w:pPr>
        <w:ind w:left="720" w:hanging="360"/>
      </w:pPr>
    </w:lvl>
    <w:lvl w:ilvl="1">
      <w:numFmt w:val="bullet"/>
      <w:lvlText w:val="–"/>
      <w:lvlJc w:val="left"/>
      <w:pPr>
        <w:ind w:left="1440" w:hanging="360"/>
      </w:pPr>
    </w:lvl>
    <w:lvl w:ilvl="2">
      <w:numFmt w:val="bullet"/>
      <w:lvlText w:val="▪"/>
      <w:lvlJc w:val="left"/>
      <w:pPr>
        <w:ind w:left="2160" w:hanging="360"/>
      </w:pPr>
    </w:lvl>
    <w:lvl w:ilvl="3">
      <w:numFmt w:val="bullet"/>
      <w:lvlText w:val="▪"/>
      <w:lvlJc w:val="left"/>
      <w:pPr>
        <w:ind w:left="2880" w:hanging="360"/>
      </w:pPr>
    </w:lvl>
    <w:lvl w:ilvl="4">
      <w:numFmt w:val="bullet"/>
      <w:lvlText w:val="▪"/>
      <w:lvlJc w:val="left"/>
      <w:pPr>
        <w:ind w:left="3600" w:hanging="360"/>
      </w:pPr>
    </w:lvl>
    <w:lvl w:ilvl="5">
      <w:numFmt w:val="bullet"/>
      <w:lvlText w:val="▪"/>
      <w:lvlJc w:val="left"/>
      <w:pPr>
        <w:ind w:left="4320" w:hanging="360"/>
      </w:pPr>
    </w:lvl>
    <w:lvl w:ilvl="6">
      <w:numFmt w:val="bullet"/>
      <w:lvlText w:val="▪"/>
      <w:lvlJc w:val="left"/>
      <w:pPr>
        <w:ind w:left="5040" w:hanging="360"/>
      </w:pPr>
    </w:lvl>
    <w:lvl w:ilvl="7">
      <w:numFmt w:val="bullet"/>
      <w:lvlText w:val="▪"/>
      <w:lvlJc w:val="left"/>
      <w:pPr>
        <w:ind w:left="5760" w:hanging="360"/>
      </w:pPr>
    </w:lvl>
    <w:lvl w:ilvl="8">
      <w:numFmt w:val="bullet"/>
      <w:lvlText w:val="▪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1">
      <w:numFmt w:val="bullet"/>
      <w:lvlText w:val="–"/>
      <w:lvlJc w:val="left"/>
      <w:pPr>
        <w:ind w:left="1440" w:hanging="360"/>
      </w:pPr>
      <w:rPr>
        <w:rFonts w:ascii="Arial" w:hAnsi="Arial" w:cs="Arial" w:hint="default"/>
      </w:rPr>
    </w:lvl>
    <w:lvl w:ilvl="2">
      <w:numFmt w:val="bullet"/>
      <w:lvlText w:val="▪"/>
      <w:lvlJc w:val="left"/>
      <w:pPr>
        <w:ind w:left="2160" w:hanging="360"/>
      </w:pPr>
      <w:rPr>
        <w:rFonts w:ascii="Arial" w:hAnsi="Arial" w:cs="Arial" w:hint="default"/>
      </w:rPr>
    </w:lvl>
    <w:lvl w:ilvl="3">
      <w:numFmt w:val="bullet"/>
      <w:lvlText w:val="▪"/>
      <w:lvlJc w:val="left"/>
      <w:pPr>
        <w:ind w:left="2880" w:hanging="360"/>
      </w:pPr>
      <w:rPr>
        <w:rFonts w:ascii="Arial" w:hAnsi="Arial" w:cs="Arial" w:hint="default"/>
      </w:rPr>
    </w:lvl>
    <w:lvl w:ilvl="4">
      <w:numFmt w:val="bullet"/>
      <w:lvlText w:val="▪"/>
      <w:lvlJc w:val="left"/>
      <w:pPr>
        <w:ind w:left="3600" w:hanging="360"/>
      </w:pPr>
      <w:rPr>
        <w:rFonts w:ascii="Arial" w:hAnsi="Arial" w:cs="Arial" w:hint="default"/>
      </w:rPr>
    </w:lvl>
    <w:lvl w:ilvl="5">
      <w:numFmt w:val="bullet"/>
      <w:lvlText w:val="▪"/>
      <w:lvlJc w:val="left"/>
      <w:pPr>
        <w:ind w:left="4320" w:hanging="360"/>
      </w:pPr>
      <w:rPr>
        <w:rFonts w:ascii="Arial" w:hAnsi="Arial" w:cs="Arial" w:hint="default"/>
      </w:rPr>
    </w:lvl>
    <w:lvl w:ilvl="6">
      <w:numFmt w:val="bullet"/>
      <w:lvlText w:val="▪"/>
      <w:lvlJc w:val="left"/>
      <w:pPr>
        <w:ind w:left="5040" w:hanging="360"/>
      </w:pPr>
      <w:rPr>
        <w:rFonts w:ascii="Arial" w:hAnsi="Arial" w:cs="Arial" w:hint="default"/>
      </w:rPr>
    </w:lvl>
    <w:lvl w:ilvl="7">
      <w:numFmt w:val="bullet"/>
      <w:lvlText w:val="▪"/>
      <w:lvlJc w:val="left"/>
      <w:pPr>
        <w:ind w:left="5760" w:hanging="360"/>
      </w:pPr>
      <w:rPr>
        <w:rFonts w:ascii="Arial" w:hAnsi="Arial" w:cs="Arial" w:hint="default"/>
      </w:rPr>
    </w:lvl>
    <w:lvl w:ilvl="8">
      <w:numFmt w:val="bullet"/>
      <w:lvlText w:val="▪"/>
      <w:lvlJc w:val="left"/>
      <w:pPr>
        <w:ind w:left="6480" w:hanging="360"/>
      </w:pPr>
      <w:rPr>
        <w:rFonts w:ascii="Arial" w:hAnsi="Arial" w:cs="Arial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color w:val="1A1A1A"/>
        <w:sz w:val="21"/>
        <w:szCs w:val="21"/>
        <w:lang w:bidi="ar-SA" w:eastAsia="ru-RU" w:val="ru-RU"/>
      </w:rPr>
    </w:rPrDefault>
    <w:pPrDefault>
      <w:pPr>
        <w:spacing w:after="12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1A1A1A"/>
      <w:sz w:val="21"/>
      <w:szCs w:val="21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40" w:before="20"/>
    </w:pPr>
  </w:style>
  <w:style w:styleId="Title" w:type="paragraph">
    <w:name w:val="Title"/>
    <w:basedOn w:val="Normal"/>
    <w:next w:val="BodyText"/>
    <w:qFormat/>
    <w:pPr>
      <w:spacing w:after="120" w:line="240" w:lineRule="auto"/>
    </w:pPr>
    <w:rPr>
      <w:b/>
      <w:color w:val="1F3864"/>
      <w:sz w:val="48"/>
      <w:szCs w:val="48"/>
    </w:rPr>
  </w:style>
  <w:style w:styleId="Subtitle" w:type="paragraph">
    <w:name w:val="Subtitle"/>
    <w:basedOn w:val="Title"/>
    <w:next w:val="BodyText"/>
    <w:qFormat/>
    <w:rPr>
      <w:b w:val="0"/>
      <w:sz w:val="28"/>
      <w:szCs w:val="28"/>
    </w:rPr>
  </w:style>
  <w:style w:customStyle="1" w:styleId="Author" w:type="paragraph">
    <w:name w:val="Author"/>
    <w:basedOn w:val="Normal"/>
    <w:next w:val="BodyText"/>
  </w:style>
  <w:style w:styleId="Date" w:type="paragraph">
    <w:name w:val="Date"/>
    <w:basedOn w:val="Normal"/>
    <w:next w:val="BodyText"/>
  </w:style>
  <w:style w:customStyle="1" w:styleId="AbstractTitle" w:type="paragraph">
    <w:name w:val="Abstract Title"/>
    <w:basedOn w:val="Normal"/>
    <w:next w:val="Abstract"/>
    <w:rPr>
      <w:b/>
    </w:rPr>
  </w:style>
  <w:style w:customStyle="1" w:styleId="Abstract" w:type="paragraph">
    <w:name w:val="Abstract"/>
    <w:basedOn w:val="Normal"/>
    <w:next w:val="BodyText"/>
  </w:style>
  <w:style w:customStyle="1" w:styleId="Bibliography" w:type="paragraph">
    <w:name w:val="Bibliography"/>
    <w:basedOn w:val="Normal"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320" w:line="240" w:lineRule="auto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styleId="Heading2" w:type="paragraph">
    <w:name w:val="heading 2"/>
    <w:basedOn w:val="Normal"/>
    <w:next w:val="BodyText"/>
    <w:uiPriority w:val="9"/>
    <w:qFormat/>
    <w:pPr>
      <w:keepNext/>
      <w:keepLines/>
      <w:spacing w:after="80" w:before="220" w:line="240" w:lineRule="auto"/>
      <w:outlineLvl w:val="1"/>
    </w:pPr>
    <w:rPr>
      <w:rFonts w:ascii="Arial" w:cs="Arial" w:eastAsia="Arial" w:hAnsi="Arial"/>
      <w:b/>
      <w:bCs/>
      <w:color w:val="1F3864"/>
      <w:sz w:val="23"/>
      <w:szCs w:val="23"/>
    </w:rPr>
  </w:style>
  <w:style w:styleId="Heading3" w:type="paragraph">
    <w:name w:val="heading 3"/>
    <w:basedOn w:val="Normal"/>
    <w:next w:val="BodyText"/>
    <w:uiPriority w:val="9"/>
    <w:qFormat/>
    <w:pPr>
      <w:keepNext/>
      <w:keepLines/>
      <w:spacing w:after="80" w:before="200" w:line="240" w:lineRule="auto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  <w:style w:styleId="Heading4" w:type="paragraph">
    <w:name w:val="heading 4"/>
    <w:basedOn w:val="Normal"/>
    <w:next w:val="BodyText"/>
    <w:uiPriority w:val="9"/>
    <w:qFormat/>
    <w:pPr>
      <w:keepNext/>
      <w:keepLines/>
      <w:spacing w:after="60" w:before="160" w:line="240" w:lineRule="auto"/>
      <w:outlineLvl w:val="3"/>
    </w:pPr>
    <w:rPr>
      <w:rFonts w:ascii="Arial" w:cs="Arial" w:eastAsia="Arial" w:hAnsi="Arial"/>
      <w:b/>
      <w:bCs/>
      <w:color w:val="1F3864"/>
      <w:sz w:val="21"/>
      <w:szCs w:val="21"/>
    </w:rPr>
  </w:style>
  <w:style w:styleId="BlockText" w:type="paragraph">
    <w:name w:val="Block Text"/>
    <w:basedOn w:val="BodyText"/>
    <w:next w:val="BodyText"/>
    <w:uiPriority w:val="9"/>
    <w:qFormat/>
    <w:pPr>
      <w:pBdr>
        <w:left w:color="1F3864" w:space="8" w:sz="18" w:val="single"/>
      </w:pBdr>
      <w:shd w:color="auto" w:fill="F3F6FA" w:val="clear"/>
      <w:spacing w:after="0" w:before="0"/>
      <w:ind w:left="227" w:right="113"/>
    </w:pPr>
  </w:style>
  <w:style w:customStyle="1" w:styleId="SourceCode" w:type="paragraph">
    <w:name w:val="Source Code"/>
    <w:basedOn w:val="Normal"/>
    <w:link w:val="VerbatimChar"/>
    <w:pPr>
      <w:pBdr>
        <w:top w:color="D5D9E0" w:space="4" w:sz="4" w:val="single"/>
        <w:left w:color="D5D9E0" w:space="4" w:sz="4" w:val="single"/>
        <w:bottom w:color="D5D9E0" w:space="4" w:sz="4" w:val="single"/>
        <w:right w:color="D5D9E0" w:space="4" w:sz="4" w:val="single"/>
      </w:pBdr>
      <w:shd w:color="auto" w:fill="F2F3F5" w:val="clear"/>
      <w:spacing w:after="200" w:before="120" w:line="240" w:lineRule="auto"/>
      <w:ind w:left="85" w:right="85"/>
    </w:pPr>
    <w:rPr>
      <w:rFonts w:ascii="Courier New" w:cs="Courier New" w:eastAsia="Courier New" w:hAnsi="Courier New"/>
      <w:sz w:val="19"/>
      <w:szCs w:val="19"/>
    </w:rPr>
  </w:style>
  <w:style w:customStyle="1" w:styleId="VerbatimChar" w:type="character">
    <w:name w:val="Verbatim Char"/>
    <w:basedOn w:val="DefaultParagraphFont"/>
    <w:link w:val="SourceCode"/>
    <w:rPr>
      <w:rFonts w:ascii="Courier New" w:cs="Courier New" w:eastAsia="Courier New" w:hAnsi="Courier New"/>
      <w:sz w:val="19"/>
      <w:szCs w:val="19"/>
      <w:shd w:color="auto" w:fill="F2F3F5" w:val="clear"/>
    </w:rPr>
  </w:style>
  <w:style w:styleId="FootnoteText" w:type="paragraph">
    <w:name w:val="footnote text"/>
    <w:basedOn w:val="Normal"/>
    <w:next w:val="BodyText"/>
    <w:rPr>
      <w:sz w:val="18"/>
      <w:szCs w:val="18"/>
    </w:rPr>
  </w:style>
  <w:style w:customStyle="1" w:styleId="FootnoteBlockText" w:type="paragraph">
    <w:name w:val="Footnote Block Text"/>
    <w:basedOn w:val="FootnoteText"/>
    <w:next w:val="FootnoteText"/>
  </w:style>
  <w:style w:default="1" w:styleId="DefaultParagraphFont" w:type="character">
    <w:name w:val="Default Paragraph Font"/>
    <w:uiPriority w:val="1"/>
    <w:semiHidden/>
    <w:unhideWhenUsed/>
  </w:style>
  <w:style w:default="1" w:styleId="Table" w:type="table">
    <w:name w:val="Table"/>
    <w:basedOn w:val="TableNormal"/>
    <w:semiHidden/>
    <w:unhideWhenUsed/>
    <w:qFormat/>
    <w:pPr>
      <w:spacing w:after="0" w:before="0" w:line="240" w:lineRule="auto"/>
    </w:pPr>
    <w:tblPr>
      <w:tblBorders>
        <w:top w:color="A9B4C6" w:space="0" w:sz="4" w:val="single"/>
        <w:left w:color="A9B4C6" w:space="0" w:sz="4" w:val="single"/>
        <w:bottom w:color="A9B4C6" w:space="0" w:sz="4" w:val="single"/>
        <w:right w:color="A9B4C6" w:space="0" w:sz="4" w:val="single"/>
        <w:insideH w:color="A9B4C6" w:space="0" w:sz="4" w:val="single"/>
        <w:insideV w:color="A9B4C6" w:space="0" w:sz="4" w:val="single"/>
      </w:tblBorders>
      <w:tblCellMar>
        <w:top w:type="dxa" w:w="57"/>
        <w:left w:type="dxa" w:w="100"/>
        <w:bottom w:type="dxa" w:w="57"/>
        <w:right w:type="dxa" w:w="100"/>
      </w:tblCellMar>
    </w:tblPr>
    <w:tblStylePr w:type="firstRow">
      <w:pPr>
        <w:keepNext/>
      </w:pPr>
      <w:rPr>
        <w:b/>
        <w:bCs/>
        <w:color w:val="1F3864"/>
      </w:rPr>
      <w:tblPr/>
      <w:trPr>
        <w:tblHeader/>
      </w:trPr>
      <w:tcPr>
        <w:shd w:color="auto" w:fill="DCE4F0" w:val="clear"/>
      </w:tcPr>
    </w:tblStylePr>
  </w:style>
  <w:style w:default="0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Text" w:type="paragraph">
    <w:name w:val="Table Text"/>
    <w:basedOn w:val="Compact"/>
    <w:qFormat/>
    <w:pPr>
      <w:spacing w:after="0" w:before="0" w:line="252" w:lineRule="auto"/>
    </w:pPr>
    <w:rPr>
      <w:sz w:val="20"/>
      <w:szCs w:val="20"/>
    </w:rPr>
  </w:style>
  <w:style w:customStyle="1" w:styleId="TableHeading" w:type="paragraph">
    <w:name w:val="Table Heading"/>
    <w:basedOn w:val="TableText"/>
    <w:qFormat/>
    <w:pPr>
      <w:keepNext/>
    </w:pPr>
    <w:rPr>
      <w:b/>
      <w:bCs/>
      <w:color w:val="1F3864"/>
    </w:rPr>
  </w:style>
  <w:style w:customStyle="1" w:styleId="DefinitionTerm" w:type="paragraph">
    <w:name w:val="Definition Term"/>
    <w:basedOn w:val="Normal"/>
    <w:next w:val="Definition"/>
    <w:pPr>
      <w:keepNext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  <w:color w:val="5B6577"/>
      <w:sz w:val="19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E5597"/>
    </w:rPr>
  </w:style>
  <w:style w:customStyle="1" w:styleId="TOCHeading" w:type="paragraph">
    <w:name w:val="TOC Heading"/>
    <w:basedOn w:val="Heading1"/>
    <w:next w:val="BodyText"/>
  </w:style>
  <w:style w:styleId="Footer" w:type="paragraph">
    <w:name w:val="footer"/>
    <w:basedOn w:val="Normal"/>
    <w:pPr>
      <w:pBdr>
        <w:top w:color="A9B4C6" w:space="6" w:sz="4" w:val="single"/>
      </w:pBdr>
      <w:tabs>
        <w:tab w:pos="9638" w:val="right"/>
      </w:tabs>
      <w:spacing w:after="0" w:line="240" w:lineRule="auto"/>
    </w:pPr>
    <w:rPr>
      <w:rFonts w:ascii="Arial" w:cs="Arial" w:eastAsia="Arial" w:hAnsi="Arial"/>
      <w:color w:val="5B6577"/>
      <w:sz w:val="16"/>
      <w:szCs w:val="16"/>
    </w:rPr>
  </w:style>
  <w:style w:customStyle="1" w:styleId="CoverBrand" w:type="paragraph">
    <w:name w:val="Cover Brand"/>
    <w:basedOn w:val="Normal"/>
    <w:qFormat/>
    <w:pPr>
      <w:spacing w:after="60" w:before="0" w:line="240" w:lineRule="auto"/>
    </w:pPr>
    <w:rPr>
      <w:color w:val="5B6577"/>
      <w:sz w:val="18"/>
      <w:szCs w:val="18"/>
    </w:rPr>
  </w:style>
  <w:style w:customStyle="1" w:styleId="CoverProject" w:type="paragraph">
    <w:name w:val="Cover Project"/>
    <w:basedOn w:val="Normal"/>
    <w:qFormat/>
    <w:pPr>
      <w:spacing w:after="0" w:before="0" w:line="240" w:lineRule="auto"/>
    </w:pPr>
    <w:rPr>
      <w:color w:val="5B6577"/>
      <w:sz w:val="22"/>
      <w:szCs w:val="22"/>
    </w:rPr>
  </w:style>
  <w:style w:customStyle="1" w:styleId="CoverKind" w:type="paragraph">
    <w:name w:val="Cover Kind"/>
    <w:basedOn w:val="Normal"/>
    <w:qFormat/>
    <w:pPr>
      <w:spacing w:after="40" w:before="0" w:line="240" w:lineRule="auto"/>
    </w:pPr>
    <w:rPr>
      <w:b/>
      <w:bCs/>
      <w:color w:val="1F3864"/>
      <w:sz w:val="36"/>
      <w:szCs w:val="36"/>
    </w:rPr>
  </w:style>
  <w:style w:customStyle="1" w:styleId="CoverPosition" w:type="paragraph">
    <w:name w:val="Cover Position"/>
    <w:basedOn w:val="Normal"/>
    <w:qFormat/>
    <w:pPr>
      <w:spacing w:after="120" w:before="0" w:line="240" w:lineRule="auto"/>
    </w:pPr>
    <w:rPr>
      <w:b/>
      <w:bCs/>
      <w:color w:val="1A1A1A"/>
      <w:sz w:val="32"/>
      <w:szCs w:val="32"/>
    </w:rPr>
  </w:style>
  <w:style w:customStyle="1" w:styleId="CoverTitle" w:type="paragraph">
    <w:name w:val="Cover Title"/>
    <w:basedOn w:val="Normal"/>
    <w:qFormat/>
    <w:pPr>
      <w:spacing w:after="120" w:before="0" w:line="240" w:lineRule="auto"/>
    </w:pPr>
    <w:rPr>
      <w:color w:val="1A1A1A"/>
      <w:sz w:val="26"/>
      <w:szCs w:val="26"/>
    </w:rPr>
  </w:style>
  <w:style w:customStyle="1" w:styleId="CoverMeta" w:type="paragraph">
    <w:name w:val="Cover Meta"/>
    <w:basedOn w:val="Normal"/>
    <w:qFormat/>
    <w:pPr>
      <w:spacing w:after="240" w:before="0" w:line="240" w:lineRule="auto"/>
    </w:pPr>
    <w:rPr>
      <w:color w:val="5B6577"/>
      <w:sz w:val="19"/>
      <w:szCs w:val="19"/>
    </w:rPr>
  </w:style>
  <w:style w:customStyle="1" w:styleId="CoverEnd" w:type="paragraph">
    <w:name w:val="Cover End"/>
    <w:basedOn w:val="Normal"/>
    <w:qFormat/>
    <w:pPr>
      <w:spacing w:after="0" w:before="0" w:line="240" w:lineRule="auto"/>
    </w:pPr>
    <w:rPr>
      <w:color w:val="1A1A1A"/>
      <w:sz w:val="4"/>
      <w:szCs w:val="4"/>
    </w:rPr>
  </w:style>
  <w:style w:customStyle="1" w:styleId="CoverNote" w:type="paragraph">
    <w:name w:val="Cover Note"/>
    <w:basedOn w:val="Normal"/>
    <w:qFormat/>
    <w:pPr>
      <w:spacing w:after="240" w:before="0" w:line="240" w:lineRule="auto"/>
    </w:pPr>
    <w:rPr>
      <w:b/>
      <w:bCs/>
      <w:color w:val="8A1C1C"/>
      <w:sz w:val="19"/>
      <w:szCs w:val="19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BhsFooter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Тестовое задание — GPU Performance / Platform Engineer — Quake RTX на Apple Metal</dc:title>
  <dc:creator>Bear Head Studio</dc:creator>
  <cp:keywords/>
  <dcterms:created xsi:type="dcterms:W3CDTF">2026-10-13T23:28:56Z</dcterms:created>
  <dcterms:modified xsi:type="dcterms:W3CDTF">2026-10-13T23:28:56Z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_slug">
    <vt:lpwstr>GPU_Performance_Platform_Engineer</vt:lpwstr>
  </property>
  <property fmtid="{D5CDD505-2E9C-101B-9397-08002B2CF9AE}" pid="3" name="kind">
    <vt:lpwstr>task</vt:lpwstr>
  </property>
  <property fmtid="{D5CDD505-2E9C-101B-9397-08002B2CF9AE}" pid="4" name="position">
    <vt:lpwstr>GPU Performance / Platform Engineer</vt:lpwstr>
  </property>
  <property fmtid="{D5CDD505-2E9C-101B-9397-08002B2CF9AE}" pid="5" name="project">
    <vt:lpwstr>Quake RTX на Apple Metal</vt:lpwstr>
  </property>
</Properties>
</file>