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verBrand"/>
      </w:pPr>
      <w:r>
        <w:t xml:space="preserve">Bear Head Studio · Why_Am_I_Lagging · Тестовое задание</w:t>
      </w:r>
    </w:p>
    <w:p>
      <w:pPr>
        <w:pStyle w:val="CoverKind"/>
      </w:pPr>
      <w:r>
        <w:t xml:space="preserve">Network / Systems Engineer</w:t>
      </w:r>
    </w:p>
    <w:p>
      <w:pPr>
        <w:pStyle w:val="CoverTitle"/>
      </w:pPr>
      <w:r>
        <w:t xml:space="preserve">Измеряем user-to-user latency</w:t>
      </w:r>
    </w:p>
    <w:p>
      <w:pPr>
        <w:pStyle w:val="Heading1"/>
      </w:pPr>
      <w:r>
        <w:t xml:space="preserve">Задача</w:t>
      </w:r>
    </w:p>
    <w:p>
      <w:pPr>
        <w:pStyle w:val="FirstParagraph"/>
      </w:pPr>
      <w:r>
        <w:t xml:space="preserve">Why_Am_I_Lagging — наш исследовательский проект о том, как сократить</w:t>
      </w:r>
      <w:r>
        <w:t xml:space="preserve"> </w:t>
      </w:r>
      <w:r>
        <w:rPr>
          <w:b/>
          <w:bCs/>
        </w:rPr>
        <w:t xml:space="preserve">user-to-user latency</w:t>
      </w:r>
      <w:r>
        <w:t xml:space="preserve"> </w:t>
      </w:r>
      <w:r>
        <w:t xml:space="preserve">(u2u) в многопользовательских приложениях: время от действия одного игрока до момента, когда</w:t>
      </w:r>
      <w:r>
        <w:t xml:space="preserve"> </w:t>
      </w:r>
      <w:r>
        <w:rPr>
          <w:b/>
          <w:bCs/>
        </w:rPr>
        <w:t xml:space="preserve">другой</w:t>
      </w:r>
      <w:r>
        <w:t xml:space="preserve"> </w:t>
      </w:r>
      <w:r>
        <w:t xml:space="preserve">игрок видит его результат. Идея проекта —</w:t>
      </w:r>
      <w:r>
        <w:t xml:space="preserve"> </w:t>
      </w:r>
      <w:r>
        <w:rPr>
          <w:b/>
          <w:bCs/>
        </w:rPr>
        <w:t xml:space="preserve">спекулятивное выполнение</w:t>
      </w:r>
      <w:r>
        <w:t xml:space="preserve">: сервер не ждёт ввод самого медленного игрока, а предсказывает его, считает мир заранее и откатывается, если ошибся.</w:t>
      </w:r>
    </w:p>
    <w:p>
      <w:pPr>
        <w:pStyle w:val="BodyText"/>
      </w:pPr>
      <w:r>
        <w:t xml:space="preserve">По этой метрике будут оцениваться все остальные части проекта, поэтому сначала её нужно научиться точно измерять. Сервер с эмулятором сети уже готов: нужно написать клиенты, измерить задержку между каждой парой игроков на трёх сетевых профилях и объяснить, откуда берутся цифры.</w:t>
      </w:r>
    </w:p>
    <w:p>
      <w:pPr>
        <w:pStyle w:val="Heading1"/>
      </w:pPr>
      <w:r>
        <w:t xml:space="preserve">Цель</w:t>
      </w:r>
    </w:p>
    <w:p>
      <w:pPr>
        <w:pStyle w:val="FirstParagraph"/>
      </w:pPr>
      <w:r>
        <w:t xml:space="preserve">Показать, что вы умеете поставить измерение: точно определить начало и конец задержки, понимать, почему часы двух клиентов можно сравнивать, и объяснить полученные числа.</w:t>
      </w:r>
    </w:p>
    <w:p>
      <w:pPr>
        <w:pStyle w:val="Heading1"/>
      </w:pPr>
      <w:r>
        <w:t xml:space="preserve">Входные данные</w:t>
      </w:r>
    </w:p>
    <w:p>
      <w:pPr>
        <w:pStyle w:val="FirstParagraph"/>
      </w:pPr>
      <w:r>
        <w:t xml:space="preserve">Всё лежит в пакете; сервер и клиенты запускаются на одной машине без root, Docker и</w:t>
      </w:r>
      <w:r>
        <w:t xml:space="preserve"> </w:t>
      </w:r>
      <w:r>
        <w:rPr>
          <w:rStyle w:val="VerbatimChar"/>
        </w:rPr>
        <w:t xml:space="preserve">tc</w:t>
      </w:r>
      <w:r>
        <w:t xml:space="preserve"> </w:t>
      </w:r>
      <w:r>
        <w:t xml:space="preserve">(macOS или Linux, Windows — через WSL2).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starter/server/</w:t>
      </w:r>
      <w:r>
        <w:t xml:space="preserve"> </w:t>
      </w:r>
      <w:r>
        <w:t xml:space="preserve">— готовый UDP-сервер</w:t>
      </w:r>
      <w:r>
        <w:t xml:space="preserve"> </w:t>
      </w:r>
      <w:r>
        <w:rPr>
          <w:rStyle w:val="VerbatimChar"/>
        </w:rPr>
        <w:t xml:space="preserve">wail_server</w:t>
      </w:r>
      <w:r>
        <w:t xml:space="preserve"> </w:t>
      </w:r>
      <w:r>
        <w:t xml:space="preserve">с тиком 60 Гц и встроенным эмулятором задержки, джиттера и потерь. Каждый тик он применяет самый новый ввод каждого клиента и рассылает всем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с номером последнего применённого ввода каждого игрока. Команды сборки и запуска — в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пакета.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starter/client/main.cpp</w:t>
      </w:r>
      <w:r>
        <w:t xml:space="preserve"> </w:t>
      </w:r>
      <w:r>
        <w:t xml:space="preserve">— скелет клиента на C++;</w:t>
      </w:r>
      <w:r>
        <w:t xml:space="preserve"> </w:t>
      </w:r>
      <w:r>
        <w:rPr>
          <w:rStyle w:val="VerbatimChar"/>
        </w:rPr>
        <w:t xml:space="preserve">starter/python/wail_protocol.py</w:t>
      </w:r>
      <w:r>
        <w:t xml:space="preserve"> </w:t>
      </w:r>
      <w:r>
        <w:t xml:space="preserve">— протокол для клиента на Python.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protocol.md</w:t>
      </w:r>
      <w:r>
        <w:t xml:space="preserve"> </w:t>
      </w:r>
      <w:r>
        <w:t xml:space="preserve">— формат сообщений;</w:t>
      </w:r>
      <w:r>
        <w:t xml:space="preserve"> </w:t>
      </w:r>
      <w:r>
        <w:rPr>
          <w:rStyle w:val="VerbatimChar"/>
        </w:rPr>
        <w:t xml:space="preserve">profiles.yaml</w:t>
      </w:r>
      <w:r>
        <w:t xml:space="preserve"> </w:t>
      </w:r>
      <w:r>
        <w:t xml:space="preserve">— три сетевых профиля:</w:t>
      </w:r>
      <w:r>
        <w:t xml:space="preserve"> </w:t>
      </w:r>
      <w:r>
        <w:rPr>
          <w:rStyle w:val="VerbatimChar"/>
        </w:rPr>
        <w:t xml:space="preserve">lan</w:t>
      </w:r>
      <w:r>
        <w:t xml:space="preserve">,</w:t>
      </w:r>
      <w:r>
        <w:t xml:space="preserve"> </w:t>
      </w:r>
      <w:r>
        <w:rPr>
          <w:rStyle w:val="VerbatimChar"/>
        </w:rPr>
        <w:t xml:space="preserve">wan_jittery</w:t>
      </w:r>
      <w:r>
        <w:t xml:space="preserve">,</w:t>
      </w:r>
      <w:r>
        <w:t xml:space="preserve"> </w:t>
      </w:r>
      <w:r>
        <w:rPr>
          <w:rStyle w:val="VerbatimChar"/>
        </w:rPr>
        <w:t xml:space="preserve">asymmetric_bad_client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tools/plot_percentiles.py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tools/log_format.md</w:t>
      </w:r>
      <w:r>
        <w:t xml:space="preserve"> </w:t>
      </w:r>
      <w:r>
        <w:t xml:space="preserve">— перцентили по итоговому CSV и его формат.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report_template.md</w:t>
      </w:r>
      <w:r>
        <w:t xml:space="preserve"> </w:t>
      </w:r>
      <w:r>
        <w:t xml:space="preserve">— шаблон отчёта.</w:t>
      </w:r>
    </w:p>
    <w:p>
      <w:pPr>
        <w:pStyle w:val="FirstParagraph"/>
      </w:pPr>
      <w:r>
        <w:t xml:space="preserve">Время берите только из монотонных часов; в Python —</w:t>
      </w:r>
      <w:r>
        <w:t xml:space="preserve"> </w:t>
      </w:r>
      <w:r>
        <w:rPr>
          <w:rStyle w:val="VerbatimChar"/>
        </w:rPr>
        <w:t xml:space="preserve">wail_protocol.mono_ns()</w:t>
      </w:r>
      <w:r>
        <w:t xml:space="preserve">, на macOS это не то же самое, что</w:t>
      </w:r>
      <w:r>
        <w:t xml:space="preserve"> </w:t>
      </w:r>
      <w:r>
        <w:rPr>
          <w:rStyle w:val="VerbatimChar"/>
        </w:rPr>
        <w:t xml:space="preserve">time.monotonic_ns()</w:t>
      </w:r>
      <w:r>
        <w:t xml:space="preserve">.</w:t>
      </w:r>
    </w:p>
    <w:p>
      <w:pPr>
        <w:pStyle w:val="Heading1"/>
      </w:pPr>
      <w:r>
        <w:t xml:space="preserve">Что сделать</w:t>
      </w:r>
    </w:p>
    <w:p>
      <w:pPr>
        <w:pStyle w:val="Compact"/>
        <w:numPr>
          <w:ilvl w:val="0"/>
          <w:numId w:val="1002"/>
        </w:numPr>
      </w:pPr>
      <w:r>
        <w:t xml:space="preserve">Написать клиент на C++ или Python: повторять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Welcome</w:t>
      </w:r>
      <w:r>
        <w:t xml:space="preserve"> </w:t>
      </w:r>
      <w:r>
        <w:t xml:space="preserve">(пакеты теряются), слать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ровно 60 раз в секунду с растущим номером и меткой времени, принимать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и пропускать устаревшие, в конце отправить</w:t>
      </w:r>
      <w:r>
        <w:t xml:space="preserve"> </w:t>
      </w:r>
      <w:r>
        <w:rPr>
          <w:rStyle w:val="VerbatimChar"/>
        </w:rPr>
        <w:t xml:space="preserve">Bye</w:t>
      </w:r>
      <w:r>
        <w:t xml:space="preserve">. Одновременно работают 3 клиента.</w:t>
      </w:r>
    </w:p>
    <w:p>
      <w:pPr>
        <w:pStyle w:val="Compact"/>
        <w:numPr>
          <w:ilvl w:val="0"/>
          <w:numId w:val="1002"/>
        </w:numPr>
      </w:pPr>
      <w:r>
        <w:t xml:space="preserve">Посчитать u2u для каждой пары A → B: от метки ввода A с номером k до момента, когда B впервые получил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 где у A номер последнего ввода не меньше k. Вводы, которые B так и не увидел, учитывать отдельно как «не увидено».</w:t>
      </w:r>
    </w:p>
    <w:p>
      <w:pPr>
        <w:pStyle w:val="Compact"/>
        <w:numPr>
          <w:ilvl w:val="0"/>
          <w:numId w:val="1002"/>
        </w:numPr>
      </w:pPr>
      <w:r>
        <w:t xml:space="preserve">Объяснить, почему метки A и B можно вычитать друг из друга, и оценить погрешность числом.</w:t>
      </w:r>
    </w:p>
    <w:p>
      <w:pPr>
        <w:pStyle w:val="Compact"/>
        <w:numPr>
          <w:ilvl w:val="0"/>
          <w:numId w:val="1002"/>
        </w:numPr>
      </w:pPr>
      <w:r>
        <w:t xml:space="preserve">Сделать прогоны на трёх профилях: первые секунды прогрева отбросить, после них — не меньше 60 секунд и 3000 вводов на клиента. Если на</w:t>
      </w:r>
      <w:r>
        <w:t xml:space="preserve"> </w:t>
      </w:r>
      <w:r>
        <w:rPr>
          <w:rStyle w:val="VerbatimChar"/>
        </w:rPr>
        <w:t xml:space="preserve">lan</w:t>
      </w:r>
      <w:r>
        <w:t xml:space="preserve"> </w:t>
      </w:r>
      <w:r>
        <w:t xml:space="preserve">пары различаются между собой или между прогонами, это нормально: так проявляется фаза отправки ввода относительно тика сервера.</w:t>
      </w:r>
    </w:p>
    <w:p>
      <w:pPr>
        <w:pStyle w:val="Compact"/>
        <w:numPr>
          <w:ilvl w:val="0"/>
          <w:numId w:val="1002"/>
        </w:numPr>
      </w:pPr>
      <w:r>
        <w:t xml:space="preserve">Свести p50, p95, p99 и долю «не увидено» по каждому профилю и каждой паре.</w:t>
      </w:r>
    </w:p>
    <w:p>
      <w:pPr>
        <w:pStyle w:val="Compact"/>
        <w:numPr>
          <w:ilvl w:val="0"/>
          <w:numId w:val="1002"/>
        </w:numPr>
      </w:pPr>
      <w:r>
        <w:t xml:space="preserve">Написать короткий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: сходятся ли медианы с оценкой «uplink A + ожидание тика + downlink B», почему в</w:t>
      </w:r>
      <w:r>
        <w:t xml:space="preserve"> </w:t>
      </w:r>
      <w:r>
        <w:rPr>
          <w:rStyle w:val="VerbatimChar"/>
        </w:rPr>
        <w:t xml:space="preserve">asymmetric_bad_client</w:t>
      </w:r>
      <w:r>
        <w:t xml:space="preserve"> </w:t>
      </w:r>
      <w:r>
        <w:t xml:space="preserve">пары 1 → 2 и 2 → 1 различаются, почему u2u не равно RTT/2, какие у методики ограничения.</w:t>
      </w:r>
    </w:p>
    <w:p>
      <w:pPr>
        <w:pStyle w:val="Compact"/>
        <w:numPr>
          <w:ilvl w:val="0"/>
          <w:numId w:val="1002"/>
        </w:numPr>
      </w:pPr>
      <w:r>
        <w:t xml:space="preserve">Сделать так, чтобы каждый профиль прогонялся одной командой: сервер, клиенты, CSV, таблица.</w:t>
      </w:r>
    </w:p>
    <w:p>
      <w:pPr>
        <w:pStyle w:val="Heading1"/>
      </w:pPr>
      <w:r>
        <w:t xml:space="preserve">Дополнительно</w:t>
      </w:r>
    </w:p>
    <w:p>
      <w:pPr>
        <w:pStyle w:val="FirstParagraph"/>
      </w:pPr>
      <w:r>
        <w:t xml:space="preserve">По желанию.</w:t>
      </w:r>
    </w:p>
    <w:p>
      <w:pPr>
        <w:pStyle w:val="Compact"/>
        <w:numPr>
          <w:ilvl w:val="0"/>
          <w:numId w:val="1003"/>
        </w:numPr>
      </w:pPr>
      <w:r>
        <w:t xml:space="preserve">Разложить u2u на uplink, ожидание тика, обработку на сервере и downlink по логам сервера и показать, что доминирует в каждом профиле.</w:t>
      </w:r>
    </w:p>
    <w:p>
      <w:pPr>
        <w:pStyle w:val="Compact"/>
        <w:numPr>
          <w:ilvl w:val="0"/>
          <w:numId w:val="1003"/>
        </w:numPr>
      </w:pPr>
      <w:r>
        <w:t xml:space="preserve">Оценить смещение часов через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Pong</w:t>
      </w:r>
      <w:r>
        <w:t xml:space="preserve">, как в NTP, и показать, насколько оценка ошибается на асимметричном канале.</w:t>
      </w:r>
    </w:p>
    <w:p>
      <w:pPr>
        <w:pStyle w:val="Compact"/>
        <w:numPr>
          <w:ilvl w:val="0"/>
          <w:numId w:val="1003"/>
        </w:numPr>
      </w:pPr>
      <w:r>
        <w:t xml:space="preserve">Построить графики (CDF) и поставить ещё один эксперимент: другая частота тика, 8–16 клиентов или выравнивание отправки ввода под тик.</w:t>
      </w:r>
    </w:p>
    <w:p>
      <w:pPr>
        <w:pStyle w:val="Compact"/>
        <w:numPr>
          <w:ilvl w:val="0"/>
          <w:numId w:val="1003"/>
        </w:numPr>
      </w:pPr>
      <w:r>
        <w:t xml:space="preserve">Повторить профиль через внешний эмулятор (</w:t>
      </w:r>
      <w:r>
        <w:rPr>
          <w:rStyle w:val="VerbatimChar"/>
        </w:rPr>
        <w:t xml:space="preserve">tc netem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dnctl</w:t>
      </w:r>
      <w:r>
        <w:t xml:space="preserve">; для них нужен root) и сравнить со встроенным.</w:t>
      </w:r>
    </w:p>
    <w:p>
      <w:pPr>
        <w:pStyle w:val="Heading1"/>
      </w:pPr>
      <w:r>
        <w:t xml:space="preserve">Как сдать</w:t>
      </w:r>
    </w:p>
    <w:p>
      <w:pPr>
        <w:pStyle w:val="FirstParagraph"/>
      </w:pPr>
      <w:r>
        <w:t xml:space="preserve">Решение — публичный Git-репозиторий. В README опишите, как запустить решение, какой командой прогнать каждый профиль. Итоговые CSV и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 </w:t>
      </w:r>
      <w:r>
        <w:t xml:space="preserve">положите в репозиторий. Если что-то в задании можно понять по-разному, выберите разумный вариант и коротко опишите его там же.</w:t>
      </w:r>
    </w:p>
    <w:p>
      <w:pPr>
        <w:pStyle w:val="BodyText"/>
      </w:pPr>
      <w:r>
        <w:t xml:space="preserve">Пользоваться ИИ-ассистентами можно — просто напишите в README, где и как. На собеседовании попросим объяснить код и внести в него небольшую правку.</w:t>
      </w:r>
    </w:p>
    <w:sectPr>
      <w:footerReference r:id="rIdBhsFooter" w:type="default"/>
      <w:footnotePr>
        <w:numRestart w:val="eachSect"/>
      </w:footnotePr>
      <w:pgSz w:h="16838" w:w="11906"/>
      <w:pgMar w:bottom="1418" w:footer="567" w:gutter="0" w:header="567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CC"/>
    <w:family w:val="swiss"/>
    <w:pitch w:val="variable"/>
  </w:font>
  <w:font w:name="Courier New">
    <w:panose1 w:val="02070309020205020404"/>
    <w:charset w:val="CC"/>
    <w:family w:val="modern"/>
    <w:pitch w:val="fixed"/>
  </w:font>
  <w:font w:name="Times New Roman">
    <w:panose1 w:val="02020603050405020304"/>
    <w:charset w:val="CC"/>
    <w:family w:val="roman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Bear Head Studio · Why_Am_I_Lagging · Тестовое задание</w:t>
    </w:r>
    <w:r>
      <w:tab/>
      <w:t xml:space="preserve">Стр.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из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•"/>
      <w:lvlJc w:val="left"/>
      <w:pPr>
        <w:ind w:left="720" w:hanging="360"/>
      </w:pPr>
    </w:lvl>
    <w:lvl w:ilvl="1">
      <w:numFmt w:val="bullet"/>
      <w:lvlText w:val="–"/>
      <w:lvlJc w:val="left"/>
      <w:pPr>
        <w:ind w:left="1440" w:hanging="360"/>
      </w:pPr>
    </w:lvl>
    <w:lvl w:ilvl="2">
      <w:numFmt w:val="bullet"/>
      <w:lvlText w:val="▪"/>
      <w:lvlJc w:val="left"/>
      <w:pPr>
        <w:ind w:left="2160" w:hanging="360"/>
      </w:pPr>
    </w:lvl>
    <w:lvl w:ilvl="3">
      <w:numFmt w:val="bullet"/>
      <w:lvlText w:val="▪"/>
      <w:lvlJc w:val="left"/>
      <w:pPr>
        <w:ind w:left="2880" w:hanging="360"/>
      </w:pPr>
    </w:lvl>
    <w:lvl w:ilvl="4">
      <w:numFmt w:val="bullet"/>
      <w:lvlText w:val="▪"/>
      <w:lvlJc w:val="left"/>
      <w:pPr>
        <w:ind w:left="3600" w:hanging="360"/>
      </w:pPr>
    </w:lvl>
    <w:lvl w:ilvl="5">
      <w:numFmt w:val="bullet"/>
      <w:lvlText w:val="▪"/>
      <w:lvlJc w:val="left"/>
      <w:pPr>
        <w:ind w:left="4320" w:hanging="360"/>
      </w:pPr>
    </w:lvl>
    <w:lvl w:ilvl="6">
      <w:numFmt w:val="bullet"/>
      <w:lvlText w:val="▪"/>
      <w:lvlJc w:val="left"/>
      <w:pPr>
        <w:ind w:left="5040" w:hanging="360"/>
      </w:pPr>
    </w:lvl>
    <w:lvl w:ilvl="7">
      <w:numFmt w:val="bullet"/>
      <w:lvlText w:val="▪"/>
      <w:lvlJc w:val="left"/>
      <w:pPr>
        <w:ind w:left="5760" w:hanging="360"/>
      </w:pPr>
    </w:lvl>
    <w:lvl w:ilvl="8">
      <w:numFmt w:val="bullet"/>
      <w:lvlText w:val="▪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>
      <w:numFmt w:val="bullet"/>
      <w:lvlText w:val="–"/>
      <w:lvlJc w:val="left"/>
      <w:pPr>
        <w:ind w:left="1440" w:hanging="360"/>
      </w:pPr>
      <w:rPr>
        <w:rFonts w:ascii="Arial" w:hAnsi="Arial" w:cs="Arial" w:hint="default"/>
      </w:rPr>
    </w:lvl>
    <w:lvl w:ilvl="2">
      <w:numFmt w:val="bullet"/>
      <w:lvlText w:val="▪"/>
      <w:lvlJc w:val="left"/>
      <w:pPr>
        <w:ind w:left="2160" w:hanging="360"/>
      </w:pPr>
      <w:rPr>
        <w:rFonts w:ascii="Arial" w:hAnsi="Arial" w:cs="Arial" w:hint="default"/>
      </w:rPr>
    </w:lvl>
    <w:lvl w:ilvl="3">
      <w:numFmt w:val="bullet"/>
      <w:lvlText w:val="▪"/>
      <w:lvlJc w:val="left"/>
      <w:pPr>
        <w:ind w:left="2880" w:hanging="360"/>
      </w:pPr>
      <w:rPr>
        <w:rFonts w:ascii="Arial" w:hAnsi="Arial" w:cs="Arial" w:hint="default"/>
      </w:rPr>
    </w:lvl>
    <w:lvl w:ilvl="4">
      <w:numFmt w:val="bullet"/>
      <w:lvlText w:val="▪"/>
      <w:lvlJc w:val="left"/>
      <w:pPr>
        <w:ind w:left="3600" w:hanging="360"/>
      </w:pPr>
      <w:rPr>
        <w:rFonts w:ascii="Arial" w:hAnsi="Arial" w:cs="Arial" w:hint="default"/>
      </w:rPr>
    </w:lvl>
    <w:lvl w:ilvl="5">
      <w:numFmt w:val="bullet"/>
      <w:lvlText w:val="▪"/>
      <w:lvlJc w:val="left"/>
      <w:pPr>
        <w:ind w:left="4320" w:hanging="360"/>
      </w:pPr>
      <w:rPr>
        <w:rFonts w:ascii="Arial" w:hAnsi="Arial" w:cs="Arial" w:hint="default"/>
      </w:rPr>
    </w:lvl>
    <w:lvl w:ilvl="6">
      <w:numFmt w:val="bullet"/>
      <w:lvlText w:val="▪"/>
      <w:lvlJc w:val="left"/>
      <w:pPr>
        <w:ind w:left="5040" w:hanging="360"/>
      </w:pPr>
      <w:rPr>
        <w:rFonts w:ascii="Arial" w:hAnsi="Arial" w:cs="Arial" w:hint="default"/>
      </w:rPr>
    </w:lvl>
    <w:lvl w:ilvl="7">
      <w:numFmt w:val="bullet"/>
      <w:lvlText w:val="▪"/>
      <w:lvlJc w:val="left"/>
      <w:pPr>
        <w:ind w:left="5760" w:hanging="360"/>
      </w:pPr>
      <w:rPr>
        <w:rFonts w:ascii="Arial" w:hAnsi="Arial" w:cs="Arial" w:hint="default"/>
      </w:rPr>
    </w:lvl>
    <w:lvl w:ilvl="8">
      <w:numFmt w:val="bullet"/>
      <w:lvlText w:val="▪"/>
      <w:lvlJc w:val="left"/>
      <w:pPr>
        <w:ind w:left="6480" w:hanging="360"/>
      </w:pPr>
      <w:rPr>
        <w:rFonts w:ascii="Arial" w:hAnsi="Arial" w:cs="Arial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color w:val="1A1A1A"/>
        <w:sz w:val="21"/>
        <w:szCs w:val="21"/>
        <w:lang w:bidi="ar-SA" w:eastAsia="ru-RU" w:val="ru-RU"/>
      </w:rPr>
    </w:rPrDefault>
    <w:pPrDefault>
      <w:pPr>
        <w:spacing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A1A1A"/>
      <w:sz w:val="21"/>
      <w:szCs w:val="21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40" w:before="20"/>
    </w:pPr>
  </w:style>
  <w:style w:styleId="Title" w:type="paragraph">
    <w:name w:val="Title"/>
    <w:basedOn w:val="Normal"/>
    <w:next w:val="BodyText"/>
    <w:qFormat/>
    <w:pPr>
      <w:spacing w:after="120" w:line="240" w:lineRule="auto"/>
    </w:pPr>
    <w:rPr>
      <w:b/>
      <w:color w:val="1F3864"/>
      <w:sz w:val="48"/>
      <w:szCs w:val="48"/>
    </w:rPr>
  </w:style>
  <w:style w:styleId="Subtitle" w:type="paragraph">
    <w:name w:val="Subtitle"/>
    <w:basedOn w:val="Title"/>
    <w:next w:val="BodyText"/>
    <w:qFormat/>
    <w:rPr>
      <w:b w:val="0"/>
      <w:sz w:val="28"/>
      <w:szCs w:val="28"/>
    </w:rPr>
  </w:style>
  <w:style w:customStyle="1" w:styleId="Author" w:type="paragraph">
    <w:name w:val="Author"/>
    <w:basedOn w:val="Normal"/>
    <w:next w:val="BodyText"/>
  </w:style>
  <w:style w:styleId="Date" w:type="paragraph">
    <w:name w:val="Date"/>
    <w:basedOn w:val="Normal"/>
    <w:next w:val="BodyText"/>
  </w:style>
  <w:style w:customStyle="1" w:styleId="AbstractTitle" w:type="paragraph">
    <w:name w:val="Abstract Title"/>
    <w:basedOn w:val="Normal"/>
    <w:next w:val="Abstract"/>
    <w:rPr>
      <w:b/>
    </w:rPr>
  </w:style>
  <w:style w:customStyle="1" w:styleId="Abstract" w:type="paragraph">
    <w:name w:val="Abstract"/>
    <w:basedOn w:val="Normal"/>
    <w:next w:val="BodyText"/>
  </w:style>
  <w:style w:customStyle="1" w:styleId="Bibliography" w:type="paragraph">
    <w:name w:val="Bibliography"/>
    <w:basedOn w:val="Normal"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320" w:line="240" w:lineRule="auto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styleId="Heading2" w:type="paragraph">
    <w:name w:val="heading 2"/>
    <w:basedOn w:val="Normal"/>
    <w:next w:val="BodyText"/>
    <w:uiPriority w:val="9"/>
    <w:qFormat/>
    <w:pPr>
      <w:keepNext/>
      <w:keepLines/>
      <w:spacing w:after="80" w:before="220" w:line="240" w:lineRule="auto"/>
      <w:outlineLvl w:val="1"/>
    </w:pPr>
    <w:rPr>
      <w:rFonts w:ascii="Arial" w:cs="Arial" w:eastAsia="Arial" w:hAnsi="Arial"/>
      <w:b/>
      <w:bCs/>
      <w:color w:val="1F3864"/>
      <w:sz w:val="23"/>
      <w:szCs w:val="23"/>
    </w:rPr>
  </w:style>
  <w:style w:styleId="Heading3" w:type="paragraph">
    <w:name w:val="heading 3"/>
    <w:basedOn w:val="Normal"/>
    <w:next w:val="BodyText"/>
    <w:uiPriority w:val="9"/>
    <w:qFormat/>
    <w:pPr>
      <w:keepNext/>
      <w:keepLines/>
      <w:spacing w:after="80" w:before="200" w:line="240" w:lineRule="auto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  <w:style w:styleId="Heading4" w:type="paragraph">
    <w:name w:val="heading 4"/>
    <w:basedOn w:val="Normal"/>
    <w:next w:val="BodyText"/>
    <w:uiPriority w:val="9"/>
    <w:qFormat/>
    <w:pPr>
      <w:keepNext/>
      <w:keepLines/>
      <w:spacing w:after="60" w:before="160" w:line="240" w:lineRule="auto"/>
      <w:outlineLvl w:val="3"/>
    </w:pPr>
    <w:rPr>
      <w:rFonts w:ascii="Arial" w:cs="Arial" w:eastAsia="Arial" w:hAnsi="Arial"/>
      <w:b/>
      <w:bCs/>
      <w:color w:val="1F3864"/>
      <w:sz w:val="21"/>
      <w:szCs w:val="21"/>
    </w:rPr>
  </w:style>
  <w:style w:styleId="BlockText" w:type="paragraph">
    <w:name w:val="Block Text"/>
    <w:basedOn w:val="BodyText"/>
    <w:next w:val="BodyText"/>
    <w:uiPriority w:val="9"/>
    <w:qFormat/>
    <w:pPr>
      <w:pBdr>
        <w:left w:color="1F3864" w:space="8" w:sz="18" w:val="single"/>
      </w:pBdr>
      <w:shd w:color="auto" w:fill="F3F6FA" w:val="clear"/>
      <w:spacing w:after="0" w:before="0"/>
      <w:ind w:left="227" w:right="113"/>
    </w:pPr>
  </w:style>
  <w:style w:customStyle="1" w:styleId="SourceCode" w:type="paragraph">
    <w:name w:val="Source Code"/>
    <w:basedOn w:val="Normal"/>
    <w:link w:val="VerbatimChar"/>
    <w:pPr>
      <w:pBdr>
        <w:top w:color="D5D9E0" w:space="4" w:sz="4" w:val="single"/>
        <w:left w:color="D5D9E0" w:space="4" w:sz="4" w:val="single"/>
        <w:bottom w:color="D5D9E0" w:space="4" w:sz="4" w:val="single"/>
        <w:right w:color="D5D9E0" w:space="4" w:sz="4" w:val="single"/>
      </w:pBdr>
      <w:shd w:color="auto" w:fill="F2F3F5" w:val="clear"/>
      <w:spacing w:after="200" w:before="120" w:line="240" w:lineRule="auto"/>
      <w:ind w:left="85" w:right="85"/>
    </w:pPr>
    <w:rPr>
      <w:rFonts w:ascii="Courier New" w:cs="Courier New" w:eastAsia="Courier New" w:hAnsi="Courier New"/>
      <w:sz w:val="19"/>
      <w:szCs w:val="19"/>
    </w:rPr>
  </w:style>
  <w:style w:customStyle="1" w:styleId="VerbatimChar" w:type="character">
    <w:name w:val="Verbatim Char"/>
    <w:basedOn w:val="DefaultParagraphFont"/>
    <w:link w:val="SourceCode"/>
    <w:rPr>
      <w:rFonts w:ascii="Courier New" w:cs="Courier New" w:eastAsia="Courier New" w:hAnsi="Courier New"/>
      <w:sz w:val="19"/>
      <w:szCs w:val="19"/>
      <w:shd w:color="auto" w:fill="F2F3F5" w:val="clear"/>
    </w:rPr>
  </w:style>
  <w:style w:styleId="FootnoteText" w:type="paragraph">
    <w:name w:val="footnote text"/>
    <w:basedOn w:val="Normal"/>
    <w:next w:val="BodyText"/>
    <w:rPr>
      <w:sz w:val="18"/>
      <w:szCs w:val="18"/>
    </w:rPr>
  </w:style>
  <w:style w:customStyle="1" w:styleId="FootnoteBlockText" w:type="paragraph">
    <w:name w:val="Footnote Block Text"/>
    <w:basedOn w:val="FootnoteText"/>
    <w:next w:val="FootnoteText"/>
  </w:style>
  <w:style w:default="1" w:styleId="DefaultParagraphFont" w:type="character">
    <w:name w:val="Default Paragraph Font"/>
    <w:uiPriority w:val="1"/>
    <w:semiHidden/>
    <w:unhideWhenUsed/>
  </w:style>
  <w:style w:default="1" w:styleId="Table" w:type="table">
    <w:name w:val="Table"/>
    <w:basedOn w:val="TableNormal"/>
    <w:semiHidden/>
    <w:unhideWhenUsed/>
    <w:qFormat/>
    <w:pPr>
      <w:spacing w:after="0" w:before="0" w:line="240" w:lineRule="auto"/>
    </w:pPr>
    <w:tblPr>
      <w:tblBorders>
        <w:top w:color="A9B4C6" w:space="0" w:sz="4" w:val="single"/>
        <w:left w:color="A9B4C6" w:space="0" w:sz="4" w:val="single"/>
        <w:bottom w:color="A9B4C6" w:space="0" w:sz="4" w:val="single"/>
        <w:right w:color="A9B4C6" w:space="0" w:sz="4" w:val="single"/>
        <w:insideH w:color="A9B4C6" w:space="0" w:sz="4" w:val="single"/>
        <w:insideV w:color="A9B4C6" w:space="0" w:sz="4" w:val="single"/>
      </w:tblBorders>
      <w:tblCellMar>
        <w:top w:type="dxa" w:w="57"/>
        <w:left w:type="dxa" w:w="100"/>
        <w:bottom w:type="dxa" w:w="57"/>
        <w:right w:type="dxa" w:w="100"/>
      </w:tblCellMar>
    </w:tblPr>
    <w:tblStylePr w:type="firstRow">
      <w:pPr>
        <w:keepNext/>
      </w:pPr>
      <w:rPr>
        <w:b/>
        <w:bCs/>
        <w:color w:val="1F3864"/>
      </w:rPr>
      <w:tblPr/>
      <w:trPr>
        <w:tblHeader/>
      </w:trPr>
      <w:tcPr>
        <w:shd w:color="auto" w:fill="DCE4F0" w:val="clear"/>
      </w:tcPr>
    </w:tblStylePr>
  </w:style>
  <w:style w:default="0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Text" w:type="paragraph">
    <w:name w:val="Table Text"/>
    <w:basedOn w:val="Compact"/>
    <w:qFormat/>
    <w:pPr>
      <w:spacing w:after="0" w:before="0" w:line="252" w:lineRule="auto"/>
    </w:pPr>
    <w:rPr>
      <w:sz w:val="20"/>
      <w:szCs w:val="20"/>
    </w:rPr>
  </w:style>
  <w:style w:customStyle="1" w:styleId="TableHeading" w:type="paragraph">
    <w:name w:val="Table Heading"/>
    <w:basedOn w:val="TableText"/>
    <w:qFormat/>
    <w:pPr>
      <w:keepNext/>
    </w:pPr>
    <w:rPr>
      <w:b/>
      <w:bCs/>
      <w:color w:val="1F3864"/>
    </w:rPr>
  </w:style>
  <w:style w:customStyle="1" w:styleId="DefinitionTerm" w:type="paragraph">
    <w:name w:val="Definition Term"/>
    <w:basedOn w:val="Normal"/>
    <w:next w:val="Definition"/>
    <w:pPr>
      <w:keepNext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  <w:color w:val="5B6577"/>
      <w:sz w:val="19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E5597"/>
    </w:rPr>
  </w:style>
  <w:style w:customStyle="1" w:styleId="TOCHeading" w:type="paragraph">
    <w:name w:val="TOC Heading"/>
    <w:basedOn w:val="Heading1"/>
    <w:next w:val="BodyText"/>
  </w:style>
  <w:style w:styleId="Footer" w:type="paragraph">
    <w:name w:val="footer"/>
    <w:basedOn w:val="Normal"/>
    <w:pPr>
      <w:pBdr>
        <w:top w:color="A9B4C6" w:space="6" w:sz="4" w:val="single"/>
      </w:pBdr>
      <w:tabs>
        <w:tab w:pos="9638" w:val="right"/>
      </w:tabs>
      <w:spacing w:after="0" w:line="240" w:lineRule="auto"/>
    </w:pPr>
    <w:rPr>
      <w:rFonts w:ascii="Arial" w:cs="Arial" w:eastAsia="Arial" w:hAnsi="Arial"/>
      <w:color w:val="5B6577"/>
      <w:sz w:val="16"/>
      <w:szCs w:val="16"/>
    </w:rPr>
  </w:style>
  <w:style w:customStyle="1" w:styleId="CoverBrand" w:type="paragraph">
    <w:name w:val="Cover Brand"/>
    <w:basedOn w:val="Normal"/>
    <w:qFormat/>
    <w:pPr>
      <w:spacing w:after="60" w:before="0" w:line="240" w:lineRule="auto"/>
    </w:pPr>
    <w:rPr>
      <w:color w:val="5B6577"/>
      <w:sz w:val="18"/>
      <w:szCs w:val="18"/>
    </w:rPr>
  </w:style>
  <w:style w:customStyle="1" w:styleId="CoverProject" w:type="paragraph">
    <w:name w:val="Cover Project"/>
    <w:basedOn w:val="Normal"/>
    <w:qFormat/>
    <w:pPr>
      <w:spacing w:after="0" w:before="0" w:line="240" w:lineRule="auto"/>
    </w:pPr>
    <w:rPr>
      <w:color w:val="5B6577"/>
      <w:sz w:val="22"/>
      <w:szCs w:val="22"/>
    </w:rPr>
  </w:style>
  <w:style w:customStyle="1" w:styleId="CoverKind" w:type="paragraph">
    <w:name w:val="Cover Kind"/>
    <w:basedOn w:val="Normal"/>
    <w:qFormat/>
    <w:pPr>
      <w:spacing w:after="40" w:before="0" w:line="240" w:lineRule="auto"/>
    </w:pPr>
    <w:rPr>
      <w:b/>
      <w:bCs/>
      <w:color w:val="1F3864"/>
      <w:sz w:val="36"/>
      <w:szCs w:val="36"/>
    </w:rPr>
  </w:style>
  <w:style w:customStyle="1" w:styleId="CoverPosition" w:type="paragraph">
    <w:name w:val="Cover Position"/>
    <w:basedOn w:val="Normal"/>
    <w:qFormat/>
    <w:pPr>
      <w:spacing w:after="120" w:before="0" w:line="240" w:lineRule="auto"/>
    </w:pPr>
    <w:rPr>
      <w:b/>
      <w:bCs/>
      <w:color w:val="1A1A1A"/>
      <w:sz w:val="32"/>
      <w:szCs w:val="32"/>
    </w:rPr>
  </w:style>
  <w:style w:customStyle="1" w:styleId="CoverTitle" w:type="paragraph">
    <w:name w:val="Cover Title"/>
    <w:basedOn w:val="Normal"/>
    <w:qFormat/>
    <w:pPr>
      <w:spacing w:after="120" w:before="0" w:line="240" w:lineRule="auto"/>
    </w:pPr>
    <w:rPr>
      <w:color w:val="1A1A1A"/>
      <w:sz w:val="26"/>
      <w:szCs w:val="26"/>
    </w:rPr>
  </w:style>
  <w:style w:customStyle="1" w:styleId="CoverMeta" w:type="paragraph">
    <w:name w:val="Cover Meta"/>
    <w:basedOn w:val="Normal"/>
    <w:qFormat/>
    <w:pPr>
      <w:spacing w:after="240" w:before="0" w:line="240" w:lineRule="auto"/>
    </w:pPr>
    <w:rPr>
      <w:color w:val="5B6577"/>
      <w:sz w:val="19"/>
      <w:szCs w:val="19"/>
    </w:rPr>
  </w:style>
  <w:style w:customStyle="1" w:styleId="CoverEnd" w:type="paragraph">
    <w:name w:val="Cover End"/>
    <w:basedOn w:val="Normal"/>
    <w:qFormat/>
    <w:pPr>
      <w:spacing w:after="0" w:before="0" w:line="240" w:lineRule="auto"/>
    </w:pPr>
    <w:rPr>
      <w:color w:val="1A1A1A"/>
      <w:sz w:val="4"/>
      <w:szCs w:val="4"/>
    </w:rPr>
  </w:style>
  <w:style w:customStyle="1" w:styleId="CoverNote" w:type="paragraph">
    <w:name w:val="Cover Note"/>
    <w:basedOn w:val="Normal"/>
    <w:qFormat/>
    <w:pPr>
      <w:spacing w:after="240" w:before="0" w:line="240" w:lineRule="auto"/>
    </w:pPr>
    <w:rPr>
      <w:b/>
      <w:bCs/>
      <w:color w:val="8A1C1C"/>
      <w:sz w:val="19"/>
      <w:szCs w:val="19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BhsFooter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Тестовое задание — Network / Systems Engineer — Why_Am_I_Lagging</dc:title>
  <dc:creator>Bear Head Studio</dc:creator>
  <cp:keywords/>
  <dcterms:created xsi:type="dcterms:W3CDTF">2026-10-13T23:28:57Z</dcterms:created>
  <dcterms:modified xsi:type="dcterms:W3CDTF">2026-10-13T23:28:57Z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_slug">
    <vt:lpwstr>Network_Systems_Engineer</vt:lpwstr>
  </property>
  <property fmtid="{D5CDD505-2E9C-101B-9397-08002B2CF9AE}" pid="3" name="kind">
    <vt:lpwstr>task</vt:lpwstr>
  </property>
  <property fmtid="{D5CDD505-2E9C-101B-9397-08002B2CF9AE}" pid="4" name="position">
    <vt:lpwstr>Network / Systems Engineer</vt:lpwstr>
  </property>
  <property fmtid="{D5CDD505-2E9C-101B-9397-08002B2CF9AE}" pid="5" name="project">
    <vt:lpwstr>Why_Am_I_Lagging</vt:lpwstr>
  </property>
</Properties>
</file>