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Смородова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Oct</w:t>
      </w:r>
      <w:r>
        <w:t xml:space="preserve"> </w:t>
      </w:r>
      <w:r>
        <w:t xml:space="preserve">29th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-лаборатоной-работы"/>
    <w:p>
      <w:pPr>
        <w:pStyle w:val="Heading1"/>
      </w:pPr>
      <w:r>
        <w:t xml:space="preserve">Задание лаборатоной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3" w:name="теоретическое-введение1"/>
    <w:p>
      <w:pPr>
        <w:pStyle w:val="Heading1"/>
      </w:pPr>
      <w:r>
        <w:t xml:space="preserve">Теоретическое введение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Исходные данные:</w:t>
      </w:r>
      <w:r>
        <w:t xml:space="preserve"> </w:t>
      </w:r>
      <w:r>
        <w:t xml:space="preserve">Две телеграммы Центра:</w:t>
      </w:r>
      <w:r>
        <w:t xml:space="preserve"> </w:t>
      </w:r>
      <w:r>
        <w:t xml:space="preserve">P1 = НаВашисходящийот1204</w:t>
      </w:r>
      <w:r>
        <w:t xml:space="preserve"> </w:t>
      </w:r>
      <w:r>
        <w:t xml:space="preserve">P2 = ВСеверныйфилиалБанка</w:t>
      </w:r>
      <w:r>
        <w:t xml:space="preserve"> </w:t>
      </w: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  <w:r>
        <w:t xml:space="preserve"> </w:t>
      </w:r>
      <w:r>
        <w:t xml:space="preserve">Режим шифрования однократного гаммирования одним ключом двух видов открытого текста реализуется в соответствии со схемой ниже.</w:t>
      </w:r>
    </w:p>
    <w:p>
      <w:pPr>
        <w:pStyle w:val="BodyText"/>
      </w:pPr>
      <w:r>
        <w:t xml:space="preserve">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 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 учитывая формулу выше, 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Затем вновь используется последняя формула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И так далее.</w:t>
      </w:r>
    </w:p>
    <w:p>
      <w:pPr>
        <w:pStyle w:val="BodyText"/>
      </w:pPr>
      <w:r>
        <w:t xml:space="preserve">Действуя подобным образом, злоумышленник даже если не прочитает оба cообщения, то значительно уменьшит пространство их поиска.</w:t>
      </w:r>
    </w:p>
    <w:bookmarkEnd w:id="23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на Python функцию шифрования (рис. 1):</w:t>
      </w:r>
    </w:p>
    <w:p>
      <w:pPr>
        <w:pStyle w:val="CaptionedFigure"/>
      </w:pPr>
      <w:bookmarkStart w:id="25" w:name="fig:001"/>
      <w:r>
        <w:drawing>
          <wp:inline>
            <wp:extent cx="5334000" cy="3052044"/>
            <wp:effectExtent b="0" l="0" r="0" t="0"/>
            <wp:docPr descr="Figure 1: Функция шифрования данных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Функция шифрования данных</w:t>
      </w:r>
    </w:p>
    <w:p>
      <w:pPr>
        <w:numPr>
          <w:ilvl w:val="0"/>
          <w:numId w:val="1002"/>
        </w:numPr>
        <w:pStyle w:val="Compact"/>
      </w:pPr>
      <w:r>
        <w:t xml:space="preserve">Посмотрим работу данной функции (рис. 2):</w:t>
      </w:r>
    </w:p>
    <w:p>
      <w:pPr>
        <w:pStyle w:val="CaptionedFigure"/>
      </w:pPr>
      <w:bookmarkStart w:id="27" w:name="fig:002"/>
      <w:r>
        <w:drawing>
          <wp:inline>
            <wp:extent cx="5334000" cy="1341993"/>
            <wp:effectExtent b="0" l="0" r="0" t="0"/>
            <wp:docPr descr="Figure 2: 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Напишем функцию дешифровки, которая возвращает вторую строку, получив на вход первую строку и обе защифрованные строки (рис. 3):</w:t>
      </w:r>
    </w:p>
    <w:p>
      <w:pPr>
        <w:pStyle w:val="CaptionedFigure"/>
      </w:pPr>
      <w:bookmarkStart w:id="29" w:name="fig:003"/>
      <w:r>
        <w:drawing>
          <wp:inline>
            <wp:extent cx="5334000" cy="2819885"/>
            <wp:effectExtent b="0" l="0" r="0" t="0"/>
            <wp:docPr descr="Figure 3: 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Функция, дешифрующая данные</w:t>
      </w:r>
    </w:p>
    <w:p>
      <w:pPr>
        <w:numPr>
          <w:ilvl w:val="0"/>
          <w:numId w:val="1004"/>
        </w:numPr>
        <w:pStyle w:val="Compact"/>
      </w:pPr>
      <w:r>
        <w:t xml:space="preserve">Посмторим на результаты функции дешифрования(рис. 4):</w:t>
      </w:r>
    </w:p>
    <w:p>
      <w:pPr>
        <w:pStyle w:val="CaptionedFigure"/>
      </w:pPr>
      <w:bookmarkStart w:id="31" w:name="fig:004"/>
      <w:r>
        <w:drawing>
          <wp:inline>
            <wp:extent cx="5334000" cy="2129070"/>
            <wp:effectExtent b="0" l="0" r="0" t="0"/>
            <wp:docPr descr="Figure 4: 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Результат работы функции, дешифрующей данные</w:t>
      </w:r>
    </w:p>
    <w:bookmarkEnd w:id="32"/>
    <w:bookmarkStart w:id="3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Как, зная один из текстов (P1 или P2), определить другой, не зная при этом ключа?</w:t>
      </w:r>
    </w:p>
    <w:p>
      <w:pPr>
        <w:numPr>
          <w:ilvl w:val="0"/>
          <w:numId w:val="1000"/>
        </w:numPr>
      </w:pPr>
      <w:r>
        <w:t xml:space="preserve">Чтобы определить один из текстов, зная другой, необходимо вопсользоваться следующей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 Т.е. ключ в данной формуле не используется.</w:t>
      </w:r>
    </w:p>
    <w:p>
      <w:pPr>
        <w:numPr>
          <w:ilvl w:val="0"/>
          <w:numId w:val="1005"/>
        </w:numPr>
      </w:pPr>
      <w:r>
        <w:t xml:space="preserve">Что будет при повторном использовании ключа при шифровании текста?</w:t>
      </w:r>
    </w:p>
    <w:p>
      <w:pPr>
        <w:numPr>
          <w:ilvl w:val="0"/>
          <w:numId w:val="1000"/>
        </w:numPr>
      </w:pPr>
      <w:r>
        <w:t xml:space="preserve">При повторном использовании ключа при шифровании текста получим исходное сообщение.</w:t>
      </w:r>
    </w:p>
    <w:p>
      <w:pPr>
        <w:numPr>
          <w:ilvl w:val="0"/>
          <w:numId w:val="1005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numPr>
          <w:ilvl w:val="0"/>
          <w:numId w:val="1000"/>
        </w:numPr>
      </w:pPr>
      <w:r>
        <w:t xml:space="preserve">Режим шифрования однократного гаммирования одним ключом двух открытых текстов реализуется по следующей формуле: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</w:t>
      </w:r>
      <w:r>
        <w:t xml:space="preserve"> </w:t>
      </w:r>
      <w:r>
        <w:t xml:space="preserve">ключ шифровки</w:t>
      </w:r>
    </w:p>
    <w:p>
      <w:pPr>
        <w:numPr>
          <w:ilvl w:val="0"/>
          <w:numId w:val="1005"/>
        </w:numPr>
      </w:pPr>
      <w:r>
        <w:t xml:space="preserve">Перечислите недостатки шифрования одним ключом двух открытых текстов.</w:t>
      </w:r>
    </w:p>
    <w:p>
      <w:pPr>
        <w:numPr>
          <w:ilvl w:val="0"/>
          <w:numId w:val="1000"/>
        </w:numPr>
      </w:pP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t xml:space="preserve"> </w:t>
      </w: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Перечислите преимущества шифрования одним ключом двух открытых текстов.</w:t>
      </w:r>
    </w:p>
    <w:p>
      <w:pPr>
        <w:numPr>
          <w:ilvl w:val="0"/>
          <w:numId w:val="1000"/>
        </w:numPr>
      </w:pP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работы, мы 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Методические материалы к лабораторной работе, представленные на сайте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ТУИС РУДН</w:t>
        </w:r>
        <w:r>
          <w:rPr>
            <w:rStyle w:val="Hyperlink"/>
          </w:rPr>
          <w:t xml:space="preserve">”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Методические материалы к лабораторной работе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5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Смородова Дарья Владимировна</dc:creator>
  <dc:language>ru-RU</dc:language>
  <cp:keywords/>
  <dcterms:created xsi:type="dcterms:W3CDTF">2022-10-29T17:42:52Z</dcterms:created>
  <dcterms:modified xsi:type="dcterms:W3CDTF">2022-10-29T17:42:52Z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Oct 29th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NFIbd-01-19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