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A</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Author Categories </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entity / organization types listed on the GDC submission UN website provide the framework for author categorization (United Nations b, n. d.). Table A1 displays how these general types are disaggregated into more specific author categories to reflect relevant attributes of the document author. </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A1</w:t>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Author Categories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tbl>
      <w:tblPr>
        <w:tblStyle w:val="Table1"/>
        <w:tblW w:w="9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95"/>
        <w:gridCol w:w="5295"/>
        <w:tblGridChange w:id="0">
          <w:tblGrid>
            <w:gridCol w:w="4095"/>
            <w:gridCol w:w="5295"/>
          </w:tblGrid>
        </w:tblGridChange>
      </w:tblGrid>
      <w:tr>
        <w:trPr>
          <w:cantSplit w:val="0"/>
          <w:trHeight w:val="330" w:hRule="atLeast"/>
          <w:tblHeader w:val="0"/>
        </w:trPr>
        <w:tc>
          <w:tcPr>
            <w:tcBorders>
              <w:top w:color="000000" w:space="0" w:sz="6" w:val="single"/>
              <w:left w:color="ffffff" w:space="0" w:sz="6" w:val="single"/>
              <w:bottom w:color="000000" w:space="0" w:sz="8"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Entity/Org Type from GDC Metadata</w:t>
            </w:r>
          </w:p>
        </w:tc>
        <w:tc>
          <w:tcPr>
            <w:tcBorders>
              <w:top w:color="000000" w:space="0" w:sz="6" w:val="single"/>
              <w:left w:color="ffffff" w:space="0" w:sz="6" w:val="single"/>
              <w:bottom w:color="000000" w:space="0" w:sz="8" w:val="single"/>
              <w:right w:color="ffffff" w:space="0" w:sz="6" w:val="single"/>
            </w:tcBorders>
            <w:tcMar>
              <w:top w:w="40.0" w:type="dxa"/>
              <w:left w:w="0.0" w:type="dxa"/>
              <w:bottom w:w="40.0" w:type="dxa"/>
              <w:right w:w="0.0" w:type="dxa"/>
            </w:tcMar>
            <w:vAlign w:val="bottom"/>
          </w:tcPr>
          <w:p w:rsidR="00000000" w:rsidDel="00000000" w:rsidP="00000000" w:rsidRDefault="00000000" w:rsidRPr="00000000" w14:paraId="0000000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Categories</w:t>
            </w:r>
          </w:p>
        </w:tc>
      </w:tr>
      <w:tr>
        <w:trPr>
          <w:cantSplit w:val="0"/>
          <w:trHeight w:val="315" w:hRule="atLeast"/>
          <w:tblHeader w:val="0"/>
        </w:trPr>
        <w:tc>
          <w:tcPr>
            <w:tcBorders>
              <w:top w:color="000000" w:space="0" w:sz="8" w:val="single"/>
              <w:left w:color="ffffff" w:space="0" w:sz="6" w:val="single"/>
              <w:bottom w:color="ffffff" w:space="0" w:sz="8"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Academia/research institution/think tank</w:t>
            </w:r>
          </w:p>
        </w:tc>
        <w:tc>
          <w:tcPr>
            <w:tcBorders>
              <w:top w:color="000000" w:space="0" w:sz="8" w:val="single"/>
              <w:left w:color="ffffff" w:space="0" w:sz="6" w:val="single"/>
              <w:bottom w:color="ffffff" w:space="0" w:sz="8"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w:t>
            </w:r>
          </w:p>
        </w:tc>
      </w:tr>
      <w:tr>
        <w:trPr>
          <w:cantSplit w:val="0"/>
          <w:trHeight w:val="315" w:hRule="atLeast"/>
          <w:tblHeader w:val="0"/>
        </w:trPr>
        <w:tc>
          <w:tcPr>
            <w:tcBorders>
              <w:top w:color="ffffff" w:space="0" w:sz="8" w:val="single"/>
              <w:left w:color="ffffff" w:space="0" w:sz="6" w:val="single"/>
              <w:bottom w:color="ffffff" w:space="0" w:sz="8"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6" w:val="single"/>
              <w:bottom w:color="ffffff" w:space="0" w:sz="8"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Institution</w:t>
            </w:r>
          </w:p>
        </w:tc>
      </w:tr>
      <w:tr>
        <w:trPr>
          <w:cantSplit w:val="0"/>
          <w:trHeight w:val="315" w:hRule="atLeast"/>
          <w:tblHeader w:val="0"/>
        </w:trPr>
        <w:tc>
          <w:tcPr>
            <w:tcBorders>
              <w:top w:color="ffffff" w:space="0" w:sz="8" w:val="single"/>
              <w:left w:color="ffffff" w:space="0" w:sz="6" w:val="single"/>
              <w:bottom w:color="ffffff" w:space="0" w:sz="8"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6" w:val="single"/>
              <w:bottom w:color="ffffff" w:space="0" w:sz="8"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Schools</w:t>
            </w:r>
          </w:p>
        </w:tc>
      </w:tr>
      <w:tr>
        <w:trPr>
          <w:cantSplit w:val="0"/>
          <w:trHeight w:val="315" w:hRule="atLeast"/>
          <w:tblHeader w:val="0"/>
        </w:trPr>
        <w:tc>
          <w:tcPr>
            <w:tcBorders>
              <w:top w:color="ffffff" w:space="0" w:sz="8"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Educational Institution (non-school or university)</w:t>
            </w:r>
          </w:p>
        </w:tc>
      </w:tr>
      <w:tr>
        <w:trPr>
          <w:cantSplit w:val="0"/>
          <w:trHeight w:val="31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0.0" w:type="dxa"/>
              <w:bottom w:w="40.0" w:type="dxa"/>
              <w:right w:w="0.0" w:type="dxa"/>
            </w:tcMar>
            <w:vAlign w:val="bottom"/>
          </w:tcPr>
          <w:p w:rsidR="00000000" w:rsidDel="00000000" w:rsidP="00000000" w:rsidRDefault="00000000" w:rsidRPr="00000000" w14:paraId="0000001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Civil society or non-governmental organization </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Non-governmental organizations</w:t>
            </w:r>
          </w:p>
          <w:p w:rsidR="00000000" w:rsidDel="00000000" w:rsidP="00000000" w:rsidRDefault="00000000" w:rsidRPr="00000000" w14:paraId="00000017">
            <w:pPr>
              <w:widowControl w:val="0"/>
              <w:rPr>
                <w:rFonts w:ascii="Times New Roman" w:cs="Times New Roman" w:eastAsia="Times New Roman" w:hAnsi="Times New Roman"/>
                <w:sz w:val="24"/>
                <w:szCs w:val="24"/>
              </w:rPr>
            </w:pPr>
            <w:r w:rsidDel="00000000" w:rsidR="00000000" w:rsidRPr="00000000">
              <w:rPr>
                <w:rtl w:val="0"/>
              </w:rPr>
            </w:r>
          </w:p>
        </w:tc>
      </w:tr>
      <w:tr>
        <w:trPr>
          <w:cantSplit w:val="0"/>
          <w:trHeight w:val="31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0.0" w:type="dxa"/>
              <w:bottom w:w="40.0" w:type="dxa"/>
              <w:right w:w="0.0" w:type="dxa"/>
            </w:tcMar>
            <w:vAlign w:val="bottom"/>
          </w:tcPr>
          <w:p w:rsidR="00000000" w:rsidDel="00000000" w:rsidP="00000000" w:rsidRDefault="00000000" w:rsidRPr="00000000" w14:paraId="00000018">
            <w:pPr>
              <w:widowControl w:val="0"/>
              <w:rPr>
                <w:rFonts w:ascii="Times New Roman" w:cs="Times New Roman" w:eastAsia="Times New Roman" w:hAnsi="Times New Roman"/>
                <w:sz w:val="24"/>
                <w:szCs w:val="24"/>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Advocacy networks</w:t>
            </w:r>
          </w:p>
        </w:tc>
      </w:tr>
      <w:tr>
        <w:trPr>
          <w:cantSplit w:val="0"/>
          <w:trHeight w:val="709.7460937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Government </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economy</w:t>
            </w:r>
          </w:p>
        </w:tc>
      </w:tr>
      <w:tr>
        <w:trPr>
          <w:cantSplit w:val="0"/>
          <w:trHeight w:val="31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rPr>
                <w:rFonts w:ascii="Times New Roman" w:cs="Times New Roman" w:eastAsia="Times New Roman" w:hAnsi="Times New Roman"/>
                <w:sz w:val="24"/>
                <w:szCs w:val="24"/>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Developing economy</w:t>
            </w:r>
          </w:p>
        </w:tc>
      </w:tr>
      <w:tr>
        <w:trPr>
          <w:cantSplit w:val="0"/>
          <w:trHeight w:val="31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rPr>
                <w:rFonts w:ascii="Times New Roman" w:cs="Times New Roman" w:eastAsia="Times New Roman" w:hAnsi="Times New Roman"/>
                <w:sz w:val="24"/>
                <w:szCs w:val="24"/>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Government</w:t>
            </w:r>
          </w:p>
        </w:tc>
      </w:tr>
      <w:tr>
        <w:trPr>
          <w:cantSplit w:val="0"/>
          <w:trHeight w:val="31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 </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 </w:t>
            </w:r>
          </w:p>
        </w:tc>
      </w:tr>
      <w:tr>
        <w:trPr>
          <w:cantSplit w:val="0"/>
          <w:trHeight w:val="31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rPr>
                <w:rFonts w:ascii="Times New Roman" w:cs="Times New Roman" w:eastAsia="Times New Roman" w:hAnsi="Times New Roman"/>
                <w:sz w:val="24"/>
                <w:szCs w:val="24"/>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experts</w:t>
            </w:r>
          </w:p>
        </w:tc>
      </w:tr>
      <w:tr>
        <w:trPr>
          <w:cantSplit w:val="0"/>
          <w:trHeight w:val="31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rPr>
                <w:rFonts w:ascii="Times New Roman" w:cs="Times New Roman" w:eastAsia="Times New Roman" w:hAnsi="Times New Roman"/>
                <w:sz w:val="24"/>
                <w:szCs w:val="24"/>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Informal group of individuals</w:t>
            </w:r>
          </w:p>
        </w:tc>
      </w:tr>
      <w:tr>
        <w:trPr>
          <w:cantSplit w:val="0"/>
          <w:trHeight w:val="31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0.0" w:type="dxa"/>
              <w:bottom w:w="40.0" w:type="dxa"/>
              <w:right w:w="0.0" w:type="dxa"/>
            </w:tcMar>
            <w:vAlign w:val="bottom"/>
          </w:tcPr>
          <w:p w:rsidR="00000000" w:rsidDel="00000000" w:rsidP="00000000" w:rsidRDefault="00000000" w:rsidRPr="00000000" w14:paraId="0000002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International, regional or multilateral organization </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International organization</w:t>
            </w:r>
          </w:p>
        </w:tc>
      </w:tr>
      <w:tr>
        <w:trPr>
          <w:cantSplit w:val="0"/>
          <w:trHeight w:val="31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0.0" w:type="dxa"/>
              <w:bottom w:w="40.0" w:type="dxa"/>
              <w:right w:w="0.0" w:type="dxa"/>
            </w:tcMar>
            <w:vAlign w:val="bottom"/>
          </w:tcPr>
          <w:p w:rsidR="00000000" w:rsidDel="00000000" w:rsidP="00000000" w:rsidRDefault="00000000" w:rsidRPr="00000000" w14:paraId="00000028">
            <w:pPr>
              <w:widowControl w:val="0"/>
              <w:rPr>
                <w:rFonts w:ascii="Times New Roman" w:cs="Times New Roman" w:eastAsia="Times New Roman" w:hAnsi="Times New Roman"/>
                <w:sz w:val="24"/>
                <w:szCs w:val="24"/>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Regional organization</w:t>
            </w:r>
          </w:p>
        </w:tc>
      </w:tr>
      <w:tr>
        <w:trPr>
          <w:cantSplit w:val="0"/>
          <w:trHeight w:val="31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0.0" w:type="dxa"/>
              <w:bottom w:w="40.0" w:type="dxa"/>
              <w:right w:w="0.0" w:type="dxa"/>
            </w:tcMar>
            <w:vAlign w:val="bottom"/>
          </w:tcPr>
          <w:p w:rsidR="00000000" w:rsidDel="00000000" w:rsidP="00000000" w:rsidRDefault="00000000" w:rsidRPr="00000000" w14:paraId="0000002A">
            <w:pPr>
              <w:widowControl w:val="0"/>
              <w:rPr>
                <w:rFonts w:ascii="Times New Roman" w:cs="Times New Roman" w:eastAsia="Times New Roman" w:hAnsi="Times New Roman"/>
                <w:sz w:val="24"/>
                <w:szCs w:val="24"/>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Multilateral organization</w:t>
            </w:r>
          </w:p>
        </w:tc>
      </w:tr>
      <w:tr>
        <w:trPr>
          <w:cantSplit w:val="0"/>
          <w:trHeight w:val="31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w:t>
            </w:r>
          </w:p>
        </w:tc>
      </w:tr>
      <w:tr>
        <w:trPr>
          <w:cantSplit w:val="0"/>
          <w:trHeight w:val="31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sector/Corporation </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companies</w:t>
            </w:r>
          </w:p>
        </w:tc>
      </w:tr>
      <w:tr>
        <w:trPr>
          <w:cantSplit w:val="0"/>
          <w:trHeight w:val="31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rPr>
                <w:rFonts w:ascii="Times New Roman" w:cs="Times New Roman" w:eastAsia="Times New Roman" w:hAnsi="Times New Roman"/>
                <w:sz w:val="24"/>
                <w:szCs w:val="24"/>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Little companies</w:t>
            </w:r>
          </w:p>
        </w:tc>
      </w:tr>
      <w:tr>
        <w:trPr>
          <w:cantSplit w:val="0"/>
          <w:trHeight w:val="31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rPr>
                <w:rFonts w:ascii="Times New Roman" w:cs="Times New Roman" w:eastAsia="Times New Roman" w:hAnsi="Times New Roman"/>
                <w:sz w:val="24"/>
                <w:szCs w:val="24"/>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Technology companies</w:t>
            </w:r>
          </w:p>
        </w:tc>
      </w:tr>
      <w:tr>
        <w:trPr>
          <w:cantSplit w:val="0"/>
          <w:trHeight w:val="31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rPr>
                <w:rFonts w:ascii="Times New Roman" w:cs="Times New Roman" w:eastAsia="Times New Roman" w:hAnsi="Times New Roman"/>
                <w:sz w:val="24"/>
                <w:szCs w:val="24"/>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media companies</w:t>
            </w:r>
          </w:p>
        </w:tc>
      </w:tr>
      <w:tr>
        <w:trPr>
          <w:cantSplit w:val="0"/>
          <w:trHeight w:val="31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rPr>
                <w:rFonts w:ascii="Times New Roman" w:cs="Times New Roman" w:eastAsia="Times New Roman" w:hAnsi="Times New Roman"/>
                <w:sz w:val="24"/>
                <w:szCs w:val="24"/>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Industry coalition</w:t>
            </w:r>
          </w:p>
        </w:tc>
      </w:tr>
      <w:tr>
        <w:trPr>
          <w:cantSplit w:val="0"/>
          <w:trHeight w:val="31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rPr>
                <w:rFonts w:ascii="Times New Roman" w:cs="Times New Roman" w:eastAsia="Times New Roman" w:hAnsi="Times New Roman"/>
                <w:sz w:val="24"/>
                <w:szCs w:val="24"/>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Multi-sector business organization</w:t>
            </w:r>
          </w:p>
        </w:tc>
      </w:tr>
      <w:tr>
        <w:trPr>
          <w:cantSplit w:val="0"/>
          <w:trHeight w:val="330" w:hRule="atLeast"/>
          <w:tblHeader w:val="0"/>
        </w:trPr>
        <w:tc>
          <w:tcPr>
            <w:tcBorders>
              <w:top w:color="ffffff" w:space="0" w:sz="6" w:val="single"/>
              <w:left w:color="ffffff" w:space="0" w:sz="6" w:val="single"/>
              <w:bottom w:color="ffffff" w:space="0" w:sz="8"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community</w:t>
            </w:r>
          </w:p>
        </w:tc>
        <w:tc>
          <w:tcPr>
            <w:tcBorders>
              <w:top w:color="ffffff" w:space="0" w:sz="6" w:val="single"/>
              <w:left w:color="ffffff" w:space="0" w:sz="6" w:val="single"/>
              <w:bottom w:color="ffffff" w:space="0" w:sz="8"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standards setting bodies </w:t>
            </w:r>
          </w:p>
        </w:tc>
      </w:tr>
      <w:tr>
        <w:trPr>
          <w:cantSplit w:val="0"/>
          <w:trHeight w:val="330" w:hRule="atLeast"/>
          <w:tblHeader w:val="0"/>
        </w:trPr>
        <w:tc>
          <w:tcPr>
            <w:tcBorders>
              <w:top w:color="ffffff" w:space="0" w:sz="8" w:val="single"/>
              <w:left w:color="ffffff" w:space="0" w:sz="6" w:val="single"/>
              <w:bottom w:color="ffffff" w:space="0" w:sz="8"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6" w:val="single"/>
              <w:bottom w:color="ffffff" w:space="0" w:sz="8"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Non-profit technical coordination bodies</w:t>
            </w:r>
          </w:p>
        </w:tc>
      </w:tr>
      <w:tr>
        <w:trPr>
          <w:cantSplit w:val="0"/>
          <w:trHeight w:val="330" w:hRule="atLeast"/>
          <w:tblHeader w:val="0"/>
        </w:trPr>
        <w:tc>
          <w:tcPr>
            <w:tcBorders>
              <w:top w:color="ffffff" w:space="0" w:sz="8" w:val="single"/>
              <w:left w:color="ffffff" w:space="0" w:sz="6" w:val="single"/>
              <w:bottom w:color="ffffff" w:space="0" w:sz="8"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ffffff" w:space="0" w:sz="8" w:val="single"/>
              <w:left w:color="ffffff" w:space="0" w:sz="6" w:val="single"/>
              <w:bottom w:color="ffffff" w:space="0" w:sz="8"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 stakeholder / multi sectoral group</w:t>
            </w:r>
          </w:p>
        </w:tc>
      </w:tr>
      <w:tr>
        <w:trPr>
          <w:cantSplit w:val="0"/>
          <w:trHeight w:val="330" w:hRule="atLeast"/>
          <w:tblHeader w:val="0"/>
        </w:trPr>
        <w:tc>
          <w:tcPr>
            <w:tcBorders>
              <w:top w:color="ffffff" w:space="0" w:sz="8" w:val="single"/>
              <w:left w:color="ffffff" w:space="0" w:sz="6" w:val="single"/>
              <w:bottom w:color="000000" w:space="0" w:sz="8"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ffffff" w:space="0" w:sz="8" w:val="single"/>
              <w:left w:color="ffffff" w:space="0" w:sz="6" w:val="single"/>
              <w:bottom w:color="000000" w:space="0" w:sz="8"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Regional consultation document</w:t>
            </w:r>
          </w:p>
        </w:tc>
      </w:tr>
    </w:tbl>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