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13E3DF" w14:textId="276B7567" w:rsidR="00A2241D" w:rsidRPr="00EF4D93" w:rsidRDefault="001D11E6">
      <w:pPr>
        <w:rPr>
          <w:b/>
          <w:bCs/>
        </w:rPr>
      </w:pPr>
      <w:r w:rsidRPr="00EF4D93">
        <w:rPr>
          <w:b/>
          <w:bCs/>
        </w:rPr>
        <w:t xml:space="preserve">Estimating the </w:t>
      </w:r>
      <w:r w:rsidR="007B6C34" w:rsidRPr="00EF4D93">
        <w:rPr>
          <w:b/>
          <w:bCs/>
        </w:rPr>
        <w:t>risk</w:t>
      </w:r>
      <w:r w:rsidR="005610EB" w:rsidRPr="00EF4D93">
        <w:rPr>
          <w:b/>
          <w:bCs/>
        </w:rPr>
        <w:t xml:space="preserve"> </w:t>
      </w:r>
      <w:r w:rsidR="00F52409" w:rsidRPr="00EF4D93">
        <w:rPr>
          <w:b/>
          <w:bCs/>
        </w:rPr>
        <w:t>of labour exploitation</w:t>
      </w:r>
      <w:r w:rsidR="005D31C4" w:rsidRPr="00EF4D93">
        <w:rPr>
          <w:b/>
          <w:bCs/>
        </w:rPr>
        <w:t xml:space="preserve"> and abuse</w:t>
      </w:r>
      <w:r w:rsidR="00F52409" w:rsidRPr="00EF4D93">
        <w:rPr>
          <w:b/>
          <w:bCs/>
        </w:rPr>
        <w:t xml:space="preserve"> </w:t>
      </w:r>
      <w:r w:rsidRPr="00EF4D93">
        <w:rPr>
          <w:b/>
          <w:bCs/>
        </w:rPr>
        <w:t>among transnational domestic workers in the UK</w:t>
      </w:r>
    </w:p>
    <w:p w14:paraId="2C10A920" w14:textId="71801789" w:rsidR="00277AF0" w:rsidRDefault="00330421" w:rsidP="006D0401">
      <w:pPr>
        <w:pStyle w:val="Heading1"/>
      </w:pPr>
      <w:r>
        <w:t>Introduction</w:t>
      </w:r>
    </w:p>
    <w:p w14:paraId="1B2EA8DE" w14:textId="0E6723F7" w:rsidR="00A35CC0" w:rsidRDefault="004A424D" w:rsidP="00A35CC0">
      <w:pPr>
        <w:rPr>
          <w:lang w:bidi="en-US"/>
        </w:rPr>
      </w:pPr>
      <w:proofErr w:type="spellStart"/>
      <w:r>
        <w:rPr>
          <w:lang w:val="en-US" w:bidi="en-US"/>
        </w:rPr>
        <w:t>Labour</w:t>
      </w:r>
      <w:proofErr w:type="spellEnd"/>
      <w:r>
        <w:rPr>
          <w:lang w:val="en-US" w:bidi="en-US"/>
        </w:rPr>
        <w:t xml:space="preserve"> exploitation </w:t>
      </w:r>
      <w:r w:rsidR="00B07C5D">
        <w:rPr>
          <w:lang w:val="en-US" w:bidi="en-US"/>
        </w:rPr>
        <w:t>has been defined as</w:t>
      </w:r>
      <w:r w:rsidR="00A2495D">
        <w:rPr>
          <w:lang w:val="en-US" w:bidi="en-US"/>
        </w:rPr>
        <w:t xml:space="preserve"> ‘</w:t>
      </w:r>
      <w:r w:rsidR="00854665" w:rsidRPr="00854665">
        <w:rPr>
          <w:lang w:bidi="en-US"/>
        </w:rPr>
        <w:t>work situation</w:t>
      </w:r>
      <w:r w:rsidR="00530E05">
        <w:rPr>
          <w:lang w:bidi="en-US"/>
        </w:rPr>
        <w:t>s</w:t>
      </w:r>
      <w:r w:rsidR="00854665" w:rsidRPr="00854665">
        <w:rPr>
          <w:lang w:bidi="en-US"/>
        </w:rPr>
        <w:t xml:space="preserve"> that deviate significantly from standard working conditions as defined by legislation or other binding legal regulations, concerning in particular remuneration, working hours, leave entitlements, health and safety standards and decent treatment</w:t>
      </w:r>
      <w:r w:rsidR="00A2495D">
        <w:rPr>
          <w:lang w:bidi="en-US"/>
        </w:rPr>
        <w:t>’</w:t>
      </w:r>
      <w:r w:rsidR="00783466">
        <w:rPr>
          <w:lang w:bidi="en-US"/>
        </w:rPr>
        <w:t xml:space="preserve"> </w:t>
      </w:r>
      <w:r w:rsidR="00783466">
        <w:rPr>
          <w:lang w:bidi="en-US"/>
        </w:rPr>
        <w:fldChar w:fldCharType="begin"/>
      </w:r>
      <w:r w:rsidR="00783466">
        <w:rPr>
          <w:lang w:bidi="en-US"/>
        </w:rPr>
        <w:instrText xml:space="preserve"> ADDIN ZOTERO_ITEM CSL_CITATION {"citationID":"5ee3njL3","properties":{"formattedCitation":"(European Union for Fundamental Rights, 2015, p. 10)","plainCitation":"(European Union for Fundamental Rights, 2015, p. 10)","noteIndex":0},"citationItems":[{"id":473,"uris":["http://zotero.org/users/local/nMxJkNMP/items/UWJ3JHI7"],"itemData":{"id":473,"type":"dataset","DOI":"10.1163/2210-7975_HRD-9992-2016018","language":"en","note":"Institution: Koninklijke Brill NV","source":"DOI.org (Crossref)","title":"Severe labour exploitation: workers moving within or into the European Union","title-short":"Severe labour exploitation","URL":"https://primarysources.brillonline.com/browse/human-rights-documents-online/severe-labour-exploitation-workers-moving-within-or-into-the-european-union;hrdhrd99922016018","author":[{"family":"European Union for Fundamental Rights","given":""}],"accessed":{"date-parts":[["2025",7,3]]},"issued":{"date-parts":[["2015"]]}},"locator":"10","label":"page"}],"schema":"https://github.com/citation-style-language/schema/raw/master/csl-citation.json"} </w:instrText>
      </w:r>
      <w:r w:rsidR="00783466">
        <w:rPr>
          <w:lang w:bidi="en-US"/>
        </w:rPr>
        <w:fldChar w:fldCharType="separate"/>
      </w:r>
      <w:r w:rsidR="00783466" w:rsidRPr="00783466">
        <w:rPr>
          <w:rFonts w:ascii="Calibri" w:hAnsi="Calibri" w:cs="Calibri"/>
        </w:rPr>
        <w:t>(European Union for Fundamental Rights, 2015, p. 10)</w:t>
      </w:r>
      <w:r w:rsidR="00783466">
        <w:rPr>
          <w:lang w:bidi="en-US"/>
        </w:rPr>
        <w:fldChar w:fldCharType="end"/>
      </w:r>
      <w:r w:rsidR="00A2495D">
        <w:rPr>
          <w:lang w:bidi="en-US"/>
        </w:rPr>
        <w:t>.</w:t>
      </w:r>
      <w:r w:rsidR="00AC5050">
        <w:rPr>
          <w:lang w:bidi="en-US"/>
        </w:rPr>
        <w:t xml:space="preserve"> </w:t>
      </w:r>
      <w:r w:rsidR="000C1867">
        <w:rPr>
          <w:lang w:bidi="en-US"/>
        </w:rPr>
        <w:t>In the operations and supply chain management literature,</w:t>
      </w:r>
      <w:r w:rsidR="00897B3C">
        <w:rPr>
          <w:lang w:bidi="en-US"/>
        </w:rPr>
        <w:t xml:space="preserve"> </w:t>
      </w:r>
      <w:r w:rsidR="00505510">
        <w:rPr>
          <w:lang w:bidi="en-US"/>
        </w:rPr>
        <w:t>businesses’</w:t>
      </w:r>
      <w:r w:rsidR="000C1867">
        <w:rPr>
          <w:lang w:bidi="en-US"/>
        </w:rPr>
        <w:t xml:space="preserve"> </w:t>
      </w:r>
      <w:r w:rsidR="008A3E67">
        <w:rPr>
          <w:lang w:bidi="en-US"/>
        </w:rPr>
        <w:t>respect</w:t>
      </w:r>
      <w:r w:rsidR="00505510">
        <w:rPr>
          <w:lang w:bidi="en-US"/>
        </w:rPr>
        <w:t xml:space="preserve"> for</w:t>
      </w:r>
      <w:r w:rsidR="008A3E67">
        <w:rPr>
          <w:lang w:bidi="en-US"/>
        </w:rPr>
        <w:t xml:space="preserve"> </w:t>
      </w:r>
      <w:r w:rsidR="00016185">
        <w:rPr>
          <w:lang w:bidi="en-US"/>
        </w:rPr>
        <w:t xml:space="preserve">these kinds of </w:t>
      </w:r>
      <w:r w:rsidR="006D5BF6">
        <w:rPr>
          <w:lang w:bidi="en-US"/>
        </w:rPr>
        <w:t>employee labour rights</w:t>
      </w:r>
      <w:r w:rsidR="00D13E9B">
        <w:rPr>
          <w:lang w:bidi="en-US"/>
        </w:rPr>
        <w:t xml:space="preserve"> </w:t>
      </w:r>
      <w:r w:rsidR="000939B8">
        <w:rPr>
          <w:lang w:bidi="en-US"/>
        </w:rPr>
        <w:t xml:space="preserve">began with studies focused upon labour rights transgressions related to  risk reduction and risk communication </w:t>
      </w:r>
      <w:r w:rsidR="00016185">
        <w:rPr>
          <w:lang w:bidi="en-US"/>
        </w:rPr>
        <w:t>and</w:t>
      </w:r>
      <w:r w:rsidR="000939B8">
        <w:rPr>
          <w:lang w:bidi="en-US"/>
        </w:rPr>
        <w:t xml:space="preserve"> considered how to improve employee</w:t>
      </w:r>
      <w:r w:rsidR="004C2B18">
        <w:rPr>
          <w:lang w:bidi="en-US"/>
        </w:rPr>
        <w:t>s’</w:t>
      </w:r>
      <w:r w:rsidR="000939B8">
        <w:rPr>
          <w:lang w:bidi="en-US"/>
        </w:rPr>
        <w:t xml:space="preserve"> health and safety </w:t>
      </w:r>
      <w:r w:rsidR="000939B8">
        <w:rPr>
          <w:lang w:bidi="en-US"/>
        </w:rPr>
        <w:fldChar w:fldCharType="begin"/>
      </w:r>
      <w:r w:rsidR="000939B8">
        <w:rPr>
          <w:lang w:bidi="en-US"/>
        </w:rPr>
        <w:instrText xml:space="preserve"> ADDIN ZOTERO_ITEM CSL_CITATION {"citationID":"N4A8nEiS","properties":{"formattedCitation":"(Chinander, 2001; Wolf, 2001)","plainCitation":"(Chinander, 2001; Wolf, 2001)","noteIndex":0},"citationItems":[{"id":478,"uris":["http://zotero.org/users/local/nMxJkNMP/items/AMGITSRM"],"itemData":{"id":478,"type":"article-journal","abstract":"This study assesses internal drivers of a firm's level of environmental awareness, including methods for incorporating environmental objectives into the strategic planning of operations, communication of objectives throughout the organization, and deployment of accountability to operating personnel and managers for environmental performance. Challenges firms may encounter in motivating and holding employees and process owners accountable for environmental performance are discussed, as well as a potential for inconsistencies between management's espoused theories and theories in use. A case study of a steel manufacturer is used to determine how accountability for and awareness of environmental objectives can be operationally implemented.","container-title":"Production and Operations Management","DOI":"10.1111/j.1937-5956.2001.tb00375.x","ISSN":"1059-1478","issue":"3","language":"EN","note":"publisher: SAGE Publications","page":"276-291","source":"SAGE Journals","title":"Aligning accountability and awaress for environmental performance in operations","volume":"10","author":[{"family":"Chinander","given":"Karen R."}],"issued":{"date-parts":[["2001",9,1]]}}},{"id":479,"uris":["http://zotero.org/users/local/nMxJkNMP/items/HG239GAL"],"itemData":{"id":479,"type":"article-journal","abstract":"Since “Normal Accidents: Living With High‐Risk Technologies” was first published in 1984, there have been very few tests of its validity or its application to different classes of technology or organizations. This paper describes a robust, parametric test of Normal Accident Theory applied to a class of high‐risk systems: petrochemical plants and refineries. The theory has important implications for scholars interested in the relationship of organizations to the natural environment and managers responsible for safe, socially responsible, and environmentally appropriate operation of high‐consequence systems.","container-title":"Production and Operations Management","DOI":"10.1111/j.1937-5956.2001.tb00376.x","ISSN":"1059-1478","issue":"3","language":"EN","note":"publisher: SAGE Publications","page":"292-305","source":"SAGE Journals","title":"Operationalizing and testing normal accident theory in petrochemical plants and refineries","volume":"10","author":[{"family":"Wolf","given":"Frederick G."}],"issued":{"date-parts":[["2001",9,1]]}}}],"schema":"https://github.com/citation-style-language/schema/raw/master/csl-citation.json"} </w:instrText>
      </w:r>
      <w:r w:rsidR="000939B8">
        <w:rPr>
          <w:lang w:bidi="en-US"/>
        </w:rPr>
        <w:fldChar w:fldCharType="separate"/>
      </w:r>
      <w:r w:rsidR="000939B8" w:rsidRPr="00B453B6">
        <w:rPr>
          <w:rFonts w:ascii="Calibri" w:hAnsi="Calibri" w:cs="Calibri"/>
        </w:rPr>
        <w:t>(Chinander, 2001; Wolf, 2001)</w:t>
      </w:r>
      <w:r w:rsidR="000939B8">
        <w:rPr>
          <w:lang w:bidi="en-US"/>
        </w:rPr>
        <w:fldChar w:fldCharType="end"/>
      </w:r>
      <w:r w:rsidR="000939B8">
        <w:rPr>
          <w:lang w:bidi="en-US"/>
        </w:rPr>
        <w:t>.</w:t>
      </w:r>
      <w:r w:rsidR="007E2A64">
        <w:rPr>
          <w:lang w:bidi="en-US"/>
        </w:rPr>
        <w:t xml:space="preserve"> R</w:t>
      </w:r>
      <w:r w:rsidR="005D0F1C">
        <w:rPr>
          <w:lang w:bidi="en-US"/>
        </w:rPr>
        <w:t xml:space="preserve">ecently, more serious labour rights abuses have come to the fore with studies examining the challenges of severe labour abuse under the umbrella term </w:t>
      </w:r>
      <w:r w:rsidR="00BF0693">
        <w:rPr>
          <w:lang w:bidi="en-US"/>
        </w:rPr>
        <w:t>‘</w:t>
      </w:r>
      <w:r w:rsidR="005D0F1C">
        <w:rPr>
          <w:lang w:bidi="en-US"/>
        </w:rPr>
        <w:t xml:space="preserve">modern slavery’ </w:t>
      </w:r>
      <w:r w:rsidR="00BF0693">
        <w:rPr>
          <w:lang w:bidi="en-US"/>
        </w:rPr>
        <w:t xml:space="preserve"> </w:t>
      </w:r>
      <w:r w:rsidR="00BF0693">
        <w:rPr>
          <w:lang w:bidi="en-US"/>
        </w:rPr>
        <w:fldChar w:fldCharType="begin"/>
      </w:r>
      <w:r w:rsidR="00BF0693">
        <w:rPr>
          <w:lang w:bidi="en-US"/>
        </w:rPr>
        <w:instrText xml:space="preserve"> ADDIN ZOTERO_ITEM CSL_CITATION {"citationID":"yPHQNpFY","properties":{"formattedCitation":"(Gold, Trautrims and Trodd, 2015; New, 2015; Benstead, Hendry and Stevenson, 2018; Stevenson and Cole, 2018)","plainCitation":"(Gold, Trautrims and Trodd, 2015; New, 2015; Benstead, Hendry and Stevenson, 2018; Stevenson and Cole, 2018)","noteIndex":0},"citationItems":[{"id":353,"uris":["http://zotero.org/users/local/nMxJkNMP/items/KXKKFJK6"],"itemData":{"id":353,"type":"article-journal","abstract":"– This paper aims to draw attention to the challenges modern slavery poses to supply chain management. Although many international supply chains are (most often unknowingly) connected to slave labour activities, supply chain managers and researchers have so far neglected the issue. This will most likely change as soon as civil society lobbying and new legislation impose increasing litigation and reputational risks on companies operating international supply chains. , – The paper provides a definition of slavery; explores potentials for knowledge exchange with other disciplines; discusses management tools for detecting slavery, as well as suitable company responses after its detection; and outlines avenues for future research. , – Due to a lack of effective indicators, new tools and indicator systems need to be developed that consider the specific social, cultural and geographical context of supply regions. After detection of slavery, multi-stakeholder partnerships, community-centred approaches and supplier development appear to be effective responses. , – New theory development in supply chain management (SCM) is urgently needed to facilitate the understanding, avoidance and elimination of slavery in supply chains. As a starting point for future research, the challenges of slavery to SCM are conceptualised, focussing on capabilities and specific institutional context. , – The paper provides a starting point for the development of practices and tools for identifying and removing slave labour from supply chains. , – Although representing a substantial threat to current supply chain models, slavery has so far not been addressed in SCM research.","archive_location":"world","container-title":"Supply Chain Management: An International Journal","DOI":"10.1108/SCM-02-2015-0046","ISSN":"1359-8546","issue":"5","language":"en","note":"publisher: Emerald Group Publishing Limited","page":"485-494","source":"www.emerald.com","title":"Modern slavery challenges to supply chain management","volume":"20","author":[{"family":"Gold","given":"Stefan"},{"family":"Trautrims","given":"Alexander"},{"family":"Trodd","given":"Zoe"}],"issued":{"date-parts":[["2015",8,10]]}}},{"id":536,"uris":["http://zotero.org/users/local/nMxJkNMP/items/Y8J3EV3D"],"itemData":{"id":536,"type":"article-journal","abstract":"Purpose\n- This conceptual paper aims to examine modern slavery in the supply chain, showing how the issue challenges conventional thinking and practice in corporate social responsibility (CSR).\nDesign/methodology/approach\n- The paper considers the differences between modern slavery and other concerns within CSR. It examines legal attempts to encourage supply chain transparency and the use of corporate CSR methods. An example of forced labour in UK agriculture is used to develop a critique of these approaches. The paper examines the challenges facing research in this important area.\nFindings\n- The paper shows that the distinctive characteristics of modern slavery may make conventional supply chain CSR practices relatively ineffective. A holistic perspective may be needed in future research.\nResearch limitations/implications\n- Researchers need to focus less on the espoused policies of corporations, and more on the enacted practice.\nSocial implications\n- Modern slavery is universally accepted as a shameful blight on society; firms' supply chain practices may be part of the problem.\nOriginality/value\n- The paper's contribution is to point to the potential differences between modern slavery and other CSR-related issues and to highlight the paradox that firms' approaches to the issue may run in parallel with actions that foster the problem in the first place.","container-title":"Supply Chain Management","DOI":"10.1108/SCM-06-2015-0201","ISSN":"13598546","issue":"6","language":"English","license":"© Emerald Group Publishing Limited 2015","note":"number-of-pages: 697-707\npublisher-place: Bradford, United Kingdom\npublisher: Emerald Group Publishing Limited","page":"697-707","source":"ProQuest","title":"modern slavery and the supply chain: the limits of corporate social responsibility?","title-short":"modern slavery and the supply chain","volume":"20","author":[{"family":"New","given":"Stephen John"}],"issued":{"date-parts":[["2015"]]}}},{"id":482,"uris":["http://zotero.org/users/local/nMxJkNMP/items/J75X65GL"],"itemData":{"id":482,"type":"article-journal","abstract":"The purpose of this paper is to investigate how horizontal collaboration aids organisations in responding to modern slavery legislation and in gaining a socially sustainable competitive advantage.,Action research has been conducted in the textiles and fashion industry and a relational perspective adopted to interpret five collaborative initiatives taken to tackle modern slavery (e.g. joint training and supplier audits). The primary engagement has been with a multi-billion pound turnover company and its collaborations with 35 brands/retailers. A non-government organisation and a trade body have also participated.,Successful horizontal collaboration is dependent on both relational capital and effective (formal and informal) governance mechanisms. In collaborating, firms have generated relational rents and reduced costs creating a socially sustainable competitive advantage, as suggested by the relational perspective. Yet, limits to horizontal collaboration also exist.,The focus is on one industry only, hence there is scope to extend the study to other industries or forms of collaboration taking place across industries.,Successful horizontal collaborative relationships rely on actors having a similar mindset and being able to decouple the commercial and sustainability agendas, especially when direct competitors are involved. Further, working with non-business actors can facilitate collaboration and provide knowledge and resources important for overcoming the uncertainty that is manifest when responding to new legislation.,Social sustainability improvements aim to enhance ethical trade and benefit vulnerable workers.,Prior literature has focussed on vertical collaboration with few prior studies of horizontal collaboration, particularly in a socially sustainable supply chain context. Moreover, there has been limited research into modern slavery from a supply chain perspective. Both successful and unsuccessful initiatives are studied, providing insights into (in)effective collaboration.","archive_location":"world","container-title":"International Journal of Operations &amp;amp; Production Management","DOI":"10.1108/IJOPM-10-2017-0611","ISSN":"0144-3577","issue":"12","language":"en","note":"publisher: Emerald Publishing Limited","page":"2286-2312","source":"www.emerald.com","title":"Horizontal collaboration in response to modern slavery legislation: An action research project","title-short":"Horizontal collaboration in response to modern slavery legislation","volume":"38","author":[{"family":"Benstead","given":"Amy V."},{"family":"Hendry","given":"Linda C."},{"family":"Stevenson","given":"Mark"}],"issued":{"date-parts":[["2018",7,27]]}}},{"id":480,"uris":["http://zotero.org/users/local/nMxJkNMP/items/8BYK8VHX"],"itemData":{"id":480,"type":"article-journal","abstract":"Purpose\n\nThe purpose of this study is to examine how organisations report on the detection and remediation of modern slavery in their operations and supply chains and to understand their approaches to disclosing information in response to modern slavery legislation.\n\nDesign/methodology/approach\n\nAn analysis of secondary data based on the statements is released in response to the 2015 UK Modern Slavery Act by 101 firms in the clothing and textiles sector.\n\nFindings\n\nMany firms use the same practices to detect and remediate modern slavery as for other social issues. But the hidden, criminal nature of modern slavery and the involvement of third party labour agencies mean practices need to either be tailored or other more innovative approaches developed, including in collaboration with traditional and non-traditional actors. Although five broad types of disclosure are identified, there is substantial heterogeneity in the statements. It is posited however that firms will converge on a more homogenous set of responses over time.\n\nResearch limitations/implications\n\nThe study is limited to one industry, responses to UK legislation and the information disclosed by focal firms only. Future research could expand the focus to include other industries, country contexts and stakeholders.\n\nPractical implications\n\nManagers must consider how their own firm’s behaviour contributes to the modern slavery threat, regulates both their stock and non-stock supply chains and ensures modern slavery is elevated from the procurement function to the boardroom. In making disclosures, managers may trade-off the potential competitive gains of transparency against the threat of information leakage and reputational risk should their statements be falsified. The managers should also consider what signals their statements send back up the chain to (sub-)suppliers. Findings also have potential policy implications.\n\nOriginality/value\n\nThe study expands the authors’ understanding of: modern slavery from a supply chain perspective, e.g. identifying the importance of standard setting and risk avoidance; and, supply chain information disclosure in response to legislative demands. This is the first academic paper to examine the statements produced by organisations in response to the UK Modern Slavery Act.","container-title":"Supply Chain Management: An International Journal","DOI":"10.1108/SCM-11-2017-0382","journalAbbreviation":"Supply Chain Management: An International Journal","source":"ResearchGate","title":"Modern slavery in supply chains: a secondary data analysis of detection, remediation and disclosure","title-short":"Modern slavery in supply chains","volume":"23","author":[{"family":"Stevenson","given":"Mark"},{"family":"Cole","given":"Rosanna"}],"issued":{"date-parts":[["2018",4,13]]}}}],"schema":"https://github.com/citation-style-language/schema/raw/master/csl-citation.json"} </w:instrText>
      </w:r>
      <w:r w:rsidR="00BF0693">
        <w:rPr>
          <w:lang w:bidi="en-US"/>
        </w:rPr>
        <w:fldChar w:fldCharType="separate"/>
      </w:r>
      <w:r w:rsidR="00BF0693" w:rsidRPr="00CA5D43">
        <w:rPr>
          <w:rFonts w:ascii="Calibri" w:hAnsi="Calibri" w:cs="Calibri"/>
        </w:rPr>
        <w:t>(Gold, Trautrims and Trodd, 2015; New, 2015; Benstead, Hendry and Stevenson, 2018; Stevenson and Cole, 2018)</w:t>
      </w:r>
      <w:r w:rsidR="00BF0693">
        <w:rPr>
          <w:lang w:bidi="en-US"/>
        </w:rPr>
        <w:fldChar w:fldCharType="end"/>
      </w:r>
      <w:r w:rsidR="004A37E3">
        <w:rPr>
          <w:lang w:bidi="en-US"/>
        </w:rPr>
        <w:t>.</w:t>
      </w:r>
      <w:r w:rsidR="00860C91">
        <w:rPr>
          <w:lang w:bidi="en-US"/>
        </w:rPr>
        <w:t xml:space="preserve"> While this literature offers important insights</w:t>
      </w:r>
      <w:r w:rsidR="000B48D4">
        <w:rPr>
          <w:lang w:bidi="en-US"/>
        </w:rPr>
        <w:t xml:space="preserve"> into </w:t>
      </w:r>
      <w:r w:rsidR="007E2A64">
        <w:rPr>
          <w:lang w:bidi="en-US"/>
        </w:rPr>
        <w:t xml:space="preserve">these </w:t>
      </w:r>
      <w:r w:rsidR="000B48D4">
        <w:rPr>
          <w:lang w:bidi="en-US"/>
        </w:rPr>
        <w:t xml:space="preserve">severe forms of labour exploitation in </w:t>
      </w:r>
      <w:r w:rsidR="00CF774F">
        <w:rPr>
          <w:lang w:bidi="en-US"/>
        </w:rPr>
        <w:t xml:space="preserve">global </w:t>
      </w:r>
      <w:r w:rsidR="000B48D4">
        <w:rPr>
          <w:lang w:bidi="en-US"/>
        </w:rPr>
        <w:t>supply chains</w:t>
      </w:r>
      <w:r w:rsidR="00860C91">
        <w:rPr>
          <w:lang w:bidi="en-US"/>
        </w:rPr>
        <w:t xml:space="preserve">, </w:t>
      </w:r>
      <w:r w:rsidR="008E0B97">
        <w:rPr>
          <w:lang w:bidi="en-US"/>
        </w:rPr>
        <w:t>th</w:t>
      </w:r>
      <w:r w:rsidR="00033893">
        <w:rPr>
          <w:lang w:bidi="en-US"/>
        </w:rPr>
        <w:t xml:space="preserve">e wider social sustainability </w:t>
      </w:r>
      <w:r w:rsidR="00B148DC">
        <w:rPr>
          <w:lang w:bidi="en-US"/>
        </w:rPr>
        <w:t>literature</w:t>
      </w:r>
      <w:r w:rsidR="00716F51">
        <w:rPr>
          <w:lang w:bidi="en-US"/>
        </w:rPr>
        <w:t xml:space="preserve"> </w:t>
      </w:r>
      <w:r w:rsidR="00B148DC">
        <w:rPr>
          <w:lang w:bidi="en-US"/>
        </w:rPr>
        <w:t>has been criticised</w:t>
      </w:r>
      <w:r w:rsidR="008D1D71">
        <w:rPr>
          <w:lang w:bidi="en-US"/>
        </w:rPr>
        <w:t xml:space="preserve"> </w:t>
      </w:r>
      <w:r w:rsidR="00B148DC">
        <w:rPr>
          <w:lang w:bidi="en-US"/>
        </w:rPr>
        <w:t>for</w:t>
      </w:r>
      <w:r w:rsidR="001B1D32">
        <w:rPr>
          <w:lang w:bidi="en-US"/>
        </w:rPr>
        <w:t xml:space="preserve"> </w:t>
      </w:r>
      <w:r w:rsidR="00364C46">
        <w:rPr>
          <w:lang w:bidi="en-US"/>
        </w:rPr>
        <w:t>taking a</w:t>
      </w:r>
      <w:r w:rsidR="00B148DC">
        <w:rPr>
          <w:lang w:bidi="en-US"/>
        </w:rPr>
        <w:t xml:space="preserve"> </w:t>
      </w:r>
      <w:r w:rsidR="005937CD">
        <w:rPr>
          <w:lang w:bidi="en-US"/>
        </w:rPr>
        <w:t>de-humanised</w:t>
      </w:r>
      <w:r w:rsidR="005618DB">
        <w:rPr>
          <w:lang w:bidi="en-US"/>
        </w:rPr>
        <w:t xml:space="preserve"> approach to</w:t>
      </w:r>
      <w:r w:rsidR="00364C46">
        <w:rPr>
          <w:lang w:bidi="en-US"/>
        </w:rPr>
        <w:t xml:space="preserve"> the</w:t>
      </w:r>
      <w:r w:rsidR="005937CD">
        <w:rPr>
          <w:lang w:bidi="en-US"/>
        </w:rPr>
        <w:t xml:space="preserve"> understanding </w:t>
      </w:r>
      <w:r w:rsidR="00364C46">
        <w:rPr>
          <w:lang w:bidi="en-US"/>
        </w:rPr>
        <w:t xml:space="preserve">of </w:t>
      </w:r>
      <w:r w:rsidR="005937CD">
        <w:rPr>
          <w:lang w:bidi="en-US"/>
        </w:rPr>
        <w:t>workers and their working conditions</w:t>
      </w:r>
      <w:r w:rsidR="00AD4ABD">
        <w:rPr>
          <w:lang w:bidi="en-US"/>
        </w:rPr>
        <w:t xml:space="preserve"> </w:t>
      </w:r>
      <w:r w:rsidR="00AD4ABD">
        <w:rPr>
          <w:lang w:bidi="en-US"/>
        </w:rPr>
        <w:fldChar w:fldCharType="begin"/>
      </w:r>
      <w:r w:rsidR="00AD4ABD">
        <w:rPr>
          <w:lang w:bidi="en-US"/>
        </w:rPr>
        <w:instrText xml:space="preserve"> ADDIN ZOTERO_ITEM CSL_CITATION {"citationID":"KFNyPiLY","properties":{"formattedCitation":"(Soundararajan, Wilhelm and Crane, 2021)","plainCitation":"(Soundararajan, Wilhelm and Crane, 2021)","noteIndex":0},"citationItems":[{"id":498,"uris":["http://zotero.org/users/local/nMxJkNMP/items/FY5VQH6V"],"itemData":{"id":498,"type":"article-journal","abstract":"Research on managing working conditions in the supply chain is currently conducted under the umbrella of “social” sustainability. In this introduction to the 2021 Emerging Discourse Incubator, “Managing Working Conditions in Supply Chains: Towards Decent Work,” we argue that the trajectory of this research may be insufficient for addressing decent work. This is due to four characteristics of the extant literature—buyer-centrism, product-centrism, techno-centrism, and social-centrism. As an alternative, we offer ways to ‘humanize’ research on working conditions in supply chains across four dimensions: actors, issues, contexts, and methods. Through humanization, supply chain research has the potential to make a significant scholarly impact as well as to contribute to the realization of decent work in supply chains. We use our proposed path forward as a lens to elaborate on the core contributions of the four invited papers in the Emerging Discourse Incubator.","container-title":"Journal of Supply Chain Management","DOI":"10.1111/jscm.12260","ISSN":"1745-493X","issue":"2","language":"en","note":"_eprint: https://onlinelibrary.wiley.com/doi/pdf/10.1111/jscm.12260","page":"3-13","source":"Wiley Online Library","title":"Humanizing Research on Working Conditions in Supply Chains: Building a Path to Decent Work","title-short":"Humanizing Research on Working Conditions in Supply Chains","volume":"57","author":[{"family":"Soundararajan","given":"Vivek"},{"family":"Wilhelm","given":"Miriam M."},{"family":"Crane","given":"Andrew"}],"issued":{"date-parts":[["2021"]]}}}],"schema":"https://github.com/citation-style-language/schema/raw/master/csl-citation.json"} </w:instrText>
      </w:r>
      <w:r w:rsidR="00AD4ABD">
        <w:rPr>
          <w:lang w:bidi="en-US"/>
        </w:rPr>
        <w:fldChar w:fldCharType="separate"/>
      </w:r>
      <w:r w:rsidR="00AD4ABD" w:rsidRPr="00AD4ABD">
        <w:rPr>
          <w:rFonts w:ascii="Calibri" w:hAnsi="Calibri" w:cs="Calibri"/>
        </w:rPr>
        <w:t>(Soundararajan, Wilhelm and Crane, 2021)</w:t>
      </w:r>
      <w:r w:rsidR="00AD4ABD">
        <w:rPr>
          <w:lang w:bidi="en-US"/>
        </w:rPr>
        <w:fldChar w:fldCharType="end"/>
      </w:r>
      <w:r w:rsidR="00AD4ABD">
        <w:rPr>
          <w:lang w:bidi="en-US"/>
        </w:rPr>
        <w:t xml:space="preserve">. </w:t>
      </w:r>
      <w:r w:rsidR="001474F4">
        <w:rPr>
          <w:lang w:bidi="en-US"/>
        </w:rPr>
        <w:t>Perhaps a</w:t>
      </w:r>
      <w:r w:rsidR="0022679E">
        <w:rPr>
          <w:lang w:bidi="en-US"/>
        </w:rPr>
        <w:t>s a result,</w:t>
      </w:r>
      <w:r w:rsidR="00AD4ABD">
        <w:rPr>
          <w:lang w:bidi="en-US"/>
        </w:rPr>
        <w:t xml:space="preserve"> </w:t>
      </w:r>
      <w:r w:rsidR="00027945">
        <w:rPr>
          <w:lang w:bidi="en-US"/>
        </w:rPr>
        <w:t>little</w:t>
      </w:r>
      <w:r w:rsidR="00CF774F">
        <w:rPr>
          <w:lang w:bidi="en-US"/>
        </w:rPr>
        <w:t xml:space="preserve"> attention has been paid</w:t>
      </w:r>
      <w:r w:rsidR="005A39A6">
        <w:rPr>
          <w:lang w:bidi="en-US"/>
        </w:rPr>
        <w:t xml:space="preserve"> to workers’ experiences of severe forms of labour exploitation</w:t>
      </w:r>
      <w:r w:rsidR="001474F4">
        <w:rPr>
          <w:lang w:bidi="en-US"/>
        </w:rPr>
        <w:t xml:space="preserve"> in the literature to date</w:t>
      </w:r>
      <w:r w:rsidR="0022679E">
        <w:rPr>
          <w:lang w:bidi="en-US"/>
        </w:rPr>
        <w:t>.</w:t>
      </w:r>
      <w:r w:rsidR="004778E4">
        <w:rPr>
          <w:lang w:bidi="en-US"/>
        </w:rPr>
        <w:t xml:space="preserve"> While recent </w:t>
      </w:r>
      <w:r w:rsidR="009F0321">
        <w:rPr>
          <w:lang w:bidi="en-US"/>
        </w:rPr>
        <w:t>projects</w:t>
      </w:r>
      <w:r w:rsidR="004778E4">
        <w:rPr>
          <w:lang w:bidi="en-US"/>
        </w:rPr>
        <w:t xml:space="preserve"> </w:t>
      </w:r>
      <w:r w:rsidR="00F33CEE">
        <w:rPr>
          <w:lang w:bidi="en-US"/>
        </w:rPr>
        <w:t xml:space="preserve">seek to </w:t>
      </w:r>
      <w:r w:rsidR="004778E4">
        <w:rPr>
          <w:lang w:bidi="en-US"/>
        </w:rPr>
        <w:t>examin</w:t>
      </w:r>
      <w:r w:rsidR="00F33CEE">
        <w:rPr>
          <w:lang w:bidi="en-US"/>
        </w:rPr>
        <w:t>e</w:t>
      </w:r>
      <w:r w:rsidR="004778E4">
        <w:rPr>
          <w:lang w:bidi="en-US"/>
        </w:rPr>
        <w:t xml:space="preserve"> the phenomenon of worker voice in factory settings</w:t>
      </w:r>
      <w:r w:rsidR="00B7284B">
        <w:rPr>
          <w:lang w:bidi="en-US"/>
        </w:rPr>
        <w:t xml:space="preserve"> </w:t>
      </w:r>
      <w:r w:rsidR="00B7284B">
        <w:rPr>
          <w:lang w:bidi="en-US"/>
        </w:rPr>
        <w:fldChar w:fldCharType="begin"/>
      </w:r>
      <w:r w:rsidR="00B7284B">
        <w:rPr>
          <w:lang w:bidi="en-US"/>
        </w:rPr>
        <w:instrText xml:space="preserve"> ADDIN ZOTERO_ITEM CSL_CITATION {"citationID":"zoQ292l8","properties":{"formattedCitation":"(Leverhulme Trust, 2022)","plainCitation":"(Leverhulme Trust, 2022)","noteIndex":0},"citationItems":[{"id":538,"uris":["http://zotero.org/users/local/nMxJkNMP/items/SVKK5V9J"],"itemData":{"id":538,"type":"post-weblog","container-title":"Grant listings","title":"Research Project Grants","URL":"https://www.leverhulme.ac.uk/listings?field_grant_scheme_target_id=15","author":[{"family":"Leverhulme Trust","given":""}],"issued":{"date-parts":[["2022"]]}}}],"schema":"https://github.com/citation-style-language/schema/raw/master/csl-citation.json"} </w:instrText>
      </w:r>
      <w:r w:rsidR="00B7284B">
        <w:rPr>
          <w:lang w:bidi="en-US"/>
        </w:rPr>
        <w:fldChar w:fldCharType="separate"/>
      </w:r>
      <w:r w:rsidR="00B7284B" w:rsidRPr="00B7284B">
        <w:rPr>
          <w:rFonts w:ascii="Calibri" w:hAnsi="Calibri" w:cs="Calibri"/>
        </w:rPr>
        <w:t>(Leverhulme Trust, 2022)</w:t>
      </w:r>
      <w:r w:rsidR="00B7284B">
        <w:rPr>
          <w:lang w:bidi="en-US"/>
        </w:rPr>
        <w:fldChar w:fldCharType="end"/>
      </w:r>
      <w:r w:rsidR="004778E4">
        <w:rPr>
          <w:lang w:bidi="en-US"/>
        </w:rPr>
        <w:t>, n</w:t>
      </w:r>
      <w:r w:rsidR="00C83976">
        <w:rPr>
          <w:lang w:bidi="en-US"/>
        </w:rPr>
        <w:t xml:space="preserve">owhere </w:t>
      </w:r>
      <w:r w:rsidR="007D1A52">
        <w:rPr>
          <w:lang w:bidi="en-US"/>
        </w:rPr>
        <w:t>are</w:t>
      </w:r>
      <w:r w:rsidR="00350620">
        <w:rPr>
          <w:lang w:bidi="en-US"/>
        </w:rPr>
        <w:t xml:space="preserve"> the </w:t>
      </w:r>
      <w:r w:rsidR="007D1A52">
        <w:rPr>
          <w:lang w:bidi="en-US"/>
        </w:rPr>
        <w:t>realities</w:t>
      </w:r>
      <w:r w:rsidR="00350620">
        <w:rPr>
          <w:lang w:bidi="en-US"/>
        </w:rPr>
        <w:t xml:space="preserve"> </w:t>
      </w:r>
      <w:r w:rsidR="0016501B">
        <w:rPr>
          <w:lang w:bidi="en-US"/>
        </w:rPr>
        <w:t xml:space="preserve">of </w:t>
      </w:r>
      <w:r w:rsidR="003F7AC6">
        <w:rPr>
          <w:lang w:bidi="en-US"/>
        </w:rPr>
        <w:t xml:space="preserve">individual workers’ experiences of </w:t>
      </w:r>
      <w:r w:rsidR="00446C80">
        <w:rPr>
          <w:lang w:bidi="en-US"/>
        </w:rPr>
        <w:t xml:space="preserve">employer </w:t>
      </w:r>
      <w:r w:rsidR="003F7AC6">
        <w:rPr>
          <w:lang w:bidi="en-US"/>
        </w:rPr>
        <w:t>exploitation</w:t>
      </w:r>
      <w:r w:rsidR="00C83976">
        <w:rPr>
          <w:lang w:bidi="en-US"/>
        </w:rPr>
        <w:t xml:space="preserve"> brought into sharp</w:t>
      </w:r>
      <w:r w:rsidR="00E95A14">
        <w:rPr>
          <w:lang w:bidi="en-US"/>
        </w:rPr>
        <w:t>er</w:t>
      </w:r>
      <w:r w:rsidR="00C83976">
        <w:rPr>
          <w:lang w:bidi="en-US"/>
        </w:rPr>
        <w:t xml:space="preserve"> relief tha</w:t>
      </w:r>
      <w:r w:rsidR="00E95A14">
        <w:rPr>
          <w:lang w:bidi="en-US"/>
        </w:rPr>
        <w:t>n</w:t>
      </w:r>
      <w:r w:rsidR="00C83976">
        <w:rPr>
          <w:lang w:bidi="en-US"/>
        </w:rPr>
        <w:t xml:space="preserve"> in the </w:t>
      </w:r>
      <w:r w:rsidR="00DB16B0">
        <w:rPr>
          <w:lang w:bidi="en-US"/>
        </w:rPr>
        <w:t>setting of domestic work</w:t>
      </w:r>
      <w:r w:rsidR="001C4F1D">
        <w:rPr>
          <w:lang w:bidi="en-US"/>
        </w:rPr>
        <w:t xml:space="preserve"> in private households</w:t>
      </w:r>
      <w:r w:rsidR="00DB16B0">
        <w:rPr>
          <w:lang w:bidi="en-US"/>
        </w:rPr>
        <w:t>.</w:t>
      </w:r>
    </w:p>
    <w:p w14:paraId="3A80711B" w14:textId="00867B6E" w:rsidR="0049534E" w:rsidRDefault="00A22B1F">
      <w:r>
        <w:t xml:space="preserve">The </w:t>
      </w:r>
      <w:r w:rsidR="00B256F6">
        <w:t>authors of the Global Slavery Index</w:t>
      </w:r>
      <w:r>
        <w:t xml:space="preserve"> estimate that there are </w:t>
      </w:r>
      <w:r w:rsidR="008D0E56">
        <w:t>seventy-six</w:t>
      </w:r>
      <w:r w:rsidR="008E750E">
        <w:t xml:space="preserve"> million people employed in domestic work</w:t>
      </w:r>
      <w:r w:rsidR="008D0E56">
        <w:t xml:space="preserve"> worldwide</w:t>
      </w:r>
      <w:r w:rsidR="000F07DA">
        <w:t xml:space="preserve"> </w:t>
      </w:r>
      <w:r w:rsidR="000F07DA">
        <w:fldChar w:fldCharType="begin"/>
      </w:r>
      <w:r w:rsidR="000F07DA">
        <w:instrText xml:space="preserve"> ADDIN ZOTERO_ITEM CSL_CITATION {"citationID":"4KtovrhI","properties":{"formattedCitation":"(International Labour Organization, Walk Free and Institute of Migration, 2022)","plainCitation":"(International Labour Organization, Walk Free and Institute of Migration, 2022)","noteIndex":0},"citationItems":[{"id":255,"uris":["http://zotero.org/users/local/nMxJkNMP/items/LQ8B6H88"],"itemData":{"id":255,"type":"report","title":"Global Estimates of Modern Slavery Forced Labour and Forced Marriage","author":[{"family":"International Labour Organization","given":""},{"family":"Walk Free","given":""},{"family":"Institute of Migration","given":""}],"issued":{"date-parts":[["2022"]]}}}],"schema":"https://github.com/citation-style-language/schema/raw/master/csl-citation.json"} </w:instrText>
      </w:r>
      <w:r w:rsidR="000F07DA">
        <w:fldChar w:fldCharType="separate"/>
      </w:r>
      <w:r w:rsidR="000F07DA" w:rsidRPr="000F07DA">
        <w:rPr>
          <w:rFonts w:ascii="Calibri" w:hAnsi="Calibri" w:cs="Calibri"/>
        </w:rPr>
        <w:t>(International Labour Organization, Walk Free and Institute of Migration, 2022)</w:t>
      </w:r>
      <w:r w:rsidR="000F07DA">
        <w:fldChar w:fldCharType="end"/>
      </w:r>
      <w:r w:rsidR="00F255E4">
        <w:t xml:space="preserve">. </w:t>
      </w:r>
      <w:r w:rsidR="00B81D23">
        <w:t xml:space="preserve">According to Bonnet, Carre and Vanek </w:t>
      </w:r>
      <w:r w:rsidR="00B81D23">
        <w:fldChar w:fldCharType="begin"/>
      </w:r>
      <w:r w:rsidR="00F5312E">
        <w:instrText xml:space="preserve"> ADDIN ZOTERO_ITEM CSL_CITATION {"citationID":"XNgMqltb","properties":{"formattedCitation":"(2022)","plainCitation":"(2022)","noteIndex":0},"citationItems":[{"id":252,"uris":["http://zotero.org/users/local/nMxJkNMP/items/59YVLPZU"],"itemData":{"id":252,"type":"post-weblog","abstract":"A Statistical Brief by WIEGO and the ILO which uses data from 155 countries and territories to examine domestic work worldwide.","container-title":"WIEGO","language":"en","title":"Domestic Workers in the World: A Statistical Profile","title-short":"Domestic Workers in the World","URL":"https://www.wiego.org/research-library-publications/domestic-workers-world-statistical-profile/","author":[{"family":"Bonnet","given":"Florence"},{"family":"Carre","given":"Francoise"},{"family":"Vanek","given":"Joann"}],"accessed":{"date-parts":[["2025",1,2]]},"issued":{"date-parts":[["2022"]]}},"suppress-author":true}],"schema":"https://github.com/citation-style-language/schema/raw/master/csl-citation.json"} </w:instrText>
      </w:r>
      <w:r w:rsidR="00B81D23">
        <w:fldChar w:fldCharType="separate"/>
      </w:r>
      <w:r w:rsidR="00F5312E" w:rsidRPr="00F5312E">
        <w:rPr>
          <w:rFonts w:ascii="Aptos" w:hAnsi="Aptos"/>
          <w:sz w:val="24"/>
        </w:rPr>
        <w:t>(2022)</w:t>
      </w:r>
      <w:r w:rsidR="00B81D23">
        <w:fldChar w:fldCharType="end"/>
      </w:r>
      <w:r w:rsidR="00B81D23">
        <w:t xml:space="preserve">, eighty percent of </w:t>
      </w:r>
      <w:r w:rsidR="001254FD">
        <w:t xml:space="preserve">this </w:t>
      </w:r>
      <w:r w:rsidR="00B81D23">
        <w:t>domestic work is unregulated and informal</w:t>
      </w:r>
      <w:r w:rsidR="000E14F7">
        <w:t xml:space="preserve">. </w:t>
      </w:r>
      <w:r w:rsidR="00CE47D4">
        <w:t>L</w:t>
      </w:r>
      <w:r w:rsidR="00516308">
        <w:t>abour exploitation</w:t>
      </w:r>
      <w:r w:rsidR="000E14F7">
        <w:t xml:space="preserve"> has been</w:t>
      </w:r>
      <w:r w:rsidR="00516308">
        <w:t xml:space="preserve"> identified as an extensive global problem</w:t>
      </w:r>
      <w:r w:rsidR="006B14C8">
        <w:t xml:space="preserve"> </w:t>
      </w:r>
      <w:r w:rsidR="0031032C">
        <w:t>with</w:t>
      </w:r>
      <w:r w:rsidR="006B14C8">
        <w:t>in</w:t>
      </w:r>
      <w:r w:rsidR="0031032C">
        <w:t xml:space="preserve"> the sector</w:t>
      </w:r>
      <w:r w:rsidR="006B14C8">
        <w:t>, with domestic work</w:t>
      </w:r>
      <w:r w:rsidR="00516308">
        <w:t xml:space="preserve"> identified as one of</w:t>
      </w:r>
      <w:r w:rsidR="0031032C">
        <w:t xml:space="preserve"> </w:t>
      </w:r>
      <w:r w:rsidR="00516308">
        <w:t>five</w:t>
      </w:r>
      <w:r w:rsidR="00CE47D4">
        <w:t>, private sector</w:t>
      </w:r>
      <w:r w:rsidR="0031032C">
        <w:t xml:space="preserve"> group</w:t>
      </w:r>
      <w:r w:rsidR="00CE47D4">
        <w:t>ings</w:t>
      </w:r>
      <w:r w:rsidR="00516308">
        <w:t xml:space="preserve"> which contribute the most to</w:t>
      </w:r>
      <w:r w:rsidR="00666DAF">
        <w:t xml:space="preserve"> forced labour</w:t>
      </w:r>
      <w:r w:rsidR="00933B86">
        <w:t>.</w:t>
      </w:r>
      <w:r w:rsidR="006E16B4">
        <w:t xml:space="preserve"> Defin</w:t>
      </w:r>
      <w:r w:rsidR="00FF0ED8">
        <w:t xml:space="preserve">ed in </w:t>
      </w:r>
      <w:r w:rsidR="00D23EDF">
        <w:t>the ILO Forced Labour Convention, 193</w:t>
      </w:r>
      <w:r w:rsidR="000B5694">
        <w:t>0 No.29</w:t>
      </w:r>
      <w:r w:rsidR="00FF0ED8">
        <w:t>,</w:t>
      </w:r>
      <w:r w:rsidR="000B5694">
        <w:t xml:space="preserve"> forced or compulsory la</w:t>
      </w:r>
      <w:r w:rsidR="00157D8F">
        <w:t>bour</w:t>
      </w:r>
      <w:r w:rsidR="000B5694">
        <w:t xml:space="preserve"> is </w:t>
      </w:r>
      <w:r w:rsidR="00633718">
        <w:t>‘a</w:t>
      </w:r>
      <w:r w:rsidR="000B5694">
        <w:t>ll</w:t>
      </w:r>
      <w:r w:rsidR="00633718">
        <w:t xml:space="preserve"> work or service</w:t>
      </w:r>
      <w:r w:rsidR="000B5694">
        <w:t xml:space="preserve"> which is</w:t>
      </w:r>
      <w:r w:rsidR="00633718">
        <w:t xml:space="preserve"> exacted from a person under the </w:t>
      </w:r>
      <w:r w:rsidR="000B5694">
        <w:t>threat</w:t>
      </w:r>
      <w:r w:rsidR="00633718">
        <w:t xml:space="preserve"> of a penalty and for which the person has not offered </w:t>
      </w:r>
      <w:r w:rsidR="006A135F">
        <w:t xml:space="preserve">himself or herself </w:t>
      </w:r>
      <w:r w:rsidR="00633718">
        <w:t>voluntarily’</w:t>
      </w:r>
      <w:r w:rsidR="006A135F">
        <w:t xml:space="preserve"> </w:t>
      </w:r>
      <w:r w:rsidR="00B14DF8">
        <w:fldChar w:fldCharType="begin"/>
      </w:r>
      <w:r w:rsidR="00DC39C5">
        <w:instrText xml:space="preserve"> ADDIN ZOTERO_ITEM CSL_CITATION {"citationID":"05RKSFzX","properties":{"formattedCitation":"(I.L.O, 2024)","plainCitation":"(I.L.O, 2024)","noteIndex":0},"citationItems":[{"id":466,"uris":["http://zotero.org/users/local/nMxJkNMP/items/WYCBHWFV"],"itemData":{"id":466,"type":"webpage","language":"en","title":"What is forced labour?","title-short":"What is forced labour?","URL":"https://www.ilo.org/topics/forced-labour-modern-slavery-and-trafficking-persons/what-forced-labour","author":[{"family":"I.L.O","given":""}],"accessed":{"date-parts":[["2025",6,30]]},"issued":{"date-parts":[["2024",1,28]]}}}],"schema":"https://github.com/citation-style-language/schema/raw/master/csl-citation.json"} </w:instrText>
      </w:r>
      <w:r w:rsidR="00B14DF8">
        <w:fldChar w:fldCharType="separate"/>
      </w:r>
      <w:r w:rsidR="00DC39C5" w:rsidRPr="00DC39C5">
        <w:rPr>
          <w:rFonts w:ascii="Calibri" w:hAnsi="Calibri" w:cs="Calibri"/>
        </w:rPr>
        <w:t>(I.L.O, 2024)</w:t>
      </w:r>
      <w:r w:rsidR="00B14DF8">
        <w:fldChar w:fldCharType="end"/>
      </w:r>
      <w:r w:rsidR="009201CF">
        <w:t xml:space="preserve">. </w:t>
      </w:r>
      <w:r w:rsidR="000E14F7">
        <w:t xml:space="preserve">Seventy-six percent of domestic workers are women, </w:t>
      </w:r>
      <w:r w:rsidR="00BB43B3">
        <w:t>and these workers represent</w:t>
      </w:r>
      <w:r w:rsidR="000E14F7">
        <w:t xml:space="preserve"> four percent of the total female workforce</w:t>
      </w:r>
      <w:r w:rsidR="00387F82">
        <w:t xml:space="preserve"> </w:t>
      </w:r>
      <w:r w:rsidR="003F6C94">
        <w:fldChar w:fldCharType="begin"/>
      </w:r>
      <w:r w:rsidR="003F6C94">
        <w:instrText xml:space="preserve"> ADDIN ZOTERO_ITEM CSL_CITATION {"citationID":"St7uKZRn","properties":{"formattedCitation":"(International Labour Organization, Walk Free and Institute of Migration, 2022)","plainCitation":"(International Labour Organization, Walk Free and Institute of Migration, 2022)","noteIndex":0},"citationItems":[{"id":255,"uris":["http://zotero.org/users/local/nMxJkNMP/items/LQ8B6H88"],"itemData":{"id":255,"type":"report","title":"Global Estimates of Modern Slavery Forced Labour and Forced Marriage","author":[{"family":"International Labour Organization","given":""},{"family":"Walk Free","given":""},{"family":"Institute of Migration","given":""}],"issued":{"date-parts":[["2022"]]}}}],"schema":"https://github.com/citation-style-language/schema/raw/master/csl-citation.json"} </w:instrText>
      </w:r>
      <w:r w:rsidR="003F6C94">
        <w:fldChar w:fldCharType="separate"/>
      </w:r>
      <w:r w:rsidR="003F6C94" w:rsidRPr="003F6C94">
        <w:rPr>
          <w:rFonts w:ascii="Calibri" w:hAnsi="Calibri" w:cs="Calibri"/>
        </w:rPr>
        <w:t>(International Labour Organization, Walk Free and Institute of Migration, 2022)</w:t>
      </w:r>
      <w:r w:rsidR="003F6C94">
        <w:fldChar w:fldCharType="end"/>
      </w:r>
      <w:r w:rsidR="00516308">
        <w:t xml:space="preserve">. </w:t>
      </w:r>
      <w:r w:rsidR="00813118">
        <w:t>Indeed, w</w:t>
      </w:r>
      <w:r w:rsidR="00171938">
        <w:t>omen in forced labour are</w:t>
      </w:r>
      <w:r w:rsidR="00BF307F">
        <w:t xml:space="preserve"> </w:t>
      </w:r>
      <w:r w:rsidR="00171938">
        <w:t>much more likely to be in domestic work than in any other occupation</w:t>
      </w:r>
      <w:r w:rsidR="007B2641">
        <w:t xml:space="preserve"> (ibid)</w:t>
      </w:r>
      <w:r w:rsidR="00171938">
        <w:t xml:space="preserve">. </w:t>
      </w:r>
      <w:r w:rsidR="00BF307F">
        <w:t>The</w:t>
      </w:r>
      <w:r w:rsidR="00516308">
        <w:t xml:space="preserve"> ILO</w:t>
      </w:r>
      <w:r w:rsidR="00CD6014">
        <w:t xml:space="preserve"> suggest that</w:t>
      </w:r>
      <w:r w:rsidR="00977B6E">
        <w:t xml:space="preserve"> female</w:t>
      </w:r>
      <w:r w:rsidR="00CD6014">
        <w:t xml:space="preserve"> </w:t>
      </w:r>
      <w:r w:rsidR="00782E0D">
        <w:t>domestic workers</w:t>
      </w:r>
      <w:r w:rsidR="00CD6014">
        <w:t xml:space="preserve"> </w:t>
      </w:r>
      <w:r w:rsidR="00BF307F">
        <w:t>may be</w:t>
      </w:r>
      <w:r w:rsidR="00CD6014" w:rsidRPr="0008757A">
        <w:t xml:space="preserve"> coerced through non-payment</w:t>
      </w:r>
      <w:r w:rsidR="00782E0D">
        <w:t xml:space="preserve"> of wages;</w:t>
      </w:r>
      <w:r w:rsidR="00CD6014" w:rsidRPr="0008757A">
        <w:t xml:space="preserve"> abuse of vulnerability</w:t>
      </w:r>
      <w:r w:rsidR="00782E0D">
        <w:t xml:space="preserve">; </w:t>
      </w:r>
      <w:r w:rsidR="00CD6014" w:rsidRPr="0008757A">
        <w:t xml:space="preserve">subjected to physical and sexual violence </w:t>
      </w:r>
      <w:r w:rsidR="00516308">
        <w:t>or experience</w:t>
      </w:r>
      <w:r w:rsidR="00CD6014" w:rsidRPr="0008757A">
        <w:t xml:space="preserve"> threats against</w:t>
      </w:r>
      <w:r w:rsidR="0035029F">
        <w:t xml:space="preserve"> their</w:t>
      </w:r>
      <w:r w:rsidR="00CD6014" w:rsidRPr="0008757A">
        <w:t xml:space="preserve"> family members.</w:t>
      </w:r>
      <w:r w:rsidR="00CD6014">
        <w:t xml:space="preserve"> Such severe forms of labour exploitation may be </w:t>
      </w:r>
      <w:r w:rsidR="00502A60">
        <w:t>present</w:t>
      </w:r>
      <w:r w:rsidR="0049534E">
        <w:t xml:space="preserve"> alongside other,</w:t>
      </w:r>
      <w:r w:rsidR="0022193B">
        <w:t xml:space="preserve"> perhaps less severe but equally</w:t>
      </w:r>
      <w:r w:rsidR="0049534E">
        <w:t xml:space="preserve"> illegal, practices which</w:t>
      </w:r>
      <w:r w:rsidR="003171F2">
        <w:t xml:space="preserve"> </w:t>
      </w:r>
      <w:r w:rsidR="0035029F">
        <w:t>constitute</w:t>
      </w:r>
      <w:r w:rsidR="0049534E">
        <w:t xml:space="preserve"> </w:t>
      </w:r>
      <w:r w:rsidR="0035029F">
        <w:t xml:space="preserve">various forms of </w:t>
      </w:r>
      <w:r w:rsidR="0049534E">
        <w:t xml:space="preserve">labour abuse. </w:t>
      </w:r>
      <w:r w:rsidR="00733C51">
        <w:t xml:space="preserve">The criminalisation of </w:t>
      </w:r>
      <w:r w:rsidR="00C96581">
        <w:t>both</w:t>
      </w:r>
      <w:r w:rsidR="00A45577">
        <w:t xml:space="preserve"> </w:t>
      </w:r>
      <w:r w:rsidR="00733C51">
        <w:t>labour exploitation</w:t>
      </w:r>
      <w:r w:rsidR="00C96581">
        <w:t xml:space="preserve"> and abuse</w:t>
      </w:r>
      <w:r w:rsidR="00A45577">
        <w:t xml:space="preserve"> in </w:t>
      </w:r>
      <w:r w:rsidR="0069166D">
        <w:t xml:space="preserve">a </w:t>
      </w:r>
      <w:r w:rsidR="00A45577">
        <w:t>domestic setting</w:t>
      </w:r>
      <w:r w:rsidR="00733C51">
        <w:t xml:space="preserve"> has developed in recent times, with </w:t>
      </w:r>
      <w:r w:rsidR="0035029F">
        <w:t>legislation enacted in the U</w:t>
      </w:r>
      <w:r w:rsidR="0044617F">
        <w:t>nited Kingdom</w:t>
      </w:r>
      <w:r w:rsidR="00330633">
        <w:t xml:space="preserve"> (UK)</w:t>
      </w:r>
      <w:r w:rsidR="0044617F">
        <w:t>, Europe, Australia and Norway to</w:t>
      </w:r>
      <w:r w:rsidR="00733C51">
        <w:t xml:space="preserve"> crimi</w:t>
      </w:r>
      <w:r w:rsidR="00047370">
        <w:t xml:space="preserve">nalise </w:t>
      </w:r>
      <w:r w:rsidR="00C1492B">
        <w:t xml:space="preserve">such </w:t>
      </w:r>
      <w:r w:rsidR="00732C8E">
        <w:t xml:space="preserve">severe </w:t>
      </w:r>
      <w:r w:rsidR="00047370">
        <w:t>exploita</w:t>
      </w:r>
      <w:r w:rsidR="00732C8E">
        <w:t>tion</w:t>
      </w:r>
      <w:r w:rsidR="00C1492B">
        <w:t xml:space="preserve"> under the term ‘modern slavery’</w:t>
      </w:r>
      <w:r w:rsidR="00047370">
        <w:t xml:space="preserve">. </w:t>
      </w:r>
      <w:r w:rsidR="0049534E">
        <w:t>However</w:t>
      </w:r>
      <w:r w:rsidR="00CD6014">
        <w:t>, even where</w:t>
      </w:r>
      <w:r w:rsidR="00732C8E">
        <w:t xml:space="preserve"> </w:t>
      </w:r>
      <w:r w:rsidR="00A96127">
        <w:t xml:space="preserve">modern slavery laws </w:t>
      </w:r>
      <w:r w:rsidR="006D424B">
        <w:t>are in place</w:t>
      </w:r>
      <w:r w:rsidR="00CD6014">
        <w:t>,</w:t>
      </w:r>
      <w:r w:rsidR="00870A55">
        <w:t xml:space="preserve"> reliance on</w:t>
      </w:r>
      <w:r w:rsidR="00CD6014">
        <w:t xml:space="preserve"> traditional</w:t>
      </w:r>
      <w:r w:rsidR="00532E26">
        <w:t>, inspection-led</w:t>
      </w:r>
      <w:r w:rsidR="00732C8E">
        <w:t>,</w:t>
      </w:r>
      <w:r w:rsidR="00CD6014">
        <w:t xml:space="preserve"> approaches</w:t>
      </w:r>
      <w:r w:rsidR="0044617F">
        <w:t xml:space="preserve"> to </w:t>
      </w:r>
      <w:r w:rsidR="00532E26">
        <w:t>detection</w:t>
      </w:r>
      <w:r w:rsidR="00A96127">
        <w:t xml:space="preserve"> designed </w:t>
      </w:r>
      <w:r w:rsidR="00870A55">
        <w:t>primarily to ensure</w:t>
      </w:r>
      <w:r w:rsidR="00055BE5">
        <w:t xml:space="preserve"> labour rights</w:t>
      </w:r>
      <w:r w:rsidR="00870A55">
        <w:t xml:space="preserve"> compliance within</w:t>
      </w:r>
      <w:r w:rsidR="00A96127">
        <w:t xml:space="preserve"> communal</w:t>
      </w:r>
      <w:r w:rsidR="005C6540">
        <w:t xml:space="preserve"> workplaces such as factories</w:t>
      </w:r>
      <w:r w:rsidR="00C83157">
        <w:t xml:space="preserve"> mean</w:t>
      </w:r>
      <w:r w:rsidR="00CD6014">
        <w:t xml:space="preserve"> th</w:t>
      </w:r>
      <w:r w:rsidR="007D589E">
        <w:t xml:space="preserve">at the number of reported cases </w:t>
      </w:r>
      <w:r w:rsidR="00CA56DC">
        <w:t xml:space="preserve">of labour exploitation in private dwellings </w:t>
      </w:r>
      <w:r w:rsidR="007D589E">
        <w:t xml:space="preserve">may </w:t>
      </w:r>
      <w:r w:rsidR="00055BE5">
        <w:t xml:space="preserve">well </w:t>
      </w:r>
      <w:r w:rsidR="007D589E">
        <w:t>severely underestimate actual exploitation levels</w:t>
      </w:r>
      <w:r w:rsidR="00CD6014">
        <w:t>.</w:t>
      </w:r>
      <w:r w:rsidR="002179F7">
        <w:t xml:space="preserve"> </w:t>
      </w:r>
      <w:r w:rsidR="00CD6014">
        <w:t xml:space="preserve">This article </w:t>
      </w:r>
      <w:r w:rsidR="007C7A16">
        <w:t xml:space="preserve">aims to </w:t>
      </w:r>
      <w:r w:rsidR="00CD6014">
        <w:t xml:space="preserve">contribute to a </w:t>
      </w:r>
      <w:r w:rsidR="00C6283A">
        <w:t>more nuanced</w:t>
      </w:r>
      <w:r w:rsidR="00CD6014">
        <w:t xml:space="preserve"> understanding of </w:t>
      </w:r>
      <w:r w:rsidR="00C6283A">
        <w:t xml:space="preserve">how </w:t>
      </w:r>
      <w:r w:rsidR="004E74E0">
        <w:t>survey techniques</w:t>
      </w:r>
      <w:r w:rsidR="00CD6014">
        <w:t xml:space="preserve"> </w:t>
      </w:r>
      <w:r w:rsidR="003A2240">
        <w:t>may</w:t>
      </w:r>
      <w:r w:rsidR="00CA57FC">
        <w:t xml:space="preserve"> be developed</w:t>
      </w:r>
      <w:r w:rsidR="004E74E0">
        <w:t xml:space="preserve"> to improve understanding of the realities of workers’ conditions</w:t>
      </w:r>
      <w:r w:rsidR="00CD6014">
        <w:t xml:space="preserve"> by </w:t>
      </w:r>
      <w:r w:rsidR="00093913">
        <w:t>demonstrating</w:t>
      </w:r>
      <w:r w:rsidR="00870AC3">
        <w:t xml:space="preserve"> the use of</w:t>
      </w:r>
      <w:r w:rsidR="00C6283A">
        <w:t xml:space="preserve"> a</w:t>
      </w:r>
      <w:r w:rsidR="00344620">
        <w:t xml:space="preserve"> </w:t>
      </w:r>
      <w:r w:rsidR="00344620">
        <w:lastRenderedPageBreak/>
        <w:t>statistically</w:t>
      </w:r>
      <w:r w:rsidR="00C6283A">
        <w:t xml:space="preserve"> robust </w:t>
      </w:r>
      <w:r w:rsidR="00C026D0">
        <w:t>estimat</w:t>
      </w:r>
      <w:r w:rsidR="00C6283A">
        <w:t xml:space="preserve">ion of the nature and </w:t>
      </w:r>
      <w:r w:rsidR="00C026D0">
        <w:t>proportion</w:t>
      </w:r>
      <w:r w:rsidR="00CD6014">
        <w:t xml:space="preserve"> of labour exploitation</w:t>
      </w:r>
      <w:r w:rsidR="00C660BD">
        <w:t xml:space="preserve"> and abuse</w:t>
      </w:r>
      <w:r w:rsidR="00CD6014">
        <w:t xml:space="preserve"> </w:t>
      </w:r>
      <w:r w:rsidR="001E34A5">
        <w:t xml:space="preserve">among </w:t>
      </w:r>
      <w:r w:rsidR="00CD6014">
        <w:t xml:space="preserve">domestic workers in the </w:t>
      </w:r>
      <w:r w:rsidR="002D43ED">
        <w:t>UK</w:t>
      </w:r>
      <w:r w:rsidR="00CD6014">
        <w:t xml:space="preserve">. </w:t>
      </w:r>
      <w:r w:rsidR="007D589E">
        <w:t xml:space="preserve">This setting </w:t>
      </w:r>
      <w:r w:rsidR="00CD6014">
        <w:t>was chosen</w:t>
      </w:r>
      <w:r w:rsidR="00166583">
        <w:t xml:space="preserve"> </w:t>
      </w:r>
      <w:r w:rsidR="007D589E">
        <w:t xml:space="preserve">due to </w:t>
      </w:r>
      <w:r w:rsidR="00186984">
        <w:t>long-standing</w:t>
      </w:r>
      <w:r w:rsidR="00CD6014">
        <w:t xml:space="preserve"> </w:t>
      </w:r>
      <w:r w:rsidR="004613D2">
        <w:t>national legislation criminalising modern slavery introduced</w:t>
      </w:r>
      <w:r w:rsidR="00A24A0B">
        <w:t xml:space="preserve"> to the UK</w:t>
      </w:r>
      <w:r w:rsidR="004613D2">
        <w:t xml:space="preserve"> </w:t>
      </w:r>
      <w:r w:rsidR="00186984">
        <w:t>in 2015</w:t>
      </w:r>
      <w:r w:rsidR="004613D2">
        <w:t>.</w:t>
      </w:r>
      <w:r w:rsidR="00891A28">
        <w:t xml:space="preserve"> </w:t>
      </w:r>
      <w:r w:rsidR="000D4FBF">
        <w:t>Despite</w:t>
      </w:r>
      <w:r w:rsidR="009B7032">
        <w:t>, or perhaps because of</w:t>
      </w:r>
      <w:r w:rsidR="000D4FBF">
        <w:t xml:space="preserve"> this legislation</w:t>
      </w:r>
      <w:r w:rsidR="009B7032">
        <w:t>, in recent years t</w:t>
      </w:r>
      <w:r w:rsidR="002A09D9">
        <w:t>h</w:t>
      </w:r>
      <w:r w:rsidR="00891A28">
        <w:t>e number of potential victims entering the UKs National Referral Mechanism</w:t>
      </w:r>
      <w:r w:rsidR="00371B69">
        <w:t xml:space="preserve"> (NRM)</w:t>
      </w:r>
      <w:r w:rsidR="00A24A0B">
        <w:t>, a scheme</w:t>
      </w:r>
      <w:r w:rsidR="00891A28">
        <w:t xml:space="preserve"> which provides government</w:t>
      </w:r>
      <w:r w:rsidR="006C50B6">
        <w:t xml:space="preserve"> support for those </w:t>
      </w:r>
      <w:r w:rsidR="00A24A0B">
        <w:t>suspected</w:t>
      </w:r>
      <w:r w:rsidR="006C50B6">
        <w:t xml:space="preserve"> to be modern slavery</w:t>
      </w:r>
      <w:r w:rsidR="00891A28">
        <w:t xml:space="preserve"> survivor</w:t>
      </w:r>
      <w:r w:rsidR="006C50B6">
        <w:t>s</w:t>
      </w:r>
      <w:r w:rsidR="00EC7E23">
        <w:t>,</w:t>
      </w:r>
      <w:r w:rsidR="002A09D9">
        <w:t xml:space="preserve"> </w:t>
      </w:r>
      <w:r w:rsidR="009B7032">
        <w:t xml:space="preserve">has </w:t>
      </w:r>
      <w:r w:rsidR="002A09D9">
        <w:t>continu</w:t>
      </w:r>
      <w:r w:rsidR="009B7032">
        <w:t>ed</w:t>
      </w:r>
      <w:r w:rsidR="002A09D9">
        <w:t xml:space="preserve"> to increase</w:t>
      </w:r>
      <w:r w:rsidR="00EC7E23">
        <w:t xml:space="preserve">. Nineteen thousand, one hundred and twenty-five </w:t>
      </w:r>
      <w:r w:rsidR="0067049A">
        <w:t>potential victims</w:t>
      </w:r>
      <w:r w:rsidR="00EC7E23">
        <w:t xml:space="preserve"> were recorded</w:t>
      </w:r>
      <w:r w:rsidR="0067049A">
        <w:t xml:space="preserve"> in 2024</w:t>
      </w:r>
      <w:r w:rsidR="00D9451C">
        <w:t>: t</w:t>
      </w:r>
      <w:r w:rsidR="00266755">
        <w:t xml:space="preserve">he highest </w:t>
      </w:r>
      <w:r w:rsidR="00371B69">
        <w:t>annual figure</w:t>
      </w:r>
      <w:r w:rsidR="00266755">
        <w:t xml:space="preserve"> since the NRM began </w:t>
      </w:r>
      <w:r w:rsidR="00266755">
        <w:fldChar w:fldCharType="begin"/>
      </w:r>
      <w:r w:rsidR="00266755">
        <w:instrText xml:space="preserve"> ADDIN ZOTERO_ITEM CSL_CITATION {"citationID":"HZtyzgcQ","properties":{"formattedCitation":"(Home Office, 2025)","plainCitation":"(Home Office, 2025)","noteIndex":0},"citationItems":[{"id":461,"uris":["http://zotero.org/users/local/nMxJkNMP/items/3BLS2SGI"],"itemData":{"id":461,"type":"webpage","container-title":"GOV.UK","language":"en","title":"Modern slavery: National Referral Mechanism and Duty to Notify statistics UK, end of year summary 2024","title-short":"Modern slavery","URL":"https://www.gov.uk/government/statistics/modern-slavery-nrm-and-dtn-statistics-end-of-year-summary-2024/modern-slavery-national-referral-mechanism-and-duty-to-notify-statistics-uk-end-of-year-summary-2024","author":[{"family":"Home Office","given":""}],"accessed":{"date-parts":[["2025",6,26]]},"issued":{"date-parts":[["2025"]]}}}],"schema":"https://github.com/citation-style-language/schema/raw/master/csl-citation.json"} </w:instrText>
      </w:r>
      <w:r w:rsidR="00266755">
        <w:fldChar w:fldCharType="separate"/>
      </w:r>
      <w:r w:rsidR="00266755" w:rsidRPr="00266755">
        <w:rPr>
          <w:rFonts w:ascii="Calibri" w:hAnsi="Calibri" w:cs="Calibri"/>
        </w:rPr>
        <w:t>(Home Office, 2025)</w:t>
      </w:r>
      <w:r w:rsidR="00266755">
        <w:fldChar w:fldCharType="end"/>
      </w:r>
      <w:r w:rsidR="00266755">
        <w:t>. In 2024,</w:t>
      </w:r>
      <w:r w:rsidR="00371B69">
        <w:t xml:space="preserve"> for the first time</w:t>
      </w:r>
      <w:r w:rsidR="00266755">
        <w:t xml:space="preserve"> the number of cases of potential modern slavery among females handled by the charity Unseen, who run the UKs modern slavery helpline, were more prevalent than those among men</w:t>
      </w:r>
      <w:r w:rsidR="00D9451C">
        <w:t xml:space="preserve"> </w:t>
      </w:r>
      <w:r w:rsidR="00D9451C">
        <w:fldChar w:fldCharType="begin"/>
      </w:r>
      <w:r w:rsidR="00D9451C">
        <w:instrText xml:space="preserve"> ADDIN ZOTERO_ITEM CSL_CITATION {"citationID":"xj8pOAbR","properties":{"formattedCitation":"(Carter, 2025)","plainCitation":"(Carter, 2025)","noteIndex":0},"citationItems":[{"id":460,"uris":["http://zotero.org/users/local/nMxJkNMP/items/R8VHCH7Q"],"itemData":{"id":460,"type":"post-weblog","container-title":"Unseen","title":"Women and girls at growing risk of modern slavery, data reveals","URL":"https://www.unseenuk.org/latest-modern-slavery-helpline-data/","author":[{"family":"Carter","given":"Justine"}],"accessed":{"date-parts":[["2025",6,26]]},"issued":{"date-parts":[["2025",4,30]]}}}],"schema":"https://github.com/citation-style-language/schema/raw/master/csl-citation.json"} </w:instrText>
      </w:r>
      <w:r w:rsidR="00D9451C">
        <w:fldChar w:fldCharType="separate"/>
      </w:r>
      <w:r w:rsidR="00D9451C" w:rsidRPr="00B57E5D">
        <w:rPr>
          <w:rFonts w:ascii="Calibri" w:hAnsi="Calibri" w:cs="Calibri"/>
        </w:rPr>
        <w:t>(Carter, 2025)</w:t>
      </w:r>
      <w:r w:rsidR="00D9451C">
        <w:fldChar w:fldCharType="end"/>
      </w:r>
      <w:r w:rsidR="00CD6014">
        <w:t xml:space="preserve">. Despite these worrying headline statistics, </w:t>
      </w:r>
      <w:r w:rsidR="0049534E">
        <w:t xml:space="preserve">and </w:t>
      </w:r>
      <w:r w:rsidR="002A04CC">
        <w:t>the persistence of</w:t>
      </w:r>
      <w:r w:rsidR="00D9451C">
        <w:t xml:space="preserve"> specific</w:t>
      </w:r>
      <w:r w:rsidR="002A04CC">
        <w:t xml:space="preserve"> concerns</w:t>
      </w:r>
      <w:r w:rsidR="004B2D6E">
        <w:t xml:space="preserve"> about high levels of exploitation</w:t>
      </w:r>
      <w:r w:rsidR="00EA0497">
        <w:t xml:space="preserve"> among domestic workers</w:t>
      </w:r>
      <w:r w:rsidR="00277AF0">
        <w:t xml:space="preserve"> in the grey literature</w:t>
      </w:r>
      <w:r w:rsidR="00EA0497">
        <w:t xml:space="preserve"> </w:t>
      </w:r>
      <w:r w:rsidR="00743F76">
        <w:fldChar w:fldCharType="begin"/>
      </w:r>
      <w:r w:rsidR="00EE7429">
        <w:instrText xml:space="preserve"> ADDIN ZOTERO_ITEM CSL_CITATION {"citationID":"3R4mKQOQ","properties":{"formattedCitation":"(Kalayaan, 2008; Mantouvalou, 2016; Latin American Women\\uc0\\u8217{}s Rights Service, 2023)","plainCitation":"(Kalayaan, 2008; Mantouvalou, 2016; Latin American Women’s Rights Service, 2023)","noteIndex":0},"citationItems":[{"id":54,"uris":["http://zotero.org/users/local/nMxJkNMP/items/2SEUM862"],"itemData":{"id":54,"type":"document","language":"en","title":"The new bonded labour?","URL":"http://www.kalayaan.org.uk/documents/Kalayaan%20Oxfam%20report.pdf","author":[{"literal":"Kalayaan"}],"issued":{"date-parts":[["2008"]]}}},{"id":59,"uris":["http://zotero.org/users/local/nMxJkNMP/items/DMZZTGC3"],"itemData":{"id":59,"type":"chapter","container-title":"British politics and policy at LSE","language":"en","title":"Modern slavery? The UK visa system and the exploitation of migrant domestic workers","URL":"https://blogs.lse.ac.uk/politicsandpolicy/exploitation-of-migrant-domestic-workers-in-the-uk/.","author":[{"family":"Mantouvalou","given":"V."}],"issued":{"date-parts":[["2016"]]}}},{"id":57,"uris":["http://zotero.org/users/local/nMxJkNMP/items/4EYUANI9"],"itemData":{"id":57,"type":"document","language":"en","title":"Behind closed doors: Experiences of Latin American domestic workers in the UK","URL":"https://lawrs.org.uk/wp-content/uploads/2023/08/Behind-closed-doors_domestic_work.pdf","author":[{"family":"Latin American Women's Rights Service","given":""}],"issued":{"date-parts":[["2023"]]}},"label":"page"}],"schema":"https://github.com/citation-style-language/schema/raw/master/csl-citation.json"} </w:instrText>
      </w:r>
      <w:r w:rsidR="00743F76">
        <w:fldChar w:fldCharType="separate"/>
      </w:r>
      <w:r w:rsidR="00EE7429" w:rsidRPr="00EE7429">
        <w:rPr>
          <w:rFonts w:ascii="Calibri" w:hAnsi="Calibri" w:cs="Calibri"/>
          <w:kern w:val="0"/>
        </w:rPr>
        <w:t>(Kalayaan, 2008; Mantouvalou, 2016; Latin American Women’s Rights Service, 2023)</w:t>
      </w:r>
      <w:r w:rsidR="00743F76">
        <w:fldChar w:fldCharType="end"/>
      </w:r>
      <w:r w:rsidR="00EA0497">
        <w:t xml:space="preserve">, </w:t>
      </w:r>
      <w:r w:rsidR="00CD6014">
        <w:t>to our knowledge no-one has yet</w:t>
      </w:r>
      <w:r w:rsidR="00277AF0">
        <w:t xml:space="preserve"> </w:t>
      </w:r>
      <w:r w:rsidR="00CD6014">
        <w:t xml:space="preserve">estimated </w:t>
      </w:r>
      <w:r w:rsidR="00277AF0">
        <w:t>the</w:t>
      </w:r>
      <w:r w:rsidR="00C919A1">
        <w:t xml:space="preserve"> nature</w:t>
      </w:r>
      <w:r w:rsidR="00277AF0">
        <w:t xml:space="preserve"> </w:t>
      </w:r>
      <w:r w:rsidR="00A96144">
        <w:t xml:space="preserve">and extent </w:t>
      </w:r>
      <w:r w:rsidR="00277AF0">
        <w:t>of labour</w:t>
      </w:r>
      <w:r w:rsidR="00417F85">
        <w:t xml:space="preserve"> exploitation and</w:t>
      </w:r>
      <w:r w:rsidR="00277AF0">
        <w:t xml:space="preserve"> abuse that </w:t>
      </w:r>
      <w:r w:rsidR="00B678CA">
        <w:t xml:space="preserve">may </w:t>
      </w:r>
      <w:r w:rsidR="00277AF0">
        <w:t xml:space="preserve">exist among domestic workers in the </w:t>
      </w:r>
      <w:r w:rsidR="00A96144">
        <w:t>UK</w:t>
      </w:r>
      <w:r w:rsidR="00277AF0">
        <w:t xml:space="preserve">. </w:t>
      </w:r>
    </w:p>
    <w:p w14:paraId="54B8B5F9" w14:textId="5918DAAA" w:rsidR="00C919A1" w:rsidRDefault="00132520">
      <w:r>
        <w:t>In contrast to</w:t>
      </w:r>
      <w:r w:rsidR="00EE7429">
        <w:t xml:space="preserve"> overseas</w:t>
      </w:r>
      <w:r>
        <w:t xml:space="preserve"> </w:t>
      </w:r>
      <w:r w:rsidR="00BC0A34">
        <w:t xml:space="preserve">factory </w:t>
      </w:r>
      <w:r>
        <w:t xml:space="preserve">workers in </w:t>
      </w:r>
      <w:r w:rsidR="00CA46ED">
        <w:t>globally dispersed</w:t>
      </w:r>
      <w:r w:rsidR="006119F6">
        <w:t>, product</w:t>
      </w:r>
      <w:r w:rsidR="009F5490">
        <w:t>,</w:t>
      </w:r>
      <w:r w:rsidR="006119F6">
        <w:t xml:space="preserve"> supply chains</w:t>
      </w:r>
      <w:r w:rsidR="00BC0A34">
        <w:t xml:space="preserve">, </w:t>
      </w:r>
      <w:r w:rsidR="00471605">
        <w:t xml:space="preserve">many </w:t>
      </w:r>
      <w:r w:rsidR="00574DB2">
        <w:t xml:space="preserve">service </w:t>
      </w:r>
      <w:r w:rsidR="00D36AEA">
        <w:t>workers</w:t>
      </w:r>
      <w:r w:rsidR="00BC0A34">
        <w:t xml:space="preserve"> </w:t>
      </w:r>
      <w:r w:rsidR="00574DB2">
        <w:t>engaged in domestic</w:t>
      </w:r>
      <w:r w:rsidR="00CC025A">
        <w:t xml:space="preserve"> work</w:t>
      </w:r>
      <w:r w:rsidR="00574DB2">
        <w:t xml:space="preserve"> </w:t>
      </w:r>
      <w:r w:rsidR="00D42A19">
        <w:t>have migrated</w:t>
      </w:r>
      <w:r w:rsidR="007E30A4">
        <w:t xml:space="preserve"> to work in</w:t>
      </w:r>
      <w:r w:rsidR="00EE7429">
        <w:t xml:space="preserve"> the UK</w:t>
      </w:r>
      <w:r w:rsidR="00B557B9">
        <w:t>. These transnational workers</w:t>
      </w:r>
      <w:r w:rsidR="00B40FC8">
        <w:t xml:space="preserve"> </w:t>
      </w:r>
      <w:r w:rsidR="00574DB2">
        <w:t>enter</w:t>
      </w:r>
      <w:r w:rsidR="00B557B9">
        <w:t xml:space="preserve"> </w:t>
      </w:r>
      <w:r w:rsidR="00512E6A">
        <w:t>on restricted visas where their employment- and their right to remain in the country - is tied to</w:t>
      </w:r>
      <w:r w:rsidR="00B557B9">
        <w:t xml:space="preserve"> their</w:t>
      </w:r>
      <w:r w:rsidR="00512E6A">
        <w:t xml:space="preserve"> </w:t>
      </w:r>
      <w:r w:rsidR="0040109D">
        <w:t>continuing employment</w:t>
      </w:r>
      <w:r w:rsidR="00512E6A">
        <w:t>.</w:t>
      </w:r>
      <w:r w:rsidR="009F5490">
        <w:t xml:space="preserve"> </w:t>
      </w:r>
      <w:r w:rsidR="00A759BD">
        <w:t xml:space="preserve">It is now ten years since the UKs Modern Slavery Act was enacted. During its passage through parliament, those advocating for the rights of domestic workers were successful in expanding the final category boundaries of the legislation to include, in Section 53, the specific definition of (overseas) domestic workers as modern slavery victims </w:t>
      </w:r>
      <w:r w:rsidR="00A759BD">
        <w:fldChar w:fldCharType="begin"/>
      </w:r>
      <w:r w:rsidR="00A759BD">
        <w:instrText xml:space="preserve"> ADDIN ZOTERO_ITEM CSL_CITATION {"citationID":"aD8gYpzZ","properties":{"formattedCitation":"(Caruana, Crane and Ingram, 2025)","plainCitation":"(Caruana, Crane and Ingram, 2025)","noteIndex":0},"citationItems":[{"id":530,"uris":["http://zotero.org/users/local/nMxJkNMP/items/P27AKMHL"],"itemData":{"id":530,"type":"article-journal","abstract":"Modern slavery is one of the most prominent grand challenges facing organizations today. Yet, its precise meaning, and the scope of people and practices it subsumes, remain hotly contested. The recent formation of a legal category of “modern slavery” represents a critical point in establishing clear meanings and boundaries. While existing research on categories has shed light on how such new category meanings and boundaries may be shaped, we lack insight on how this happens in the absence of category prototypes that demarcate the meaning and membership of categories. We turn to category exemplars as an important but, as yet, poorly understood tool influencing category formation and subsequent membership. We conduct a systematic analysis of discourse surrounding the formation of the new category of modern slavery to identify three distinct forms of exemplars (typifying, familiarizing, and scoping), and develop a model that links actors’ use of these exemplars to specific boundary effects across four phases of category formation. We also reveal the conditions under which different exemplars were successful in influencing the final category. We thereby contribute to the literature an exemplar-based theorization of new category formation that explains how categories associated with grand challenges like modern slavery are formed.","container-title":"Academy of Management Journal","DOI":"10.5465/amj.2022.0210","ISSN":"00014273","issue":"3","note":"publisher: Academy of Management","page":"507-539","source":"EBSCOhost","title":"The Boundaries of Modern Slavery: The Role of Exemplars in New Category Formation","title-short":"The Boundaries of Modern Slavery","volume":"68","author":[{"family":"Caruana","given":"Robert"},{"family":"Crane","given":"Andrew"},{"family":"Ingram","given":"Claire"}],"issued":{"date-parts":[["2025",6]]}}}],"schema":"https://github.com/citation-style-language/schema/raw/master/csl-citation.json"} </w:instrText>
      </w:r>
      <w:r w:rsidR="00A759BD">
        <w:fldChar w:fldCharType="separate"/>
      </w:r>
      <w:r w:rsidR="00A759BD" w:rsidRPr="00FA1516">
        <w:rPr>
          <w:rFonts w:ascii="Calibri" w:hAnsi="Calibri" w:cs="Calibri"/>
        </w:rPr>
        <w:t>(Caruana, Crane and Ingram, 2025)</w:t>
      </w:r>
      <w:r w:rsidR="00A759BD">
        <w:fldChar w:fldCharType="end"/>
      </w:r>
      <w:r w:rsidR="00A759BD">
        <w:t>.</w:t>
      </w:r>
      <w:r w:rsidR="005B4AA6">
        <w:t xml:space="preserve"> </w:t>
      </w:r>
      <w:r w:rsidR="005D62F8">
        <w:t xml:space="preserve">These transnational </w:t>
      </w:r>
      <w:r w:rsidR="0040109D">
        <w:t>migrants</w:t>
      </w:r>
      <w:r w:rsidR="0049534E">
        <w:t xml:space="preserve"> </w:t>
      </w:r>
      <w:r w:rsidR="00B557B9">
        <w:t>are</w:t>
      </w:r>
      <w:r w:rsidR="00277AF0">
        <w:t xml:space="preserve"> at particular risk</w:t>
      </w:r>
      <w:r w:rsidR="00C919A1">
        <w:t xml:space="preserve"> of exploitation</w:t>
      </w:r>
      <w:r w:rsidR="002A04CC">
        <w:t xml:space="preserve"> </w:t>
      </w:r>
      <w:r w:rsidR="00277AF0">
        <w:t xml:space="preserve">due </w:t>
      </w:r>
      <w:r w:rsidR="00EE7429">
        <w:t>to regulatory</w:t>
      </w:r>
      <w:r w:rsidR="007278C1">
        <w:t xml:space="preserve"> visa </w:t>
      </w:r>
      <w:r w:rsidR="00EE7429">
        <w:t xml:space="preserve">restrictions and </w:t>
      </w:r>
      <w:r w:rsidR="00277AF0">
        <w:t xml:space="preserve">intersecting structural issues related to their </w:t>
      </w:r>
      <w:r w:rsidR="00251528">
        <w:t>gender,</w:t>
      </w:r>
      <w:r w:rsidR="00277AF0">
        <w:t xml:space="preserve"> the relative isolation of </w:t>
      </w:r>
      <w:r w:rsidR="0040109D">
        <w:t>domestic work</w:t>
      </w:r>
      <w:r w:rsidR="00EE7429">
        <w:t xml:space="preserve"> and a</w:t>
      </w:r>
      <w:r w:rsidR="00277AF0">
        <w:t xml:space="preserve"> lack of </w:t>
      </w:r>
      <w:r w:rsidR="006B45E3">
        <w:t xml:space="preserve">supportive </w:t>
      </w:r>
      <w:r w:rsidR="00277AF0">
        <w:t>social network</w:t>
      </w:r>
      <w:r w:rsidR="006B45E3">
        <w:t>s</w:t>
      </w:r>
      <w:r w:rsidR="00EE7429">
        <w:t xml:space="preserve">. This </w:t>
      </w:r>
      <w:r w:rsidR="00562944">
        <w:t xml:space="preserve">can </w:t>
      </w:r>
      <w:r w:rsidR="00EE7429">
        <w:t>mean that</w:t>
      </w:r>
      <w:r w:rsidR="00E9216C">
        <w:t xml:space="preserve"> they fall out of legal migratory status</w:t>
      </w:r>
      <w:r w:rsidR="00277AF0">
        <w:t xml:space="preserve">. </w:t>
      </w:r>
      <w:r w:rsidR="00E9216C">
        <w:t xml:space="preserve">Due to the social stigma </w:t>
      </w:r>
      <w:r w:rsidR="001C5867">
        <w:t>attached</w:t>
      </w:r>
      <w:r w:rsidR="00562944">
        <w:t xml:space="preserve"> to such illegal working</w:t>
      </w:r>
      <w:r w:rsidR="00EE7429">
        <w:t xml:space="preserve">, transnational workers </w:t>
      </w:r>
      <w:r w:rsidR="00CA46ED">
        <w:t>remaining in the UK without the right to work</w:t>
      </w:r>
      <w:r w:rsidR="00EE7429">
        <w:t xml:space="preserve"> </w:t>
      </w:r>
      <w:r w:rsidR="00B92058">
        <w:t>may be considered a</w:t>
      </w:r>
      <w:r w:rsidR="00E9216C">
        <w:t xml:space="preserve"> hidden</w:t>
      </w:r>
      <w:r w:rsidR="00B92058">
        <w:t>, hard-to-reach,</w:t>
      </w:r>
      <w:r w:rsidR="00E9216C">
        <w:t xml:space="preserve"> population</w:t>
      </w:r>
      <w:r w:rsidR="00EE7429">
        <w:t xml:space="preserve">. </w:t>
      </w:r>
      <w:r w:rsidR="008C40A1">
        <w:t>Extracting a sample of domestic workers which includes this group</w:t>
      </w:r>
      <w:r w:rsidR="00EE7429">
        <w:t xml:space="preserve"> raises</w:t>
      </w:r>
      <w:r w:rsidR="00B92058">
        <w:t xml:space="preserve"> difficulties</w:t>
      </w:r>
      <w:r w:rsidR="003B2ED3">
        <w:t xml:space="preserve"> when trying to</w:t>
      </w:r>
      <w:r w:rsidR="00EE7429">
        <w:t xml:space="preserve"> </w:t>
      </w:r>
      <w:r w:rsidR="00B92058">
        <w:t>employ</w:t>
      </w:r>
      <w:r w:rsidR="003B2ED3">
        <w:t xml:space="preserve"> the</w:t>
      </w:r>
      <w:r w:rsidR="00EE7429">
        <w:t xml:space="preserve"> </w:t>
      </w:r>
      <w:r w:rsidR="00E9216C">
        <w:t xml:space="preserve">normal statistical sampling methods </w:t>
      </w:r>
      <w:r w:rsidR="00EE7429">
        <w:t>considered necessary</w:t>
      </w:r>
      <w:r w:rsidR="00E9216C">
        <w:t xml:space="preserve"> for robust prevalence estimation. </w:t>
      </w:r>
      <w:r w:rsidR="00EE7429">
        <w:t>Perhaps due to these sampling difficulties, we know relatively little about the nature of labour exploitation among this</w:t>
      </w:r>
      <w:r w:rsidR="00DD13DF">
        <w:t xml:space="preserve"> particularly</w:t>
      </w:r>
      <w:r w:rsidR="00EE7429">
        <w:t xml:space="preserve"> at-risk group of workers</w:t>
      </w:r>
      <w:r w:rsidR="00097939">
        <w:t xml:space="preserve">. </w:t>
      </w:r>
      <w:r w:rsidR="00E9216C">
        <w:t>Fortunately, there has been significant interest in the development of alternative methods for prevalence estimation</w:t>
      </w:r>
      <w:r w:rsidR="00EE7429">
        <w:t xml:space="preserve"> </w:t>
      </w:r>
      <w:r w:rsidR="00097939">
        <w:t>which include</w:t>
      </w:r>
      <w:r w:rsidR="00EE7429">
        <w:t xml:space="preserve"> such hard-to-rea</w:t>
      </w:r>
      <w:r w:rsidR="00101B89">
        <w:t>ch</w:t>
      </w:r>
      <w:r w:rsidR="00EE7429">
        <w:t xml:space="preserve"> groups</w:t>
      </w:r>
      <w:r w:rsidR="00E9216C">
        <w:t>, with many scholars advocating and developing the use of respondent-driven sampling</w:t>
      </w:r>
      <w:r w:rsidR="00A96144">
        <w:t xml:space="preserve"> (RDS)</w:t>
      </w:r>
      <w:r w:rsidR="00E9216C">
        <w:t xml:space="preserve"> techniques to support </w:t>
      </w:r>
      <w:r w:rsidR="00625B43">
        <w:t>statistically robust</w:t>
      </w:r>
      <w:r w:rsidR="00E9216C">
        <w:t xml:space="preserve"> estimators</w:t>
      </w:r>
      <w:r w:rsidR="00EE7429">
        <w:t>.</w:t>
      </w:r>
    </w:p>
    <w:p w14:paraId="1C6820E5" w14:textId="66EC4E0C" w:rsidR="00A96144" w:rsidRDefault="00F44B29">
      <w:r>
        <w:t>In this paper, w</w:t>
      </w:r>
      <w:r w:rsidR="00A96144">
        <w:t>e make two specific contributions to the</w:t>
      </w:r>
      <w:r w:rsidR="009F1B10">
        <w:t xml:space="preserve"> operations and supply chain management</w:t>
      </w:r>
      <w:r w:rsidR="00A96144">
        <w:t xml:space="preserve"> literature.</w:t>
      </w:r>
      <w:r w:rsidR="00EE7429">
        <w:t xml:space="preserve"> </w:t>
      </w:r>
      <w:r w:rsidR="00D04D42">
        <w:t>First</w:t>
      </w:r>
      <w:r w:rsidR="000A0164">
        <w:t xml:space="preserve">, we </w:t>
      </w:r>
      <w:r w:rsidR="009F1B10">
        <w:t xml:space="preserve">demonstrate the </w:t>
      </w:r>
      <w:r w:rsidR="00A96144">
        <w:t xml:space="preserve">use </w:t>
      </w:r>
      <w:r w:rsidR="009F1B10">
        <w:t xml:space="preserve">of </w:t>
      </w:r>
      <w:r w:rsidR="00A96144">
        <w:t>RDS</w:t>
      </w:r>
      <w:r w:rsidR="00BA3E98">
        <w:t xml:space="preserve"> </w:t>
      </w:r>
      <w:r w:rsidR="00101B89">
        <w:t>coupled with</w:t>
      </w:r>
      <w:r w:rsidR="00BA3E98">
        <w:t xml:space="preserve"> Network Scale-up Methods (N-SUM)</w:t>
      </w:r>
      <w:r w:rsidR="00A96144">
        <w:t xml:space="preserve"> to </w:t>
      </w:r>
      <w:r w:rsidR="00212995">
        <w:t>reach</w:t>
      </w:r>
      <w:r w:rsidR="00A96144">
        <w:t xml:space="preserve"> and </w:t>
      </w:r>
      <w:r w:rsidR="00212995">
        <w:t>sample</w:t>
      </w:r>
      <w:r w:rsidR="00E93C99">
        <w:t xml:space="preserve"> </w:t>
      </w:r>
      <w:r w:rsidR="000750E8">
        <w:t>respondents’</w:t>
      </w:r>
      <w:r w:rsidR="006E145E">
        <w:t xml:space="preserve"> </w:t>
      </w:r>
      <w:r w:rsidR="00647EFE">
        <w:t xml:space="preserve">views of </w:t>
      </w:r>
      <w:r w:rsidR="00E93C99">
        <w:t>the</w:t>
      </w:r>
      <w:r w:rsidR="00647EFE">
        <w:t>ir</w:t>
      </w:r>
      <w:r w:rsidR="00E93C99">
        <w:t xml:space="preserve"> working conditions</w:t>
      </w:r>
      <w:r w:rsidR="00647EFE">
        <w:t xml:space="preserve"> among these</w:t>
      </w:r>
      <w:r w:rsidR="00CD6014">
        <w:t>,</w:t>
      </w:r>
      <w:r w:rsidR="00A96144">
        <w:t xml:space="preserve"> </w:t>
      </w:r>
      <w:r w:rsidR="00CD6014">
        <w:t xml:space="preserve">predominantly </w:t>
      </w:r>
      <w:r w:rsidR="00417F85">
        <w:t>female</w:t>
      </w:r>
      <w:r w:rsidR="00CD6014">
        <w:t>,</w:t>
      </w:r>
      <w:r w:rsidR="005875A4">
        <w:t xml:space="preserve"> transnational</w:t>
      </w:r>
      <w:r w:rsidR="00417F85">
        <w:t xml:space="preserve"> </w:t>
      </w:r>
      <w:r w:rsidR="00A96144">
        <w:t>migrant domestic workers</w:t>
      </w:r>
      <w:r w:rsidR="00C737A5">
        <w:t>. We</w:t>
      </w:r>
      <w:r w:rsidR="00A96144">
        <w:t xml:space="preserve"> use </w:t>
      </w:r>
      <w:r w:rsidR="00D25E63">
        <w:t>the data we obtain</w:t>
      </w:r>
      <w:r w:rsidR="00B051C7">
        <w:t xml:space="preserve"> from these respondents </w:t>
      </w:r>
      <w:r w:rsidR="00A96144">
        <w:t>to</w:t>
      </w:r>
      <w:r w:rsidR="00D5573B">
        <w:t xml:space="preserve"> show how such a survey can be used to</w:t>
      </w:r>
      <w:r w:rsidR="00B051C7">
        <w:t xml:space="preserve"> </w:t>
      </w:r>
      <w:r w:rsidR="00A96144">
        <w:t>estimate of the proportion of workers experiencing</w:t>
      </w:r>
      <w:r w:rsidR="0050581E">
        <w:t xml:space="preserve"> </w:t>
      </w:r>
      <w:r w:rsidR="00233835">
        <w:t>labour exploitation</w:t>
      </w:r>
      <w:r w:rsidR="00D04D42">
        <w:t xml:space="preserve">. Second, we </w:t>
      </w:r>
      <w:r w:rsidR="00E31706">
        <w:t xml:space="preserve">begin to capture the nature and extent of modern slavery </w:t>
      </w:r>
      <w:r w:rsidR="00AA17C6">
        <w:t>as voiced by</w:t>
      </w:r>
      <w:r w:rsidR="00E31706">
        <w:t xml:space="preserve"> domestic service workers thereby</w:t>
      </w:r>
      <w:r w:rsidR="00AA17C6">
        <w:t>,</w:t>
      </w:r>
      <w:r w:rsidR="00E31706">
        <w:t xml:space="preserve"> </w:t>
      </w:r>
      <w:r w:rsidR="00AA17C6">
        <w:t xml:space="preserve">we believe, </w:t>
      </w:r>
      <w:r w:rsidR="00D04D42">
        <w:t>expand</w:t>
      </w:r>
      <w:r w:rsidR="00AA17C6">
        <w:t>ing</w:t>
      </w:r>
      <w:r w:rsidR="00D04D42">
        <w:t xml:space="preserve"> the nascent literature on worker voice</w:t>
      </w:r>
      <w:r w:rsidR="000F3C89">
        <w:t xml:space="preserve"> </w:t>
      </w:r>
      <w:r w:rsidR="00AA17C6">
        <w:t>which has, in the main focussed primarily upon</w:t>
      </w:r>
      <w:r w:rsidR="000F3C89">
        <w:t xml:space="preserve"> factory workers</w:t>
      </w:r>
      <w:r w:rsidR="00D04D42">
        <w:t xml:space="preserve"> </w:t>
      </w:r>
      <w:r w:rsidR="00D04D42">
        <w:fldChar w:fldCharType="begin"/>
      </w:r>
      <w:r w:rsidR="00D04D42">
        <w:instrText xml:space="preserve"> ADDIN ZOTERO_ITEM CSL_CITATION {"citationID":"ymeeEAaB","properties":{"formattedCitation":"(Stephens {\\i{}et al.}, 2024)","plainCitation":"(Stephens et al., 2024)","noteIndex":0},"citationItems":[{"id":365,"uris":["http://zotero.org/users/local/nMxJkNMP/items/CSVIE8VY"],"itemData":{"id":365,"type":"article-journal","abstract":"The paper explores the notion of worker voice in terms of its implications for supply chain justice. The paper proposes the value of the recognition perspective on social justice for framing workers’ experiences in global supply chains and identifies opportunities for the advancement of the worker voice agenda with recognition justice in mind.,The paper adopts a conceptual approach to explore the notion of worker voice in supply chains in terms of the recognition perspective on social justice.,Sustainable supply chain management (SSCM) scholarship has considered worker voice in terms of two key paradigms, which we term communication and representation. To address recognition justice for workers in global supply chains, the worker voice agenda must consider designing worker voice mechanisms to close recognition gaps for workers with marginalised identities; the shared responsibilities of supply chain actors to listen alongside the expectation of workers to use their voice; and the expansion of the concept of worker voice to cut across home-work boundaries.,The paper offers conceptual clarity on the emerging notion of worker voice in SSCM and is the first to interrogate the implications of recognition justice for the emergent worker voice agenda. It articulates key opportunities for future research to further operationalise worker voice upon a recognition foundation.","archive_location":"world","container-title":"International Journal of Operations &amp;amp; Production Management","DOI":"10.1108/IJOPM-06-2023-0528","ISSN":"0144-3577","issue":"3","language":"en","note":"publisher: Emerald Publishing Limited","page":"653-676","source":"www.emerald.com","title":"Theorising worker voice for supply chain justice – communication, representation and recognition","volume":"45","author":[{"family":"Stephens","given":"Victoria"},{"family":"Benstead","given":"Amy Victoria"},{"family":"Goworek","given":"Helen"},{"family":"Charles","given":"Erica"},{"family":"Lukic","given":"Dane"}],"issued":{"date-parts":[["2024",2,8]]}}}],"schema":"https://github.com/citation-style-language/schema/raw/master/csl-citation.json"} </w:instrText>
      </w:r>
      <w:r w:rsidR="00D04D42">
        <w:fldChar w:fldCharType="separate"/>
      </w:r>
      <w:r w:rsidR="00D04D42" w:rsidRPr="000A0164">
        <w:rPr>
          <w:rFonts w:ascii="Calibri" w:hAnsi="Calibri" w:cs="Calibri"/>
          <w:kern w:val="0"/>
        </w:rPr>
        <w:t xml:space="preserve">(Stephens </w:t>
      </w:r>
      <w:r w:rsidR="00D04D42" w:rsidRPr="000A0164">
        <w:rPr>
          <w:rFonts w:ascii="Calibri" w:hAnsi="Calibri" w:cs="Calibri"/>
          <w:i/>
          <w:iCs/>
          <w:kern w:val="0"/>
        </w:rPr>
        <w:t>et al.</w:t>
      </w:r>
      <w:r w:rsidR="00D04D42" w:rsidRPr="000A0164">
        <w:rPr>
          <w:rFonts w:ascii="Calibri" w:hAnsi="Calibri" w:cs="Calibri"/>
          <w:kern w:val="0"/>
        </w:rPr>
        <w:t>, 2024)</w:t>
      </w:r>
      <w:r w:rsidR="00D04D42">
        <w:fldChar w:fldCharType="end"/>
      </w:r>
      <w:r w:rsidR="005D13C9">
        <w:t>. Th</w:t>
      </w:r>
      <w:r w:rsidR="004F51FC">
        <w:t>ese contributions</w:t>
      </w:r>
      <w:r w:rsidR="005D13C9">
        <w:t xml:space="preserve"> </w:t>
      </w:r>
      <w:r w:rsidR="008B1F8F">
        <w:t xml:space="preserve">not only </w:t>
      </w:r>
      <w:r w:rsidR="00D04D42">
        <w:t>exten</w:t>
      </w:r>
      <w:r w:rsidR="000F3C89">
        <w:t>d</w:t>
      </w:r>
      <w:r w:rsidR="0050581E">
        <w:t xml:space="preserve"> our </w:t>
      </w:r>
      <w:r w:rsidR="00D04D42">
        <w:t xml:space="preserve">understanding of the risks of labour exploitation </w:t>
      </w:r>
      <w:r w:rsidR="00120661">
        <w:t xml:space="preserve">and abuse </w:t>
      </w:r>
      <w:r w:rsidR="00D04D42">
        <w:t>among</w:t>
      </w:r>
      <w:r w:rsidR="004F51FC">
        <w:t xml:space="preserve"> service</w:t>
      </w:r>
      <w:r w:rsidR="00D04D42">
        <w:t xml:space="preserve"> workers</w:t>
      </w:r>
      <w:r w:rsidR="0050581E">
        <w:t xml:space="preserve"> engaged </w:t>
      </w:r>
      <w:r w:rsidR="004F51FC">
        <w:t>in</w:t>
      </w:r>
      <w:r w:rsidR="0050581E">
        <w:t xml:space="preserve"> domestic settings</w:t>
      </w:r>
      <w:r w:rsidR="008B1F8F">
        <w:t xml:space="preserve"> but </w:t>
      </w:r>
      <w:r w:rsidR="000B4E27">
        <w:t xml:space="preserve">also </w:t>
      </w:r>
      <w:r w:rsidR="008B1F8F">
        <w:t>shows how it is possible to</w:t>
      </w:r>
      <w:r w:rsidR="00712162">
        <w:t xml:space="preserve"> </w:t>
      </w:r>
      <w:r>
        <w:t xml:space="preserve">shed light on the severity of the </w:t>
      </w:r>
      <w:r w:rsidR="000B2861">
        <w:t>individuals’ experience of explo</w:t>
      </w:r>
      <w:r w:rsidR="00EE13DF">
        <w:t>itation</w:t>
      </w:r>
      <w:r w:rsidR="00444CCD">
        <w:t xml:space="preserve"> </w:t>
      </w:r>
      <w:r w:rsidR="00C075B4">
        <w:t>t</w:t>
      </w:r>
      <w:r>
        <w:t>hrough the construction of a novel risk</w:t>
      </w:r>
      <w:r w:rsidR="008555B1">
        <w:t xml:space="preserve"> index</w:t>
      </w:r>
      <w:r>
        <w:t>. The remainder of this paper is structured as follows. First, we describe</w:t>
      </w:r>
      <w:r w:rsidR="00712162">
        <w:t xml:space="preserve"> our conceptual framework and </w:t>
      </w:r>
      <w:r w:rsidR="000F67C6">
        <w:t xml:space="preserve">introduce the context of our study in more </w:t>
      </w:r>
      <w:r w:rsidR="00EE13DF">
        <w:t>detail</w:t>
      </w:r>
      <w:r w:rsidR="008123F1">
        <w:t xml:space="preserve">, </w:t>
      </w:r>
      <w:r w:rsidR="00FC1731">
        <w:t>highlight</w:t>
      </w:r>
      <w:r w:rsidR="008123F1">
        <w:t>ing</w:t>
      </w:r>
      <w:r w:rsidR="000F67C6">
        <w:t xml:space="preserve"> </w:t>
      </w:r>
      <w:r>
        <w:t>what is</w:t>
      </w:r>
      <w:r w:rsidR="008123F1">
        <w:t xml:space="preserve"> already</w:t>
      </w:r>
      <w:r>
        <w:t xml:space="preserve"> known about the current population of domestic workers in the UK and the conditions in which they work. Next</w:t>
      </w:r>
      <w:r w:rsidR="00C52525">
        <w:t>,</w:t>
      </w:r>
      <w:r>
        <w:t xml:space="preserve"> we</w:t>
      </w:r>
      <w:r w:rsidR="008123F1">
        <w:t xml:space="preserve"> </w:t>
      </w:r>
      <w:r w:rsidR="008123F1">
        <w:lastRenderedPageBreak/>
        <w:t>describe our research methods. We</w:t>
      </w:r>
      <w:r>
        <w:t xml:space="preserve"> review the development of </w:t>
      </w:r>
      <w:r w:rsidR="000B454F">
        <w:t xml:space="preserve">the respondent-driven sampling (RDS) techniques we used and </w:t>
      </w:r>
      <w:r>
        <w:t xml:space="preserve">explain why this sampling method is suitable for our study. We then describe our </w:t>
      </w:r>
      <w:r w:rsidR="008123F1">
        <w:t>survey</w:t>
      </w:r>
      <w:r w:rsidR="00391DF4">
        <w:t xml:space="preserve"> </w:t>
      </w:r>
      <w:r>
        <w:t>methods, including how we designed our survey</w:t>
      </w:r>
      <w:r w:rsidR="008123F1">
        <w:t xml:space="preserve"> instrument</w:t>
      </w:r>
      <w:r>
        <w:t xml:space="preserve">, </w:t>
      </w:r>
      <w:r w:rsidR="001804DA">
        <w:t>contacted</w:t>
      </w:r>
      <w:r>
        <w:t xml:space="preserve"> our sample seeds and analysed our data. We </w:t>
      </w:r>
      <w:r w:rsidR="00391DF4">
        <w:t xml:space="preserve">then </w:t>
      </w:r>
      <w:r>
        <w:t>present and discuss our findings, detailing the proportion</w:t>
      </w:r>
      <w:r w:rsidR="00D76056">
        <w:t>al</w:t>
      </w:r>
      <w:r>
        <w:t xml:space="preserve"> estimate that we </w:t>
      </w:r>
      <w:r w:rsidR="00330421">
        <w:t>calculated</w:t>
      </w:r>
      <w:r>
        <w:t xml:space="preserve"> and the risk index we constructed</w:t>
      </w:r>
      <w:r w:rsidR="00391DF4">
        <w:t>. In our discussion, we</w:t>
      </w:r>
      <w:r w:rsidR="00196F16">
        <w:t xml:space="preserve"> expand upon the</w:t>
      </w:r>
      <w:r w:rsidR="00330421">
        <w:t xml:space="preserve"> implications of our findings for </w:t>
      </w:r>
      <w:r w:rsidR="00B92AF1">
        <w:t xml:space="preserve">government </w:t>
      </w:r>
      <w:r w:rsidR="00330421">
        <w:t xml:space="preserve">policy, </w:t>
      </w:r>
      <w:r w:rsidR="00B92AF1">
        <w:t xml:space="preserve">enforcement </w:t>
      </w:r>
      <w:r w:rsidR="00330421">
        <w:t>practice</w:t>
      </w:r>
      <w:r w:rsidR="00B92AF1">
        <w:t>s</w:t>
      </w:r>
      <w:r w:rsidR="00330421">
        <w:t xml:space="preserve"> and further research</w:t>
      </w:r>
      <w:r w:rsidR="002D7E73">
        <w:t xml:space="preserve">, including </w:t>
      </w:r>
      <w:r w:rsidR="00391DF4">
        <w:t>how</w:t>
      </w:r>
      <w:r w:rsidR="00330421">
        <w:t xml:space="preserve"> these methods</w:t>
      </w:r>
      <w:r w:rsidR="00391DF4">
        <w:t xml:space="preserve"> may be used in</w:t>
      </w:r>
      <w:r w:rsidR="00330421">
        <w:t xml:space="preserve"> future studies of</w:t>
      </w:r>
      <w:r w:rsidR="00391DF4">
        <w:t xml:space="preserve"> labour</w:t>
      </w:r>
      <w:r w:rsidR="00330421">
        <w:t xml:space="preserve"> exploitation</w:t>
      </w:r>
      <w:r w:rsidR="00175341">
        <w:t xml:space="preserve"> </w:t>
      </w:r>
      <w:r w:rsidR="00330421">
        <w:t>in other sectoral and geographic contexts.</w:t>
      </w:r>
      <w:r w:rsidR="00391DF4">
        <w:t xml:space="preserve"> The limitations of our study are </w:t>
      </w:r>
      <w:r w:rsidR="002A3D60">
        <w:t>outlined, before, finally</w:t>
      </w:r>
      <w:r w:rsidR="002D7E73">
        <w:t xml:space="preserve">, we conclude our </w:t>
      </w:r>
      <w:r w:rsidR="002A3D60">
        <w:t>article</w:t>
      </w:r>
      <w:r w:rsidR="002D7E73">
        <w:t>.</w:t>
      </w:r>
    </w:p>
    <w:p w14:paraId="3E4DAF67" w14:textId="3E6BF322" w:rsidR="00A80735" w:rsidRDefault="00070C63" w:rsidP="006D0401">
      <w:pPr>
        <w:pStyle w:val="Heading1"/>
      </w:pPr>
      <w:proofErr w:type="spellStart"/>
      <w:r>
        <w:t>Conceptualising</w:t>
      </w:r>
      <w:proofErr w:type="spellEnd"/>
      <w:r>
        <w:t xml:space="preserve"> </w:t>
      </w:r>
      <w:proofErr w:type="spellStart"/>
      <w:r w:rsidR="00A80735">
        <w:t>labour</w:t>
      </w:r>
      <w:proofErr w:type="spellEnd"/>
      <w:r w:rsidR="00A80735">
        <w:t xml:space="preserve"> exploitation</w:t>
      </w:r>
      <w:r w:rsidR="009A335F">
        <w:t xml:space="preserve"> and</w:t>
      </w:r>
      <w:r w:rsidR="00831100">
        <w:t xml:space="preserve"> the degree of</w:t>
      </w:r>
      <w:r w:rsidR="00625B43">
        <w:t xml:space="preserve"> risk</w:t>
      </w:r>
      <w:r w:rsidR="00A80735">
        <w:t xml:space="preserve"> </w:t>
      </w:r>
    </w:p>
    <w:p w14:paraId="731AAA60" w14:textId="65B9DE0A" w:rsidR="009A335F" w:rsidRPr="009A335F" w:rsidRDefault="00831100" w:rsidP="009A335F">
      <w:pPr>
        <w:rPr>
          <w:lang w:val="en-US" w:bidi="en-US"/>
        </w:rPr>
      </w:pPr>
      <w:proofErr w:type="spellStart"/>
      <w:r>
        <w:rPr>
          <w:lang w:val="en-US" w:bidi="en-US"/>
        </w:rPr>
        <w:t>Conceptualising</w:t>
      </w:r>
      <w:proofErr w:type="spellEnd"/>
      <w:r>
        <w:rPr>
          <w:lang w:val="en-US" w:bidi="en-US"/>
        </w:rPr>
        <w:t xml:space="preserve"> </w:t>
      </w:r>
      <w:proofErr w:type="spellStart"/>
      <w:r>
        <w:rPr>
          <w:lang w:val="en-US" w:bidi="en-US"/>
        </w:rPr>
        <w:t>labour</w:t>
      </w:r>
      <w:proofErr w:type="spellEnd"/>
      <w:r>
        <w:rPr>
          <w:lang w:val="en-US" w:bidi="en-US"/>
        </w:rPr>
        <w:t xml:space="preserve"> exploitation in domestic work</w:t>
      </w:r>
    </w:p>
    <w:p w14:paraId="404F6303" w14:textId="6C018BA5" w:rsidR="00551A2F" w:rsidRDefault="00BA2CB5" w:rsidP="00551A2F">
      <w:pPr>
        <w:rPr>
          <w:lang w:val="en-US" w:bidi="en-US"/>
        </w:rPr>
      </w:pPr>
      <w:r>
        <w:rPr>
          <w:lang w:val="en-US" w:bidi="en-US"/>
        </w:rPr>
        <w:t xml:space="preserve">Modern slavery has been </w:t>
      </w:r>
      <w:proofErr w:type="spellStart"/>
      <w:r>
        <w:rPr>
          <w:lang w:val="en-US" w:bidi="en-US"/>
        </w:rPr>
        <w:t>criticised</w:t>
      </w:r>
      <w:proofErr w:type="spellEnd"/>
      <w:r>
        <w:rPr>
          <w:lang w:val="en-US" w:bidi="en-US"/>
        </w:rPr>
        <w:t xml:space="preserve"> by some for its</w:t>
      </w:r>
      <w:r w:rsidR="00C74776">
        <w:rPr>
          <w:lang w:val="en-US" w:bidi="en-US"/>
        </w:rPr>
        <w:t xml:space="preserve"> overly</w:t>
      </w:r>
      <w:r w:rsidR="00A81FAC">
        <w:rPr>
          <w:lang w:val="en-US" w:bidi="en-US"/>
        </w:rPr>
        <w:t xml:space="preserve"> extensive scope: encapsulating a broad range of divergent sub-categories of exploitation</w:t>
      </w:r>
      <w:r w:rsidR="00AF6C96">
        <w:rPr>
          <w:lang w:val="en-US" w:bidi="en-US"/>
        </w:rPr>
        <w:t xml:space="preserve"> </w:t>
      </w:r>
      <w:r w:rsidR="001F3E23">
        <w:rPr>
          <w:lang w:val="en-US" w:bidi="en-US"/>
        </w:rPr>
        <w:fldChar w:fldCharType="begin"/>
      </w:r>
      <w:r w:rsidR="00C74776">
        <w:rPr>
          <w:lang w:val="en-US" w:bidi="en-US"/>
        </w:rPr>
        <w:instrText xml:space="preserve"> ADDIN ZOTERO_ITEM CSL_CITATION {"citationID":"QW2vc8lM","properties":{"formattedCitation":"(O\\uc0\\u8217{}Connell Davidson, 2015; Gutierrez-Huerter O, Gold and Trautrims, 2023)","plainCitation":"(O’Connell Davidson, 2015; Gutierrez-Huerter O, Gold and Trautrims, 2023)","noteIndex":0},"citationItems":[{"id":485,"uris":["http://zotero.org/users/local/nMxJkNMP/items/LFGHNKX4"],"itemData":{"id":485,"type":"book","publisher":"Palgrave","title":"The margins of freedom: Modern slavery","author":[{"family":"O'Connell Davidson","given":"Julia"}],"issued":{"date-parts":[["2015"]]}}},{"id":486,"uris":["http://zotero.org/users/local/nMxJkNMP/items/NKTLGEFK"],"itemData":{"id":486,"type":"article-journal","abstract":"This article shows how the ethical framing of the contemporary issue of modern slavery has evolved in UK construction, a sector in which there is a high risk of labor exploitation. It also examines how these framing dynamics have inhibited the emergence of a common framework of action to deal with the issue. We draw on both framing theory and the literature on the discursive construction of moral legitimacy. Our longitudinal analysis reveals that actors seeking to shape the debate bring their own moral schemes to justify and construct the legitimacy of their frames. Actors cluster their views around five evolving frames: human rights issue (later shifting to hidden crime), moral issue, management issue (later shifting to human moral obligation), social justice issue, and decent work issue—which promote particular normative evaluations of what the issue is, who is responsible, and recommendations for action. Our study contributes to a dynamic and political understanding of the meaning making of modern slavery. We identify the antecedents and conditions that have forestalled the emergence of new patterns of action to tackle modern slavery in the UK construction sector thereby evidencing the effects of the interplay of morally competing frames on field-level change.","container-title":"Journal of Business Ethics","DOI":"10.1007/s10551-021-05013-w","ISSN":"1573-0697","issue":"1","journalAbbreviation":"J Bus Ethics","language":"en","page":"35-58","source":"Springer Link","title":"Change in Rhetoric but not in Action? Framing of the Ethical Issue of Modern Slavery in a UK Sector at High Risk of Labor Exploitation","title-short":"Change in Rhetoric but not in Action?","volume":"182","author":[{"family":"Gutierrez-Huerter O","given":"Gabriela"},{"family":"Gold","given":"Stefan"},{"family":"Trautrims","given":"Alexander"}],"issued":{"date-parts":[["2023",1,1]]}}}],"schema":"https://github.com/citation-style-language/schema/raw/master/csl-citation.json"} </w:instrText>
      </w:r>
      <w:r w:rsidR="001F3E23">
        <w:rPr>
          <w:lang w:val="en-US" w:bidi="en-US"/>
        </w:rPr>
        <w:fldChar w:fldCharType="separate"/>
      </w:r>
      <w:r w:rsidR="00C74776" w:rsidRPr="00C74776">
        <w:rPr>
          <w:rFonts w:ascii="Calibri" w:hAnsi="Calibri" w:cs="Calibri"/>
          <w:kern w:val="0"/>
        </w:rPr>
        <w:t>(O’Connell Davidson, 2015; Gutierrez-Huerter O, Gold and Trautrims, 2023)</w:t>
      </w:r>
      <w:r w:rsidR="001F3E23">
        <w:rPr>
          <w:lang w:val="en-US" w:bidi="en-US"/>
        </w:rPr>
        <w:fldChar w:fldCharType="end"/>
      </w:r>
      <w:r w:rsidR="00A81FAC">
        <w:rPr>
          <w:lang w:val="en-US" w:bidi="en-US"/>
        </w:rPr>
        <w:t>. For this reason, w</w:t>
      </w:r>
      <w:r w:rsidR="00BC6E14">
        <w:rPr>
          <w:lang w:val="en-US" w:bidi="en-US"/>
        </w:rPr>
        <w:t xml:space="preserve">e used the </w:t>
      </w:r>
      <w:r w:rsidR="00BC10C3">
        <w:rPr>
          <w:lang w:val="en-US" w:bidi="en-US"/>
        </w:rPr>
        <w:t xml:space="preserve">International </w:t>
      </w:r>
      <w:proofErr w:type="spellStart"/>
      <w:r w:rsidR="00BC10C3">
        <w:rPr>
          <w:lang w:val="en-US" w:bidi="en-US"/>
        </w:rPr>
        <w:t>Labour</w:t>
      </w:r>
      <w:proofErr w:type="spellEnd"/>
      <w:r w:rsidR="00BC10C3">
        <w:rPr>
          <w:lang w:val="en-US" w:bidi="en-US"/>
        </w:rPr>
        <w:t xml:space="preserve"> Organization’s</w:t>
      </w:r>
      <w:r w:rsidR="00BC6E14">
        <w:rPr>
          <w:lang w:val="en-US" w:bidi="en-US"/>
        </w:rPr>
        <w:t xml:space="preserve"> </w:t>
      </w:r>
      <w:r w:rsidR="00BC6E14">
        <w:rPr>
          <w:lang w:val="en-US" w:bidi="en-US"/>
        </w:rPr>
        <w:fldChar w:fldCharType="begin"/>
      </w:r>
      <w:r w:rsidR="00ED5B01">
        <w:rPr>
          <w:lang w:val="en-US" w:bidi="en-US"/>
        </w:rPr>
        <w:instrText xml:space="preserve"> ADDIN ZOTERO_ITEM CSL_CITATION {"citationID":"aQy7LnNL","properties":{"formattedCitation":"(I.L.O., 2012)","plainCitation":"(I.L.O., 2012)","noteIndex":0},"citationItems":[{"id":49,"uris":["http://zotero.org/users/local/nMxJkNMP/items/RQQPTP7U"],"itemData":{"id":49,"type":"document","language":"en","note":"Citation Key: ILO11-indicators","title":"ILO indicators of forced labour","URL":"https://www.ilo.org/global/topics/forced-labour/publications/WCMS_203832/lang--en/index.htm","author":[{"literal":"I.L.O."}],"issued":{"date-parts":[["2012"]]}}}],"schema":"https://github.com/citation-style-language/schema/raw/master/csl-citation.json"} </w:instrText>
      </w:r>
      <w:r w:rsidR="00BC6E14">
        <w:rPr>
          <w:lang w:val="en-US" w:bidi="en-US"/>
        </w:rPr>
        <w:fldChar w:fldCharType="separate"/>
      </w:r>
      <w:r w:rsidR="00ED5B01" w:rsidRPr="00ED5B01">
        <w:rPr>
          <w:rFonts w:ascii="Calibri" w:hAnsi="Calibri" w:cs="Calibri"/>
        </w:rPr>
        <w:t>(I.L.O., 2012)</w:t>
      </w:r>
      <w:r w:rsidR="00BC6E14">
        <w:rPr>
          <w:lang w:val="en-US" w:bidi="en-US"/>
        </w:rPr>
        <w:fldChar w:fldCharType="end"/>
      </w:r>
      <w:r w:rsidR="00BC6E14">
        <w:rPr>
          <w:lang w:val="en-US" w:bidi="en-US"/>
        </w:rPr>
        <w:t xml:space="preserve"> </w:t>
      </w:r>
      <w:r w:rsidR="00C32E52">
        <w:rPr>
          <w:lang w:val="en-US" w:bidi="en-US"/>
        </w:rPr>
        <w:t>‘</w:t>
      </w:r>
      <w:r w:rsidR="00BC6E14">
        <w:rPr>
          <w:lang w:val="en-US" w:bidi="en-US"/>
        </w:rPr>
        <w:t xml:space="preserve">Indicators of Forced </w:t>
      </w:r>
      <w:proofErr w:type="spellStart"/>
      <w:r w:rsidR="00BC6E14">
        <w:rPr>
          <w:lang w:val="en-US" w:bidi="en-US"/>
        </w:rPr>
        <w:t>Labour</w:t>
      </w:r>
      <w:proofErr w:type="spellEnd"/>
      <w:r w:rsidR="00C32E52">
        <w:rPr>
          <w:lang w:val="en-US" w:bidi="en-US"/>
        </w:rPr>
        <w:t>’</w:t>
      </w:r>
      <w:r w:rsidR="00BC6E14">
        <w:rPr>
          <w:lang w:val="en-US" w:bidi="en-US"/>
        </w:rPr>
        <w:t xml:space="preserve"> to identify the</w:t>
      </w:r>
      <w:r w:rsidR="00C7729B">
        <w:rPr>
          <w:lang w:val="en-US" w:bidi="en-US"/>
        </w:rPr>
        <w:t xml:space="preserve"> </w:t>
      </w:r>
      <w:r w:rsidR="00C32E52">
        <w:rPr>
          <w:lang w:val="en-US" w:bidi="en-US"/>
        </w:rPr>
        <w:t>potential for</w:t>
      </w:r>
      <w:r w:rsidR="00BC6E14">
        <w:rPr>
          <w:lang w:val="en-US" w:bidi="en-US"/>
        </w:rPr>
        <w:t xml:space="preserve"> </w:t>
      </w:r>
      <w:r w:rsidR="00CB4C94">
        <w:rPr>
          <w:lang w:val="en-US" w:bidi="en-US"/>
        </w:rPr>
        <w:t xml:space="preserve">severe </w:t>
      </w:r>
      <w:proofErr w:type="spellStart"/>
      <w:r w:rsidR="00CB4C94">
        <w:rPr>
          <w:lang w:val="en-US" w:bidi="en-US"/>
        </w:rPr>
        <w:t>labour</w:t>
      </w:r>
      <w:proofErr w:type="spellEnd"/>
      <w:r w:rsidR="00CB4C94">
        <w:rPr>
          <w:lang w:val="en-US" w:bidi="en-US"/>
        </w:rPr>
        <w:t xml:space="preserve"> exploitation and as a basis for the quantification </w:t>
      </w:r>
      <w:r w:rsidR="00154E2A">
        <w:rPr>
          <w:lang w:val="en-US" w:bidi="en-US"/>
        </w:rPr>
        <w:t>of</w:t>
      </w:r>
      <w:r w:rsidR="00B33634">
        <w:rPr>
          <w:lang w:val="en-US" w:bidi="en-US"/>
        </w:rPr>
        <w:t xml:space="preserve"> our</w:t>
      </w:r>
      <w:r w:rsidR="00CB4C94">
        <w:rPr>
          <w:lang w:val="en-US" w:bidi="en-US"/>
        </w:rPr>
        <w:t xml:space="preserve"> </w:t>
      </w:r>
      <w:proofErr w:type="spellStart"/>
      <w:r w:rsidR="001B16FE">
        <w:rPr>
          <w:lang w:val="en-US" w:bidi="en-US"/>
        </w:rPr>
        <w:t>labour</w:t>
      </w:r>
      <w:proofErr w:type="spellEnd"/>
      <w:r w:rsidR="001B16FE">
        <w:rPr>
          <w:lang w:val="en-US" w:bidi="en-US"/>
        </w:rPr>
        <w:t xml:space="preserve"> exploitation</w:t>
      </w:r>
      <w:r w:rsidR="00B33634">
        <w:rPr>
          <w:lang w:val="en-US" w:bidi="en-US"/>
        </w:rPr>
        <w:t xml:space="preserve"> and abuse</w:t>
      </w:r>
      <w:r w:rsidR="001B16FE">
        <w:rPr>
          <w:lang w:val="en-US" w:bidi="en-US"/>
        </w:rPr>
        <w:t xml:space="preserve"> risk</w:t>
      </w:r>
      <w:r w:rsidR="00B33634">
        <w:rPr>
          <w:lang w:val="en-US" w:bidi="en-US"/>
        </w:rPr>
        <w:t xml:space="preserve"> index</w:t>
      </w:r>
      <w:r w:rsidR="001B16FE">
        <w:rPr>
          <w:lang w:val="en-US" w:bidi="en-US"/>
        </w:rPr>
        <w:t xml:space="preserve">. </w:t>
      </w:r>
      <w:r w:rsidR="00551A2F">
        <w:rPr>
          <w:lang w:val="en-US" w:bidi="en-US"/>
        </w:rPr>
        <w:t>The ILO</w:t>
      </w:r>
      <w:r w:rsidR="00A5696E">
        <w:rPr>
          <w:lang w:val="en-US" w:bidi="en-US"/>
        </w:rPr>
        <w:t xml:space="preserve"> </w:t>
      </w:r>
      <w:r w:rsidR="00551A2F">
        <w:rPr>
          <w:lang w:val="en-US" w:bidi="en-US"/>
        </w:rPr>
        <w:t xml:space="preserve">identify </w:t>
      </w:r>
      <w:r w:rsidR="00A5696E">
        <w:rPr>
          <w:lang w:val="en-US" w:bidi="en-US"/>
        </w:rPr>
        <w:t xml:space="preserve">eleven indicators </w:t>
      </w:r>
      <w:r w:rsidR="00CD2591">
        <w:rPr>
          <w:lang w:val="en-US" w:bidi="en-US"/>
        </w:rPr>
        <w:t xml:space="preserve">designed to help understand how forced </w:t>
      </w:r>
      <w:proofErr w:type="spellStart"/>
      <w:r w:rsidR="00CD2591">
        <w:rPr>
          <w:lang w:val="en-US" w:bidi="en-US"/>
        </w:rPr>
        <w:t>labour</w:t>
      </w:r>
      <w:proofErr w:type="spellEnd"/>
      <w:r w:rsidR="00CD2591">
        <w:rPr>
          <w:lang w:val="en-US" w:bidi="en-US"/>
        </w:rPr>
        <w:t xml:space="preserve"> arises and how it affects victims. These indicators include</w:t>
      </w:r>
      <w:r w:rsidR="00646EA1">
        <w:rPr>
          <w:lang w:val="en-US" w:bidi="en-US"/>
        </w:rPr>
        <w:t>:</w:t>
      </w:r>
      <w:r w:rsidR="00242E31">
        <w:rPr>
          <w:lang w:val="en-US" w:bidi="en-US"/>
        </w:rPr>
        <w:t xml:space="preserve"> abuse of vulnerability; deception; restriction of movement; isolation; physical and sexual violence; </w:t>
      </w:r>
      <w:r w:rsidR="008C3D2C">
        <w:rPr>
          <w:lang w:val="en-US" w:bidi="en-US"/>
        </w:rPr>
        <w:t xml:space="preserve">intimidation and threats; retention of identity documents; withholding of wages; debt bondage; abusive working and living conditions and excessive overtime. According to the ILO, the presence of a single indicator in any given situation may in some cases imply the </w:t>
      </w:r>
      <w:r w:rsidR="005B58C4">
        <w:rPr>
          <w:lang w:val="en-US" w:bidi="en-US"/>
        </w:rPr>
        <w:t xml:space="preserve">existence </w:t>
      </w:r>
      <w:r w:rsidR="008C3D2C">
        <w:rPr>
          <w:lang w:val="en-US" w:bidi="en-US"/>
        </w:rPr>
        <w:t xml:space="preserve">of forced </w:t>
      </w:r>
      <w:proofErr w:type="spellStart"/>
      <w:r w:rsidR="008C3D2C">
        <w:rPr>
          <w:lang w:val="en-US" w:bidi="en-US"/>
        </w:rPr>
        <w:t>labour</w:t>
      </w:r>
      <w:proofErr w:type="spellEnd"/>
      <w:r w:rsidR="008C3D2C">
        <w:rPr>
          <w:lang w:val="en-US" w:bidi="en-US"/>
        </w:rPr>
        <w:t xml:space="preserve">. </w:t>
      </w:r>
      <w:r w:rsidR="00DF4798">
        <w:rPr>
          <w:lang w:val="en-US" w:bidi="en-US"/>
        </w:rPr>
        <w:t>However</w:t>
      </w:r>
      <w:r w:rsidR="008E75D2">
        <w:rPr>
          <w:lang w:val="en-US" w:bidi="en-US"/>
        </w:rPr>
        <w:t xml:space="preserve">, </w:t>
      </w:r>
      <w:r w:rsidR="00DF4798">
        <w:rPr>
          <w:lang w:val="en-US" w:bidi="en-US"/>
        </w:rPr>
        <w:t xml:space="preserve">it also </w:t>
      </w:r>
      <w:r w:rsidR="008C3D2C">
        <w:rPr>
          <w:lang w:val="en-US" w:bidi="en-US"/>
        </w:rPr>
        <w:t>suggest</w:t>
      </w:r>
      <w:r w:rsidR="008E75D2">
        <w:rPr>
          <w:lang w:val="en-US" w:bidi="en-US"/>
        </w:rPr>
        <w:t>s</w:t>
      </w:r>
      <w:r w:rsidR="008C3D2C">
        <w:rPr>
          <w:lang w:val="en-US" w:bidi="en-US"/>
        </w:rPr>
        <w:t xml:space="preserve"> that in other cases it may be necessary to look for several indic</w:t>
      </w:r>
      <w:r w:rsidR="005B58C4">
        <w:rPr>
          <w:lang w:val="en-US" w:bidi="en-US"/>
        </w:rPr>
        <w:t>a</w:t>
      </w:r>
      <w:r w:rsidR="008C3D2C">
        <w:rPr>
          <w:lang w:val="en-US" w:bidi="en-US"/>
        </w:rPr>
        <w:t>tions which, taken together</w:t>
      </w:r>
      <w:r w:rsidR="00DF4798">
        <w:rPr>
          <w:lang w:val="en-US" w:bidi="en-US"/>
        </w:rPr>
        <w:t>,</w:t>
      </w:r>
      <w:r w:rsidR="00277B7F">
        <w:rPr>
          <w:lang w:val="en-US" w:bidi="en-US"/>
        </w:rPr>
        <w:t xml:space="preserve"> may</w:t>
      </w:r>
      <w:r w:rsidR="008C3D2C">
        <w:rPr>
          <w:lang w:val="en-US" w:bidi="en-US"/>
        </w:rPr>
        <w:t xml:space="preserve"> point to a ca</w:t>
      </w:r>
      <w:r w:rsidR="005B58C4">
        <w:rPr>
          <w:lang w:val="en-US" w:bidi="en-US"/>
        </w:rPr>
        <w:t xml:space="preserve">se of forced </w:t>
      </w:r>
      <w:proofErr w:type="spellStart"/>
      <w:r w:rsidR="005B58C4">
        <w:rPr>
          <w:lang w:val="en-US" w:bidi="en-US"/>
        </w:rPr>
        <w:t>labour</w:t>
      </w:r>
      <w:proofErr w:type="spellEnd"/>
      <w:r w:rsidR="005B58C4">
        <w:rPr>
          <w:lang w:val="en-US" w:bidi="en-US"/>
        </w:rPr>
        <w:t>.</w:t>
      </w:r>
      <w:r w:rsidR="00646EA1">
        <w:rPr>
          <w:lang w:val="en-US" w:bidi="en-US"/>
        </w:rPr>
        <w:t xml:space="preserve"> </w:t>
      </w:r>
      <w:r w:rsidR="00277B7F">
        <w:rPr>
          <w:lang w:val="en-US" w:bidi="en-US"/>
        </w:rPr>
        <w:t xml:space="preserve">We seek to refine this statement through the construction of a composite index by which means </w:t>
      </w:r>
      <w:r w:rsidR="00F23CE7">
        <w:rPr>
          <w:lang w:val="en-US" w:bidi="en-US"/>
        </w:rPr>
        <w:t xml:space="preserve">a degree of risk related to the likelihood of a domestic worker experiencing this most severe form of exploitation may be distinguished from the likely occurrence of less severe, though similarly illegal, forms of </w:t>
      </w:r>
      <w:proofErr w:type="spellStart"/>
      <w:r w:rsidR="00F23CE7">
        <w:rPr>
          <w:lang w:val="en-US" w:bidi="en-US"/>
        </w:rPr>
        <w:t>labour</w:t>
      </w:r>
      <w:proofErr w:type="spellEnd"/>
      <w:r w:rsidR="00F23CE7">
        <w:rPr>
          <w:lang w:val="en-US" w:bidi="en-US"/>
        </w:rPr>
        <w:t xml:space="preserve"> abuse.</w:t>
      </w:r>
      <w:r w:rsidR="00D22684">
        <w:rPr>
          <w:lang w:val="en-US" w:bidi="en-US"/>
        </w:rPr>
        <w:t xml:space="preserve"> </w:t>
      </w:r>
    </w:p>
    <w:p w14:paraId="2044EF91" w14:textId="21EC4495" w:rsidR="0030793E" w:rsidRDefault="0030793E" w:rsidP="00551A2F">
      <w:pPr>
        <w:rPr>
          <w:lang w:val="en-US" w:bidi="en-US"/>
        </w:rPr>
      </w:pPr>
      <w:r>
        <w:rPr>
          <w:lang w:val="en-US" w:bidi="en-US"/>
        </w:rPr>
        <w:t>Evaluating the degree of risk</w:t>
      </w:r>
    </w:p>
    <w:p w14:paraId="567B93A6" w14:textId="01BF45C2" w:rsidR="00D22684" w:rsidRPr="00551A2F" w:rsidRDefault="0099385A" w:rsidP="00551A2F">
      <w:pPr>
        <w:rPr>
          <w:lang w:val="en-US" w:bidi="en-US"/>
        </w:rPr>
      </w:pPr>
      <w:r>
        <w:rPr>
          <w:lang w:val="en-US" w:bidi="en-US"/>
        </w:rPr>
        <w:t>The study of r</w:t>
      </w:r>
      <w:r w:rsidR="00C74776">
        <w:rPr>
          <w:lang w:val="en-US" w:bidi="en-US"/>
        </w:rPr>
        <w:t xml:space="preserve">isk management has a long tradition </w:t>
      </w:r>
      <w:r w:rsidR="00BE67D0">
        <w:rPr>
          <w:lang w:val="en-US" w:bidi="en-US"/>
        </w:rPr>
        <w:t>in operations</w:t>
      </w:r>
      <w:r w:rsidR="003E3A81">
        <w:rPr>
          <w:lang w:val="en-US" w:bidi="en-US"/>
        </w:rPr>
        <w:t xml:space="preserve"> and </w:t>
      </w:r>
      <w:r w:rsidR="00C74776">
        <w:rPr>
          <w:lang w:val="en-US" w:bidi="en-US"/>
        </w:rPr>
        <w:t>supply chain</w:t>
      </w:r>
      <w:r w:rsidR="003E3A81">
        <w:rPr>
          <w:lang w:val="en-US" w:bidi="en-US"/>
        </w:rPr>
        <w:t xml:space="preserve"> management</w:t>
      </w:r>
      <w:r w:rsidR="00187B24">
        <w:rPr>
          <w:lang w:val="en-US" w:bidi="en-US"/>
        </w:rPr>
        <w:t xml:space="preserve">. Initially, the </w:t>
      </w:r>
      <w:r w:rsidR="003E3A81">
        <w:rPr>
          <w:lang w:val="en-US" w:bidi="en-US"/>
        </w:rPr>
        <w:t>risks under consideration were</w:t>
      </w:r>
      <w:r w:rsidR="00187B24">
        <w:rPr>
          <w:lang w:val="en-US" w:bidi="en-US"/>
        </w:rPr>
        <w:t xml:space="preserve"> primarily</w:t>
      </w:r>
      <w:r w:rsidR="003E3A81">
        <w:rPr>
          <w:lang w:val="en-US" w:bidi="en-US"/>
        </w:rPr>
        <w:t xml:space="preserve"> related to</w:t>
      </w:r>
      <w:r w:rsidR="00187B24">
        <w:rPr>
          <w:lang w:val="en-US" w:bidi="en-US"/>
        </w:rPr>
        <w:t xml:space="preserve"> ensuring continuity </w:t>
      </w:r>
      <w:r w:rsidR="00584B62">
        <w:rPr>
          <w:lang w:val="en-US" w:bidi="en-US"/>
        </w:rPr>
        <w:t>of the supply of goods and services (see for example,</w:t>
      </w:r>
      <w:r w:rsidR="005E2BE3">
        <w:rPr>
          <w:lang w:val="en-US" w:bidi="en-US"/>
        </w:rPr>
        <w:t xml:space="preserve"> </w:t>
      </w:r>
      <w:r w:rsidR="005E2BE3">
        <w:rPr>
          <w:lang w:val="en-US" w:bidi="en-US"/>
        </w:rPr>
        <w:fldChar w:fldCharType="begin"/>
      </w:r>
      <w:r w:rsidR="00EE0ABD">
        <w:rPr>
          <w:lang w:val="en-US" w:bidi="en-US"/>
        </w:rPr>
        <w:instrText xml:space="preserve"> ADDIN ZOTERO_ITEM CSL_CITATION {"citationID":"WBjSKhab","properties":{"formattedCitation":"(J\\uc0\\u252{}ttner, Peck and Christopher, 2003)","plainCitation":"(Jüttner, Peck and Christopher, 2003)","dontUpdate":true,"noteIndex":0},"citationItems":[{"id":488,"uris":["http://zotero.org/users/local/nMxJkNMP/items/QFATIFNV"],"itemData":{"id":488,"type":"article-journal","abstract":"In recent years the issue of supply chain risk has been pushed to the fore, initially by fears related to possible disruptions from the much publicised “millennium bug”. Y2K passed seemingly without incident, though the widespread disruptions caused by fuel protests and then Foot and Mouth Disease in the UK, and by terrorist attacks on the USA have underlined the vulnerability of modern supply chains. Despite increasing awareness among practitioners, the concepts of supply chain vulnerability and its managerial counterpart supply chain risk management are still in their infancy. This paper seeks to identify an agenda for future research and to that end the authors go on to clarify the concept of supply chain risk management and to provide a working definition. The existing literature on supply chain vulnerability and risk management is reviewed and compared with findings from exploratory interviews undertaken to discover practitioners' perceptions of supply chain risk and current supply chain risk management strategies.","container-title":"International Journal of Logistics Research and Applications","DOI":"10.1080/13675560310001627016","ISSN":"1367-5567","issue":"4","note":"publisher: Taylor &amp; Francis\n_eprint: https://doi.org/10.1080/13675560310001627016","page":"197-210","source":"Taylor and Francis+NEJM","title":"Supply chain risk management: outlining an agenda for future research","title-short":"Supply chain risk management","volume":"6","author":[{"family":"Jüttner","given":"Uta"},{"family":"Peck","given":"Helen"},{"family":"Christopher","given":"Martin"}],"issued":{"date-parts":[["2003",12,1]]}}}],"schema":"https://github.com/citation-style-language/schema/raw/master/csl-citation.json"} </w:instrText>
      </w:r>
      <w:r w:rsidR="005E2BE3">
        <w:rPr>
          <w:lang w:val="en-US" w:bidi="en-US"/>
        </w:rPr>
        <w:fldChar w:fldCharType="separate"/>
      </w:r>
      <w:r w:rsidR="005E2BE3" w:rsidRPr="005E2BE3">
        <w:rPr>
          <w:rFonts w:ascii="Calibri" w:hAnsi="Calibri" w:cs="Calibri"/>
          <w:kern w:val="0"/>
        </w:rPr>
        <w:t>Jüttner, Peck and Christopher, 2003)</w:t>
      </w:r>
      <w:r w:rsidR="005E2BE3">
        <w:rPr>
          <w:lang w:val="en-US" w:bidi="en-US"/>
        </w:rPr>
        <w:fldChar w:fldCharType="end"/>
      </w:r>
      <w:r w:rsidR="005E2BE3">
        <w:rPr>
          <w:lang w:val="en-US" w:bidi="en-US"/>
        </w:rPr>
        <w:t xml:space="preserve">. </w:t>
      </w:r>
      <w:r w:rsidR="001B6827">
        <w:rPr>
          <w:lang w:val="en-US" w:bidi="en-US"/>
        </w:rPr>
        <w:t xml:space="preserve">Beginning with </w:t>
      </w:r>
      <w:r w:rsidR="00D264D6">
        <w:rPr>
          <w:lang w:val="en-US" w:bidi="en-US"/>
        </w:rPr>
        <w:t>Anderson</w:t>
      </w:r>
      <w:r w:rsidR="0062690B">
        <w:rPr>
          <w:lang w:val="en-US" w:bidi="en-US"/>
        </w:rPr>
        <w:t xml:space="preserve"> </w:t>
      </w:r>
      <w:r w:rsidR="008E7BA4">
        <w:rPr>
          <w:lang w:val="en-US" w:bidi="en-US"/>
        </w:rPr>
        <w:fldChar w:fldCharType="begin"/>
      </w:r>
      <w:r w:rsidR="0062690B">
        <w:rPr>
          <w:lang w:val="en-US" w:bidi="en-US"/>
        </w:rPr>
        <w:instrText xml:space="preserve"> ADDIN ZOTERO_ITEM CSL_CITATION {"citationID":"98EOLAqb","properties":{"formattedCitation":"(2006)","plainCitation":"(2006)","noteIndex":0},"citationItems":[{"id":491,"uris":["http://zotero.org/users/local/nMxJkNMP/items/GBTJ9ZTS"],"itemData":{"id":491,"type":"article-journal","abstract":"The article discusses the critical importance of sustainability risk management. It deals with emerging environmental and social justice risks. Risk managers will need to anticipate these risks and develop appropriate risk mitigation and financing strategies for them, but since many sustainability risks are new and emerging, the best strategies for dealing with corporate sustainability might not be apparent. But in a world where the rules of business are changing faster than ever, now is not the time for ignorance.","container-title":"Risk Management (00355593)","ISSN":"00355593","issue":"4","note":"publisher: Risk &amp; Insurance Management Society, Inc.","page":"66-74","source":"EBSCOhost","title":"The Critical Importance of Sustainability Risk Management","volume":"53","author":[{"family":"Anderson","given":"Dan R."}],"issued":{"date-parts":[["2006",4]]}},"suppress-author":true}],"schema":"https://github.com/citation-style-language/schema/raw/master/csl-citation.json"} </w:instrText>
      </w:r>
      <w:r w:rsidR="008E7BA4">
        <w:rPr>
          <w:lang w:val="en-US" w:bidi="en-US"/>
        </w:rPr>
        <w:fldChar w:fldCharType="separate"/>
      </w:r>
      <w:r w:rsidR="0062690B" w:rsidRPr="0062690B">
        <w:rPr>
          <w:rFonts w:ascii="Calibri" w:hAnsi="Calibri" w:cs="Calibri"/>
        </w:rPr>
        <w:t>(2006)</w:t>
      </w:r>
      <w:r w:rsidR="008E7BA4">
        <w:rPr>
          <w:lang w:val="en-US" w:bidi="en-US"/>
        </w:rPr>
        <w:fldChar w:fldCharType="end"/>
      </w:r>
      <w:r w:rsidR="008E7BA4">
        <w:rPr>
          <w:lang w:val="en-US" w:bidi="en-US"/>
        </w:rPr>
        <w:t xml:space="preserve"> and Anderson and Anderson</w:t>
      </w:r>
      <w:r w:rsidR="002043B8">
        <w:rPr>
          <w:lang w:val="en-US" w:bidi="en-US"/>
        </w:rPr>
        <w:t xml:space="preserve"> </w:t>
      </w:r>
      <w:r w:rsidR="002043B8">
        <w:rPr>
          <w:lang w:val="en-US" w:bidi="en-US"/>
        </w:rPr>
        <w:fldChar w:fldCharType="begin"/>
      </w:r>
      <w:r w:rsidR="002043B8">
        <w:rPr>
          <w:lang w:val="en-US" w:bidi="en-US"/>
        </w:rPr>
        <w:instrText xml:space="preserve"> ADDIN ZOTERO_ITEM CSL_CITATION {"citationID":"0pASrRE0","properties":{"formattedCitation":"(2009)","plainCitation":"(2009)","noteIndex":0},"citationItems":[{"id":494,"uris":["http://zotero.org/users/local/nMxJkNMP/items/P9GY7CEF"],"itemData":{"id":494,"type":"article-journal","container-title":"Risk Management and Insurance Review","DOI":"10.1111/j.1540-6296.2009.01152.x","ISSN":"1540-6296","issue":"1","language":"en","license":"©Risk Management and Insurance Review, 2009","note":"_eprint: https://onlinelibrary.wiley.com/doi/pdf/10.1111/j.1540-6296.2009.01152.x","page":"25-38","source":"Wiley Online Library","title":"Sustainability Risk Management","volume":"12","author":[{"family":"Anderson","given":"Dan R."},{"family":"Anderson","given":"Kenneth E."}],"issued":{"date-parts":[["2009"]]}},"suppress-author":true}],"schema":"https://github.com/citation-style-language/schema/raw/master/csl-citation.json"} </w:instrText>
      </w:r>
      <w:r w:rsidR="002043B8">
        <w:rPr>
          <w:lang w:val="en-US" w:bidi="en-US"/>
        </w:rPr>
        <w:fldChar w:fldCharType="separate"/>
      </w:r>
      <w:r w:rsidR="002043B8" w:rsidRPr="002043B8">
        <w:rPr>
          <w:rFonts w:ascii="Calibri" w:hAnsi="Calibri" w:cs="Calibri"/>
        </w:rPr>
        <w:t>(2009)</w:t>
      </w:r>
      <w:r w:rsidR="002043B8">
        <w:rPr>
          <w:lang w:val="en-US" w:bidi="en-US"/>
        </w:rPr>
        <w:fldChar w:fldCharType="end"/>
      </w:r>
      <w:r w:rsidR="0033396B">
        <w:rPr>
          <w:lang w:val="en-US" w:bidi="en-US"/>
        </w:rPr>
        <w:t xml:space="preserve"> however</w:t>
      </w:r>
      <w:r w:rsidR="005E2BE3">
        <w:rPr>
          <w:lang w:val="en-US" w:bidi="en-US"/>
        </w:rPr>
        <w:t xml:space="preserve">, </w:t>
      </w:r>
      <w:r w:rsidR="0062690B">
        <w:rPr>
          <w:lang w:val="en-US" w:bidi="en-US"/>
        </w:rPr>
        <w:t xml:space="preserve">a </w:t>
      </w:r>
      <w:r w:rsidR="0033396B">
        <w:rPr>
          <w:lang w:val="en-US" w:bidi="en-US"/>
        </w:rPr>
        <w:t xml:space="preserve">literature </w:t>
      </w:r>
      <w:r w:rsidR="0062690B">
        <w:rPr>
          <w:lang w:val="en-US" w:bidi="en-US"/>
        </w:rPr>
        <w:t xml:space="preserve">stream of </w:t>
      </w:r>
      <w:r w:rsidR="00997B30">
        <w:rPr>
          <w:lang w:val="en-US" w:bidi="en-US"/>
        </w:rPr>
        <w:t>sustainability-related</w:t>
      </w:r>
      <w:r w:rsidR="00FB0F53">
        <w:rPr>
          <w:lang w:val="en-US" w:bidi="en-US"/>
        </w:rPr>
        <w:t xml:space="preserve"> supply chain</w:t>
      </w:r>
      <w:r w:rsidR="00997B30">
        <w:rPr>
          <w:lang w:val="en-US" w:bidi="en-US"/>
        </w:rPr>
        <w:t xml:space="preserve"> risk</w:t>
      </w:r>
      <w:r w:rsidR="00FB0F53">
        <w:rPr>
          <w:lang w:val="en-US" w:bidi="en-US"/>
        </w:rPr>
        <w:t xml:space="preserve"> management </w:t>
      </w:r>
      <w:r w:rsidR="0033396B">
        <w:rPr>
          <w:lang w:val="en-US" w:bidi="en-US"/>
        </w:rPr>
        <w:t xml:space="preserve">developed </w:t>
      </w:r>
      <w:r w:rsidR="0062690B">
        <w:rPr>
          <w:lang w:val="en-US" w:bidi="en-US"/>
        </w:rPr>
        <w:t>related specifically to</w:t>
      </w:r>
      <w:r w:rsidR="0033396B">
        <w:rPr>
          <w:lang w:val="en-US" w:bidi="en-US"/>
        </w:rPr>
        <w:t xml:space="preserve"> the risks associated with</w:t>
      </w:r>
      <w:r w:rsidR="0062690B">
        <w:rPr>
          <w:lang w:val="en-US" w:bidi="en-US"/>
        </w:rPr>
        <w:t xml:space="preserve"> </w:t>
      </w:r>
      <w:r w:rsidR="00501D5F">
        <w:rPr>
          <w:lang w:val="en-US" w:bidi="en-US"/>
        </w:rPr>
        <w:t xml:space="preserve">the </w:t>
      </w:r>
      <w:r w:rsidR="0062690B">
        <w:rPr>
          <w:lang w:val="en-US" w:bidi="en-US"/>
        </w:rPr>
        <w:t>environment</w:t>
      </w:r>
      <w:r w:rsidR="00501D5F">
        <w:rPr>
          <w:lang w:val="en-US" w:bidi="en-US"/>
        </w:rPr>
        <w:t xml:space="preserve"> and</w:t>
      </w:r>
      <w:r w:rsidR="0062690B">
        <w:rPr>
          <w:lang w:val="en-US" w:bidi="en-US"/>
        </w:rPr>
        <w:t xml:space="preserve"> social</w:t>
      </w:r>
      <w:r w:rsidR="00E979F1">
        <w:rPr>
          <w:lang w:val="en-US" w:bidi="en-US"/>
        </w:rPr>
        <w:t xml:space="preserve"> justice</w:t>
      </w:r>
      <w:r w:rsidR="00145DC8">
        <w:rPr>
          <w:lang w:val="en-US" w:bidi="en-US"/>
        </w:rPr>
        <w:t>.</w:t>
      </w:r>
      <w:r w:rsidR="006C2AE1">
        <w:rPr>
          <w:lang w:val="en-US" w:bidi="en-US"/>
        </w:rPr>
        <w:t xml:space="preserve"> A normative consensus related to the main stages of supply chain risk management has developed in the literature, with a </w:t>
      </w:r>
      <w:r w:rsidR="00572B83">
        <w:rPr>
          <w:lang w:val="en-US" w:bidi="en-US"/>
        </w:rPr>
        <w:t>five-stage</w:t>
      </w:r>
      <w:r w:rsidR="006C2AE1">
        <w:rPr>
          <w:lang w:val="en-US" w:bidi="en-US"/>
        </w:rPr>
        <w:t xml:space="preserve"> sequential model typically presented</w:t>
      </w:r>
      <w:r w:rsidR="00572B83">
        <w:rPr>
          <w:lang w:val="en-US" w:bidi="en-US"/>
        </w:rPr>
        <w:t>. T</w:t>
      </w:r>
      <w:r w:rsidR="009B1893">
        <w:rPr>
          <w:lang w:val="en-US" w:bidi="en-US"/>
        </w:rPr>
        <w:t>here have</w:t>
      </w:r>
      <w:r w:rsidR="00572B83">
        <w:rPr>
          <w:lang w:val="en-US" w:bidi="en-US"/>
        </w:rPr>
        <w:t xml:space="preserve"> also</w:t>
      </w:r>
      <w:r w:rsidR="009B1893">
        <w:rPr>
          <w:lang w:val="en-US" w:bidi="en-US"/>
        </w:rPr>
        <w:t xml:space="preserve"> been empirical studies of risk management within</w:t>
      </w:r>
      <w:r w:rsidR="00AE3A31">
        <w:rPr>
          <w:lang w:val="en-US" w:bidi="en-US"/>
        </w:rPr>
        <w:t xml:space="preserve"> various industrial supply chains</w:t>
      </w:r>
      <w:r w:rsidR="00A6200D">
        <w:rPr>
          <w:lang w:val="en-US" w:bidi="en-US"/>
        </w:rPr>
        <w:t xml:space="preserve"> in the United States and Ind</w:t>
      </w:r>
      <w:r w:rsidR="0061172E">
        <w:rPr>
          <w:lang w:val="en-US" w:bidi="en-US"/>
        </w:rPr>
        <w:t>ia</w:t>
      </w:r>
      <w:r w:rsidR="00A6200D">
        <w:rPr>
          <w:lang w:val="en-US" w:bidi="en-US"/>
        </w:rPr>
        <w:t xml:space="preserve"> </w:t>
      </w:r>
      <w:r w:rsidR="00A6200D">
        <w:rPr>
          <w:lang w:val="en-US" w:bidi="en-US"/>
        </w:rPr>
        <w:fldChar w:fldCharType="begin"/>
      </w:r>
      <w:r w:rsidR="00A6200D">
        <w:rPr>
          <w:lang w:val="en-US" w:bidi="en-US"/>
        </w:rPr>
        <w:instrText xml:space="preserve"> ADDIN ZOTERO_ITEM CSL_CITATION {"citationID":"stQpgqvM","properties":{"formattedCitation":"(Tarei, Thakkar and Nag, 2018; Dellana, Rowe and Liao, 2021)","plainCitation":"(Tarei, Thakkar and Nag, 2018; Dellana, Rowe and Liao, 2021)","noteIndex":0},"citationItems":[{"id":524,"uris":["http://zotero.org/users/local/nMxJkNMP/items/SRPZJM6B"],"itemData":{"id":524,"type":"article-journal","abstract":"The purpose of this paper is to identify various risk and sub-risk drivers that affect the supply chain (SC) performance and to propose a framework to quantify the overall SC risk index by considering the importance of each risk and sub-risk drivers and their mutual interactions.,A hybrid method based on decision-making trial and evaluation laboratory and analytical network process has been proposed to develop the risk quantification framework. A case study of Indian petroleum supply chain (PSC) has been illustrated to explain the proposed method.,The results of this study found that transportation/logistics (delivery system), quality of the petroleum products, crude supply, customer’s order and legal/political regulations are the most significant risk drivers of a typical PSC. It is also found that the Indian PSC possesses a risk score of 34 percent.,The quantification of risk in operational measure provides an unblemished representation of the overall SC risk. Unlike the existing financial measure, it takes complex subjective operational effectiveness like product quality, customer satisfaction, etc., into consideration. Identifying the high-prioritized risks helps the decision and policy makers to merely focus on the most prominent risk drivers, and reduce the impact of overall SC risk. Planning a risk mitigation strategy at a given level of risk is however beyond the scope of this research.,The paper develops a risk quantification framework in the context of a PSC.","archive_location":"world","container-title":"Journal of Manufacturing Technology Management","DOI":"10.1108/JMTM-10-2017-0218","ISSN":"1741-038X","issue":"3","language":"en","note":"publisher: Emerald Publishing Limited","page":"533-569","source":"www-emerald-com.nottingham.idm.oclc.org","title":"A hybrid approach for quantifying supply chain risk and prioritizing the risk drivers: A case of Indian petroleum supply chain","title-short":"A hybrid approach for quantifying supply chain risk and prioritizing the risk drivers","volume":"29","author":[{"family":"Tarei","given":"Pradeep Kumar"},{"family":"Thakkar","given":"Jitesh J."},{"family":"Nag","given":"Barnali"}],"issued":{"date-parts":[["2018",2,5]]}}},{"id":525,"uris":["http://zotero.org/users/local/nMxJkNMP/items/ZVUPUMXR"],"itemData":{"id":525,"type":"article-journal","abstract":"The purpose of this research is to develop a validated general measure of supply chain risk management maturity (SCRMM) to assess organizational risk management maturity in the context of the supply chain (SC).,Dimensions and statements measuring SCRMM were developed through a literature review and consultation with experts. The instrument was refined through a pilot study and a full-scale study of 140 SC managers in the USA. A final SCRMM instrument, consisting of 25 statements, was obtained through scale purification, exploratory factor analysis, reliability analysis, and confirmatory factor analysis of construct validity. Cluster analysis was conducted to characterize the organizational groupings with respect to the instrument dimensions.,SCRMM was found to be comprised of the three main dimensions of SC Risk Management Orientation, Enterprise Risk Management Integration (ERMI), and SC Risk Collaboration. ERMI was found to be comprised of the three sub-dimensions of SC Risk Mitigation, Improvement of Risk Management Processes, and Organization Internal Risk Management. Cluster analysis revealed three groups characterized according to SCRMM as leaders, followers, and laggards.,The findings are based on a sample in the USA, so the SCRMM scale may not generalize to supply chains in other countries or geographic regions.,The instrument provides a self-assessment and benchmark tool for businesses to advance their SC risk management through different stages of maturity.,This is a pioneering general instrument that treats risk management maturity of the organization in the context of the SC. Participants span many industries and SC positions.","archive_location":"world","container-title":"Benchmarking: An International Journal","DOI":"10.1108/BIJ-11-2020-0578","ISSN":"1463-5771","issue":"3","language":"en","note":"publisher: Emerald Publishing Limited","page":"905-930","source":"www-emerald-com.nottingham.idm.oclc.org","title":"A scale for measuring organizational risk management maturity in the supply chain","volume":"29","author":[{"family":"Dellana","given":"Scott"},{"family":"Rowe","given":"William J."},{"family":"Liao","given":"Ying"}],"issued":{"date-parts":[["2021",6,28]]}}}],"schema":"https://github.com/citation-style-language/schema/raw/master/csl-citation.json"} </w:instrText>
      </w:r>
      <w:r w:rsidR="00A6200D">
        <w:rPr>
          <w:lang w:val="en-US" w:bidi="en-US"/>
        </w:rPr>
        <w:fldChar w:fldCharType="separate"/>
      </w:r>
      <w:r w:rsidR="00A6200D" w:rsidRPr="00A6200D">
        <w:rPr>
          <w:rFonts w:ascii="Calibri" w:hAnsi="Calibri" w:cs="Calibri"/>
        </w:rPr>
        <w:t>(Tarei, Thakkar and Nag, 2018; Dellana, Rowe and Liao, 2021)</w:t>
      </w:r>
      <w:r w:rsidR="00A6200D">
        <w:rPr>
          <w:lang w:val="en-US" w:bidi="en-US"/>
        </w:rPr>
        <w:fldChar w:fldCharType="end"/>
      </w:r>
      <w:r w:rsidR="00A6200D">
        <w:rPr>
          <w:lang w:val="en-US" w:bidi="en-US"/>
        </w:rPr>
        <w:t xml:space="preserve">, including the quantification of a risk index for the petroleum supply chain </w:t>
      </w:r>
      <w:r w:rsidR="00A6200D">
        <w:rPr>
          <w:lang w:val="en-US" w:bidi="en-US"/>
        </w:rPr>
        <w:fldChar w:fldCharType="begin"/>
      </w:r>
      <w:r w:rsidR="00A6200D">
        <w:rPr>
          <w:lang w:val="en-US" w:bidi="en-US"/>
        </w:rPr>
        <w:instrText xml:space="preserve"> ADDIN ZOTERO_ITEM CSL_CITATION {"citationID":"UayUrZKH","properties":{"formattedCitation":"(Tarei, Thakkar and Nag, 2018)","plainCitation":"(Tarei, Thakkar and Nag, 2018)","noteIndex":0},"citationItems":[{"id":524,"uris":["http://zotero.org/users/local/nMxJkNMP/items/SRPZJM6B"],"itemData":{"id":524,"type":"article-journal","abstract":"The purpose of this paper is to identify various risk and sub-risk drivers that affect the supply chain (SC) performance and to propose a framework to quantify the overall SC risk index by considering the importance of each risk and sub-risk drivers and their mutual interactions.,A hybrid method based on decision-making trial and evaluation laboratory and analytical network process has been proposed to develop the risk quantification framework. A case study of Indian petroleum supply chain (PSC) has been illustrated to explain the proposed method.,The results of this study found that transportation/logistics (delivery system), quality of the petroleum products, crude supply, customer’s order and legal/political regulations are the most significant risk drivers of a typical PSC. It is also found that the Indian PSC possesses a risk score of 34 percent.,The quantification of risk in operational measure provides an unblemished representation of the overall SC risk. Unlike the existing financial measure, it takes complex subjective operational effectiveness like product quality, customer satisfaction, etc., into consideration. Identifying the high-prioritized risks helps the decision and policy makers to merely focus on the most prominent risk drivers, and reduce the impact of overall SC risk. Planning a risk mitigation strategy at a given level of risk is however beyond the scope of this research.,The paper develops a risk quantification framework in the context of a PSC.","archive_location":"world","container-title":"Journal of Manufacturing Technology Management","DOI":"10.1108/JMTM-10-2017-0218","ISSN":"1741-038X","issue":"3","language":"en","note":"publisher: Emerald Publishing Limited","page":"533-569","source":"www-emerald-com.nottingham.idm.oclc.org","title":"A hybrid approach for quantifying supply chain risk and prioritizing the risk drivers: A case of Indian petroleum supply chain","title-short":"A hybrid approach for quantifying supply chain risk and prioritizing the risk drivers","volume":"29","author":[{"family":"Tarei","given":"Pradeep Kumar"},{"family":"Thakkar","given":"Jitesh J."},{"family":"Nag","given":"Barnali"}],"issued":{"date-parts":[["2018",2,5]]}}}],"schema":"https://github.com/citation-style-language/schema/raw/master/csl-citation.json"} </w:instrText>
      </w:r>
      <w:r w:rsidR="00A6200D">
        <w:rPr>
          <w:lang w:val="en-US" w:bidi="en-US"/>
        </w:rPr>
        <w:fldChar w:fldCharType="separate"/>
      </w:r>
      <w:r w:rsidR="00A6200D" w:rsidRPr="00A6200D">
        <w:rPr>
          <w:rFonts w:ascii="Calibri" w:hAnsi="Calibri" w:cs="Calibri"/>
        </w:rPr>
        <w:t>(Tarei, Thakkar and Nag, 2018)</w:t>
      </w:r>
      <w:r w:rsidR="00A6200D">
        <w:rPr>
          <w:lang w:val="en-US" w:bidi="en-US"/>
        </w:rPr>
        <w:fldChar w:fldCharType="end"/>
      </w:r>
      <w:r w:rsidR="00B148DC">
        <w:rPr>
          <w:lang w:val="en-US" w:bidi="en-US"/>
        </w:rPr>
        <w:t>.</w:t>
      </w:r>
      <w:r w:rsidR="006C2AE1">
        <w:rPr>
          <w:lang w:val="en-US" w:bidi="en-US"/>
        </w:rPr>
        <w:t xml:space="preserve"> Yet, </w:t>
      </w:r>
      <w:r w:rsidR="00734BF3">
        <w:rPr>
          <w:lang w:val="en-US" w:bidi="en-US"/>
        </w:rPr>
        <w:t xml:space="preserve">while these authors recognize the need for responsible management </w:t>
      </w:r>
      <w:r w:rsidR="007C651C">
        <w:rPr>
          <w:lang w:val="en-US" w:bidi="en-US"/>
        </w:rPr>
        <w:t xml:space="preserve">and </w:t>
      </w:r>
      <w:r w:rsidR="00544EB0">
        <w:rPr>
          <w:lang w:val="en-US" w:bidi="en-US"/>
        </w:rPr>
        <w:t>its</w:t>
      </w:r>
      <w:r w:rsidR="00120CCD">
        <w:rPr>
          <w:lang w:val="en-US" w:bidi="en-US"/>
        </w:rPr>
        <w:t xml:space="preserve"> effect on societal values</w:t>
      </w:r>
      <w:r w:rsidR="006C2AE1">
        <w:rPr>
          <w:lang w:val="en-US" w:bidi="en-US"/>
        </w:rPr>
        <w:t xml:space="preserve">, </w:t>
      </w:r>
      <w:r w:rsidR="00EE4649">
        <w:rPr>
          <w:lang w:val="en-US" w:bidi="en-US"/>
        </w:rPr>
        <w:t xml:space="preserve">in line with </w:t>
      </w:r>
      <w:r w:rsidR="00E63E82">
        <w:rPr>
          <w:lang w:val="en-US" w:bidi="en-US"/>
        </w:rPr>
        <w:t xml:space="preserve">other literature in the field </w:t>
      </w:r>
      <w:r w:rsidR="00120CCD">
        <w:rPr>
          <w:lang w:val="en-US" w:bidi="en-US"/>
        </w:rPr>
        <w:t>they</w:t>
      </w:r>
      <w:r w:rsidR="00EE4649">
        <w:rPr>
          <w:lang w:val="en-US" w:bidi="en-US"/>
        </w:rPr>
        <w:t xml:space="preserve"> view </w:t>
      </w:r>
      <w:r w:rsidR="00E63E82">
        <w:rPr>
          <w:lang w:val="en-US" w:bidi="en-US"/>
        </w:rPr>
        <w:t xml:space="preserve">risk from the perspective of </w:t>
      </w:r>
      <w:r w:rsidR="001343E5">
        <w:rPr>
          <w:lang w:val="en-US" w:bidi="en-US"/>
        </w:rPr>
        <w:t>the corporat</w:t>
      </w:r>
      <w:r w:rsidR="00544EB0">
        <w:rPr>
          <w:lang w:val="en-US" w:bidi="en-US"/>
        </w:rPr>
        <w:t>e supply chain</w:t>
      </w:r>
      <w:r w:rsidR="001343E5">
        <w:rPr>
          <w:lang w:val="en-US" w:bidi="en-US"/>
        </w:rPr>
        <w:t xml:space="preserve"> rather than </w:t>
      </w:r>
      <w:r w:rsidR="001B1D32">
        <w:rPr>
          <w:lang w:val="en-US" w:bidi="en-US"/>
        </w:rPr>
        <w:t>examining</w:t>
      </w:r>
      <w:r w:rsidR="0009749A">
        <w:rPr>
          <w:lang w:val="en-US" w:bidi="en-US"/>
        </w:rPr>
        <w:t xml:space="preserve"> the risk of</w:t>
      </w:r>
      <w:r w:rsidR="001343E5">
        <w:rPr>
          <w:lang w:val="en-US" w:bidi="en-US"/>
        </w:rPr>
        <w:t xml:space="preserve"> harm to the worker.</w:t>
      </w:r>
      <w:r w:rsidR="00EE4649">
        <w:rPr>
          <w:lang w:val="en-US" w:bidi="en-US"/>
        </w:rPr>
        <w:t xml:space="preserve"> </w:t>
      </w:r>
      <w:r w:rsidR="006C2AE1">
        <w:rPr>
          <w:lang w:val="en-US" w:bidi="en-US"/>
        </w:rPr>
        <w:t xml:space="preserve"> </w:t>
      </w:r>
      <w:r w:rsidR="002F131E">
        <w:rPr>
          <w:lang w:val="en-US" w:bidi="en-US"/>
        </w:rPr>
        <w:t xml:space="preserve">In our study, we </w:t>
      </w:r>
      <w:proofErr w:type="spellStart"/>
      <w:r w:rsidR="002F131E">
        <w:rPr>
          <w:lang w:val="en-US" w:bidi="en-US"/>
        </w:rPr>
        <w:t>conceptualise</w:t>
      </w:r>
      <w:proofErr w:type="spellEnd"/>
      <w:r w:rsidR="0030793E">
        <w:rPr>
          <w:lang w:val="en-US" w:bidi="en-US"/>
        </w:rPr>
        <w:t xml:space="preserve"> </w:t>
      </w:r>
      <w:r w:rsidR="0009749A">
        <w:rPr>
          <w:lang w:val="en-US" w:bidi="en-US"/>
        </w:rPr>
        <w:t xml:space="preserve">the risk of </w:t>
      </w:r>
      <w:proofErr w:type="spellStart"/>
      <w:r w:rsidR="00D22684">
        <w:rPr>
          <w:lang w:val="en-US" w:bidi="en-US"/>
        </w:rPr>
        <w:t>labour</w:t>
      </w:r>
      <w:proofErr w:type="spellEnd"/>
      <w:r w:rsidR="00D22684">
        <w:rPr>
          <w:lang w:val="en-US" w:bidi="en-US"/>
        </w:rPr>
        <w:t xml:space="preserve"> exploitation</w:t>
      </w:r>
      <w:r w:rsidR="0009749A">
        <w:rPr>
          <w:lang w:val="en-US" w:bidi="en-US"/>
        </w:rPr>
        <w:t xml:space="preserve"> from the workers’ perspectiv</w:t>
      </w:r>
      <w:r w:rsidR="00F31748">
        <w:rPr>
          <w:lang w:val="en-US" w:bidi="en-US"/>
        </w:rPr>
        <w:t>e</w:t>
      </w:r>
      <w:r w:rsidR="002E4878">
        <w:rPr>
          <w:lang w:val="en-US" w:bidi="en-US"/>
        </w:rPr>
        <w:t xml:space="preserve">. We </w:t>
      </w:r>
      <w:r w:rsidR="00B51CA5">
        <w:rPr>
          <w:lang w:val="en-US" w:bidi="en-US"/>
        </w:rPr>
        <w:t>conceive</w:t>
      </w:r>
      <w:r w:rsidR="00F31748">
        <w:rPr>
          <w:lang w:val="en-US" w:bidi="en-US"/>
        </w:rPr>
        <w:t xml:space="preserve"> severe forms of </w:t>
      </w:r>
      <w:proofErr w:type="spellStart"/>
      <w:r w:rsidR="00F31748">
        <w:rPr>
          <w:lang w:val="en-US" w:bidi="en-US"/>
        </w:rPr>
        <w:t>labour</w:t>
      </w:r>
      <w:proofErr w:type="spellEnd"/>
      <w:r w:rsidR="00F31748">
        <w:rPr>
          <w:lang w:val="en-US" w:bidi="en-US"/>
        </w:rPr>
        <w:t xml:space="preserve"> exploitation such as forced </w:t>
      </w:r>
      <w:proofErr w:type="spellStart"/>
      <w:r w:rsidR="00F31748">
        <w:rPr>
          <w:lang w:val="en-US" w:bidi="en-US"/>
        </w:rPr>
        <w:t>labour</w:t>
      </w:r>
      <w:proofErr w:type="spellEnd"/>
      <w:r w:rsidR="00F31748">
        <w:rPr>
          <w:lang w:val="en-US" w:bidi="en-US"/>
        </w:rPr>
        <w:t xml:space="preserve"> as</w:t>
      </w:r>
      <w:r w:rsidR="007B6070">
        <w:rPr>
          <w:lang w:val="en-US" w:bidi="en-US"/>
        </w:rPr>
        <w:t xml:space="preserve"> one end of</w:t>
      </w:r>
      <w:r w:rsidR="00D22684">
        <w:rPr>
          <w:lang w:val="en-US" w:bidi="en-US"/>
        </w:rPr>
        <w:t xml:space="preserve"> a spectrum ranging from</w:t>
      </w:r>
      <w:r w:rsidR="00466921">
        <w:rPr>
          <w:lang w:val="en-US" w:bidi="en-US"/>
        </w:rPr>
        <w:t xml:space="preserve"> illegal employment practices </w:t>
      </w:r>
      <w:r w:rsidR="007B6070">
        <w:rPr>
          <w:lang w:val="en-US" w:bidi="en-US"/>
        </w:rPr>
        <w:t xml:space="preserve">that </w:t>
      </w:r>
      <w:r w:rsidR="00197F0F">
        <w:rPr>
          <w:lang w:val="en-US" w:bidi="en-US"/>
        </w:rPr>
        <w:t>constitute</w:t>
      </w:r>
      <w:r w:rsidR="007B6070">
        <w:rPr>
          <w:lang w:val="en-US" w:bidi="en-US"/>
        </w:rPr>
        <w:t xml:space="preserve"> </w:t>
      </w:r>
      <w:proofErr w:type="spellStart"/>
      <w:r w:rsidR="007B6070">
        <w:rPr>
          <w:lang w:val="en-US" w:bidi="en-US"/>
        </w:rPr>
        <w:t>labour</w:t>
      </w:r>
      <w:proofErr w:type="spellEnd"/>
      <w:r w:rsidR="007B6070">
        <w:rPr>
          <w:lang w:val="en-US" w:bidi="en-US"/>
        </w:rPr>
        <w:t xml:space="preserve"> abuse</w:t>
      </w:r>
      <w:r w:rsidR="0083505E">
        <w:rPr>
          <w:lang w:val="en-US" w:bidi="en-US"/>
        </w:rPr>
        <w:t>,</w:t>
      </w:r>
      <w:r w:rsidR="007B6070">
        <w:rPr>
          <w:lang w:val="en-US" w:bidi="en-US"/>
        </w:rPr>
        <w:t xml:space="preserve"> </w:t>
      </w:r>
      <w:r w:rsidR="00466921">
        <w:rPr>
          <w:lang w:val="en-US" w:bidi="en-US"/>
        </w:rPr>
        <w:t xml:space="preserve">such as wage payments below legal minimum wage levels and health and </w:t>
      </w:r>
      <w:r w:rsidR="00466921">
        <w:rPr>
          <w:lang w:val="en-US" w:bidi="en-US"/>
        </w:rPr>
        <w:lastRenderedPageBreak/>
        <w:t xml:space="preserve">safety violations, </w:t>
      </w:r>
      <w:r w:rsidR="002F131E">
        <w:rPr>
          <w:lang w:val="en-US" w:bidi="en-US"/>
        </w:rPr>
        <w:t xml:space="preserve">through </w:t>
      </w:r>
      <w:r w:rsidR="00466921">
        <w:rPr>
          <w:lang w:val="en-US" w:bidi="en-US"/>
        </w:rPr>
        <w:t>to</w:t>
      </w:r>
      <w:r w:rsidR="009D19C5">
        <w:rPr>
          <w:lang w:val="en-US" w:bidi="en-US"/>
        </w:rPr>
        <w:t xml:space="preserve"> the likelihood of </w:t>
      </w:r>
      <w:r w:rsidR="00AB71F7">
        <w:rPr>
          <w:lang w:val="en-US" w:bidi="en-US"/>
        </w:rPr>
        <w:t>criminal exploitation recognized in the UK as</w:t>
      </w:r>
      <w:r w:rsidR="009D19C5">
        <w:rPr>
          <w:lang w:val="en-US" w:bidi="en-US"/>
        </w:rPr>
        <w:t xml:space="preserve"> </w:t>
      </w:r>
      <w:r w:rsidR="009A1451">
        <w:rPr>
          <w:lang w:val="en-US" w:bidi="en-US"/>
        </w:rPr>
        <w:t>modern slavery</w:t>
      </w:r>
      <w:r w:rsidR="009D19C5">
        <w:rPr>
          <w:lang w:val="en-US" w:bidi="en-US"/>
        </w:rPr>
        <w:t>.</w:t>
      </w:r>
      <w:r w:rsidR="00D33936">
        <w:rPr>
          <w:lang w:val="en-US" w:bidi="en-US"/>
        </w:rPr>
        <w:t xml:space="preserve"> </w:t>
      </w:r>
      <w:r w:rsidR="001045A0">
        <w:rPr>
          <w:lang w:val="en-US" w:bidi="en-US"/>
        </w:rPr>
        <w:t xml:space="preserve">Our </w:t>
      </w:r>
      <w:r w:rsidR="002F131E">
        <w:rPr>
          <w:lang w:val="en-US" w:bidi="en-US"/>
        </w:rPr>
        <w:t xml:space="preserve">assessment </w:t>
      </w:r>
      <w:r w:rsidR="001045A0">
        <w:rPr>
          <w:lang w:val="en-US" w:bidi="en-US"/>
        </w:rPr>
        <w:t>of</w:t>
      </w:r>
      <w:r w:rsidR="002F131E">
        <w:rPr>
          <w:lang w:val="en-US" w:bidi="en-US"/>
        </w:rPr>
        <w:t xml:space="preserve"> th</w:t>
      </w:r>
      <w:r w:rsidR="00AB71F7">
        <w:rPr>
          <w:lang w:val="en-US" w:bidi="en-US"/>
        </w:rPr>
        <w:t>is</w:t>
      </w:r>
      <w:r w:rsidR="002F131E">
        <w:rPr>
          <w:lang w:val="en-US" w:bidi="en-US"/>
        </w:rPr>
        <w:t xml:space="preserve"> personal</w:t>
      </w:r>
      <w:r w:rsidR="001045A0">
        <w:rPr>
          <w:lang w:val="en-US" w:bidi="en-US"/>
        </w:rPr>
        <w:t xml:space="preserve"> </w:t>
      </w:r>
      <w:r w:rsidR="00D33936">
        <w:rPr>
          <w:lang w:val="en-US" w:bidi="en-US"/>
        </w:rPr>
        <w:t>risk</w:t>
      </w:r>
      <w:r w:rsidR="00AB71F7">
        <w:rPr>
          <w:lang w:val="en-US" w:bidi="en-US"/>
        </w:rPr>
        <w:t xml:space="preserve"> </w:t>
      </w:r>
      <w:r w:rsidR="00D33936">
        <w:rPr>
          <w:lang w:val="en-US" w:bidi="en-US"/>
        </w:rPr>
        <w:t>permits a degree of risk to be assigned to var</w:t>
      </w:r>
      <w:r w:rsidR="00AB71F7">
        <w:rPr>
          <w:lang w:val="en-US" w:bidi="en-US"/>
        </w:rPr>
        <w:t>ious</w:t>
      </w:r>
      <w:r w:rsidR="00D33936">
        <w:rPr>
          <w:lang w:val="en-US" w:bidi="en-US"/>
        </w:rPr>
        <w:t xml:space="preserve"> clusters of</w:t>
      </w:r>
      <w:r w:rsidR="00AB71F7">
        <w:rPr>
          <w:lang w:val="en-US" w:bidi="en-US"/>
        </w:rPr>
        <w:t xml:space="preserve"> forced </w:t>
      </w:r>
      <w:proofErr w:type="spellStart"/>
      <w:r w:rsidR="00AB71F7">
        <w:rPr>
          <w:lang w:val="en-US" w:bidi="en-US"/>
        </w:rPr>
        <w:t>labour</w:t>
      </w:r>
      <w:proofErr w:type="spellEnd"/>
      <w:r w:rsidR="00D33936">
        <w:rPr>
          <w:lang w:val="en-US" w:bidi="en-US"/>
        </w:rPr>
        <w:t xml:space="preserve"> indicators with the more indicators </w:t>
      </w:r>
      <w:r w:rsidR="00197F0F">
        <w:rPr>
          <w:lang w:val="en-US" w:bidi="en-US"/>
        </w:rPr>
        <w:t>present,</w:t>
      </w:r>
      <w:r w:rsidR="00D33936">
        <w:rPr>
          <w:lang w:val="en-US" w:bidi="en-US"/>
        </w:rPr>
        <w:t xml:space="preserve"> the stronger the likelihood that the working conditions </w:t>
      </w:r>
      <w:r w:rsidR="00AB71F7">
        <w:rPr>
          <w:lang w:val="en-US" w:bidi="en-US"/>
        </w:rPr>
        <w:t>may be considered</w:t>
      </w:r>
      <w:r w:rsidR="00D33936">
        <w:rPr>
          <w:lang w:val="en-US" w:bidi="en-US"/>
        </w:rPr>
        <w:t xml:space="preserve"> exploitative.</w:t>
      </w:r>
      <w:r w:rsidR="004816EF">
        <w:rPr>
          <w:lang w:val="en-US" w:bidi="en-US"/>
        </w:rPr>
        <w:t xml:space="preserve"> Our approach</w:t>
      </w:r>
      <w:r w:rsidR="001045A0">
        <w:rPr>
          <w:lang w:val="en-US" w:bidi="en-US"/>
        </w:rPr>
        <w:t>,</w:t>
      </w:r>
      <w:r w:rsidR="004816EF">
        <w:rPr>
          <w:lang w:val="en-US" w:bidi="en-US"/>
        </w:rPr>
        <w:t xml:space="preserve"> therefore</w:t>
      </w:r>
      <w:r w:rsidR="001045A0">
        <w:rPr>
          <w:lang w:val="en-US" w:bidi="en-US"/>
        </w:rPr>
        <w:t>,</w:t>
      </w:r>
      <w:r w:rsidR="004816EF">
        <w:rPr>
          <w:lang w:val="en-US" w:bidi="en-US"/>
        </w:rPr>
        <w:t xml:space="preserve"> includes, but goes beyond, assessing the likelihood of forced </w:t>
      </w:r>
      <w:proofErr w:type="spellStart"/>
      <w:r w:rsidR="004816EF">
        <w:rPr>
          <w:lang w:val="en-US" w:bidi="en-US"/>
        </w:rPr>
        <w:t>labour</w:t>
      </w:r>
      <w:proofErr w:type="spellEnd"/>
      <w:r w:rsidR="004816EF">
        <w:rPr>
          <w:lang w:val="en-US" w:bidi="en-US"/>
        </w:rPr>
        <w:t xml:space="preserve"> by</w:t>
      </w:r>
      <w:r w:rsidR="00267DF2">
        <w:rPr>
          <w:lang w:val="en-US" w:bidi="en-US"/>
        </w:rPr>
        <w:t xml:space="preserve"> </w:t>
      </w:r>
      <w:r w:rsidR="00012B07">
        <w:rPr>
          <w:lang w:val="en-US" w:bidi="en-US"/>
        </w:rPr>
        <w:t xml:space="preserve">simply </w:t>
      </w:r>
      <w:r w:rsidR="001045A0">
        <w:rPr>
          <w:lang w:val="en-US" w:bidi="en-US"/>
        </w:rPr>
        <w:t xml:space="preserve">quantifying </w:t>
      </w:r>
      <w:r w:rsidR="004816EF">
        <w:rPr>
          <w:lang w:val="en-US" w:bidi="en-US"/>
        </w:rPr>
        <w:t>the</w:t>
      </w:r>
      <w:r w:rsidR="00012B07">
        <w:rPr>
          <w:lang w:val="en-US" w:bidi="en-US"/>
        </w:rPr>
        <w:t xml:space="preserve"> proportion of </w:t>
      </w:r>
      <w:r w:rsidR="008958F2">
        <w:rPr>
          <w:lang w:val="en-US" w:bidi="en-US"/>
        </w:rPr>
        <w:t>survivor</w:t>
      </w:r>
      <w:r w:rsidR="00012B07">
        <w:rPr>
          <w:lang w:val="en-US" w:bidi="en-US"/>
        </w:rPr>
        <w:t>s</w:t>
      </w:r>
      <w:r w:rsidR="008958F2">
        <w:rPr>
          <w:lang w:val="en-US" w:bidi="en-US"/>
        </w:rPr>
        <w:t xml:space="preserve"> entering the U</w:t>
      </w:r>
      <w:r w:rsidR="00233E2C">
        <w:rPr>
          <w:lang w:val="en-US" w:bidi="en-US"/>
        </w:rPr>
        <w:t>K</w:t>
      </w:r>
      <w:r w:rsidR="008958F2">
        <w:rPr>
          <w:lang w:val="en-US" w:bidi="en-US"/>
        </w:rPr>
        <w:t>s National Referral Mechanism (NRM): a government s</w:t>
      </w:r>
      <w:r w:rsidR="0000702A">
        <w:rPr>
          <w:lang w:val="en-US" w:bidi="en-US"/>
        </w:rPr>
        <w:t>ystem</w:t>
      </w:r>
      <w:r w:rsidR="00233E2C">
        <w:rPr>
          <w:lang w:val="en-US" w:bidi="en-US"/>
        </w:rPr>
        <w:t xml:space="preserve"> for survivor support</w:t>
      </w:r>
      <w:r w:rsidR="0000702A">
        <w:rPr>
          <w:lang w:val="en-US" w:bidi="en-US"/>
        </w:rPr>
        <w:t xml:space="preserve"> set up to identify whether there are positive grounds for the identification of Modern Slavery</w:t>
      </w:r>
      <w:r w:rsidR="003F10DC">
        <w:rPr>
          <w:lang w:val="en-US" w:bidi="en-US"/>
        </w:rPr>
        <w:t xml:space="preserve">. </w:t>
      </w:r>
      <w:r w:rsidR="00D137D1">
        <w:rPr>
          <w:lang w:val="en-US" w:bidi="en-US"/>
        </w:rPr>
        <w:t xml:space="preserve">In our method, an NRM referral is </w:t>
      </w:r>
      <w:r w:rsidR="001A2A13">
        <w:rPr>
          <w:lang w:val="en-US" w:bidi="en-US"/>
        </w:rPr>
        <w:t>used as the strongest indicator of modern slavery risk</w:t>
      </w:r>
      <w:r w:rsidR="008A6533">
        <w:rPr>
          <w:lang w:val="en-US" w:bidi="en-US"/>
        </w:rPr>
        <w:t xml:space="preserve">, with lesser risks assessed </w:t>
      </w:r>
      <w:r w:rsidR="00267DF2">
        <w:rPr>
          <w:lang w:val="en-US" w:bidi="en-US"/>
        </w:rPr>
        <w:t>according to</w:t>
      </w:r>
      <w:r w:rsidR="008A6533">
        <w:rPr>
          <w:lang w:val="en-US" w:bidi="en-US"/>
        </w:rPr>
        <w:t xml:space="preserve"> the degree to which cumulative indicators of forced </w:t>
      </w:r>
      <w:proofErr w:type="spellStart"/>
      <w:r w:rsidR="008A6533">
        <w:rPr>
          <w:lang w:val="en-US" w:bidi="en-US"/>
        </w:rPr>
        <w:t>labour</w:t>
      </w:r>
      <w:proofErr w:type="spellEnd"/>
      <w:r w:rsidR="008A6533">
        <w:rPr>
          <w:lang w:val="en-US" w:bidi="en-US"/>
        </w:rPr>
        <w:t xml:space="preserve"> are reported.</w:t>
      </w:r>
    </w:p>
    <w:p w14:paraId="6D034B21" w14:textId="7CA99017" w:rsidR="00330421" w:rsidRDefault="005C1978" w:rsidP="006D0401">
      <w:pPr>
        <w:pStyle w:val="Heading1"/>
      </w:pPr>
      <w:r>
        <w:t xml:space="preserve">Case setting: </w:t>
      </w:r>
      <w:proofErr w:type="spellStart"/>
      <w:r w:rsidR="00330421">
        <w:t>Labour</w:t>
      </w:r>
      <w:proofErr w:type="spellEnd"/>
      <w:r w:rsidR="00330421">
        <w:t xml:space="preserve"> exploitation risk among </w:t>
      </w:r>
      <w:r w:rsidR="004971B4">
        <w:t xml:space="preserve">transnational </w:t>
      </w:r>
      <w:r w:rsidR="00330421">
        <w:t>migrant domestic workers in the UK</w:t>
      </w:r>
    </w:p>
    <w:p w14:paraId="2299F0CD" w14:textId="77777777" w:rsidR="001F4751" w:rsidRDefault="001F4751" w:rsidP="001F4751">
      <w:pPr>
        <w:rPr>
          <w:lang w:val="en-US" w:bidi="en-US"/>
        </w:rPr>
      </w:pPr>
    </w:p>
    <w:p w14:paraId="5CDFBC24" w14:textId="08A319F4" w:rsidR="001F4751" w:rsidRPr="00D07C5C" w:rsidRDefault="00833DD0" w:rsidP="00D07C5C">
      <w:pPr>
        <w:rPr>
          <w:lang w:val="en-US" w:bidi="en-US"/>
        </w:rPr>
      </w:pPr>
      <w:r>
        <w:t xml:space="preserve">Domestic work forms part of a broader </w:t>
      </w:r>
      <w:r w:rsidR="009D3FF5">
        <w:t xml:space="preserve">industrial </w:t>
      </w:r>
      <w:r>
        <w:t xml:space="preserve">category of Personal and </w:t>
      </w:r>
      <w:r w:rsidR="009D3FF5">
        <w:t>H</w:t>
      </w:r>
      <w:r>
        <w:t xml:space="preserve">ousehold </w:t>
      </w:r>
      <w:r w:rsidR="009D3FF5">
        <w:t>S</w:t>
      </w:r>
      <w:r>
        <w:t>ervice work (PHS). Work in this category includes those employed in ‘social work activities without accommodation ‘and ‘activities of households as employers of domestic personnel’ (</w:t>
      </w:r>
      <w:r>
        <w:fldChar w:fldCharType="begin"/>
      </w:r>
      <w:r>
        <w:instrText xml:space="preserve"> ADDIN ZOTERO_ITEM CSL_CITATION {"citationID":"dpJjIai6","properties":{"formattedCitation":"(European Commission, 2012)","plainCitation":"(European Commission, 2012)","noteIndex":0},"citationItems":[{"id":535,"uris":["http://zotero.org/users/local/nMxJkNMP/items/UWQZ7SM7"],"itemData":{"id":535,"type":"document","title":"Staff Working Docuemnt on exploitating the employment potential of the personal and household services, SWD (2012) final","author":[{"family":"European Commission","given":""}],"issued":{"date-parts":[["2012"]]}}}],"schema":"https://github.com/citation-style-language/schema/raw/master/csl-citation.json"} </w:instrText>
      </w:r>
      <w:r>
        <w:fldChar w:fldCharType="separate"/>
      </w:r>
      <w:r w:rsidRPr="00833DD0">
        <w:rPr>
          <w:rFonts w:ascii="Calibri" w:hAnsi="Calibri" w:cs="Calibri"/>
        </w:rPr>
        <w:t>(European Commission, 2012)</w:t>
      </w:r>
      <w:r>
        <w:fldChar w:fldCharType="end"/>
      </w:r>
      <w:r>
        <w:t xml:space="preserve">. </w:t>
      </w:r>
      <w:r w:rsidR="001F4751">
        <w:t xml:space="preserve">In 2017, an estimated 980,000 people were engaged in </w:t>
      </w:r>
      <w:r>
        <w:t xml:space="preserve">PSH </w:t>
      </w:r>
      <w:r w:rsidR="001F4751">
        <w:t xml:space="preserve">work in the UK </w:t>
      </w:r>
      <w:r w:rsidR="001F4751">
        <w:fldChar w:fldCharType="begin"/>
      </w:r>
      <w:r w:rsidR="001F4751">
        <w:instrText xml:space="preserve"> ADDIN ZOTERO_ITEM CSL_CITATION {"citationID":"uDDnFQa3","properties":{"formattedCitation":"(Manoudi {\\i{}et al.}, 2018)","plainCitation":"(Manoudi et al., 2018)","noteIndex":0},"citationItems":[{"id":189,"uris":["http://zotero.org/users/local/nMxJkNMP/items/ZSZ626D9"],"itemData":{"id":189,"type":"report","genre":"Synthesis Report ECE Thematic Review","publisher":"European Commission","title":"An analysis of Personal and Household Services to support work life balance for working parents and carers - Google Search","URL":"https://www.google.com/search?q=An+analysis+of+Personal+and+Household+Services+to+support+work+life+balance+for+working+parents+and+carers&amp;rlz=1C1GCEB_enGB932GB935&amp;oq=An+analysis+of+Personal+and+Household+Services+to+support+work+life+balance+for+working+parents+and+carers&amp;gs_lcrp=EgZjaHJvbWUyBggAEEUYOdIBCDIzNjNqMGo3qAIAsAIA&amp;sourceid=chrome&amp;ie=UTF-8","author":[{"family":"Manoudi","given":"A."},{"family":"Weber","given":"T."},{"family":"Scott","given":"D."},{"family":"Hawley Woodall","given":"J."}],"accessed":{"date-parts":[["2024",10,28]]},"issued":{"date-parts":[["2018"]]}}}],"schema":"https://github.com/citation-style-language/schema/raw/master/csl-citation.json"} </w:instrText>
      </w:r>
      <w:r w:rsidR="001F4751">
        <w:fldChar w:fldCharType="separate"/>
      </w:r>
      <w:r w:rsidR="001F4751" w:rsidRPr="001D2BA8">
        <w:rPr>
          <w:rFonts w:ascii="Calibri" w:hAnsi="Calibri" w:cs="Calibri"/>
          <w:kern w:val="0"/>
        </w:rPr>
        <w:t xml:space="preserve">(Manoudi </w:t>
      </w:r>
      <w:r w:rsidR="001F4751" w:rsidRPr="001D2BA8">
        <w:rPr>
          <w:rFonts w:ascii="Calibri" w:hAnsi="Calibri" w:cs="Calibri"/>
          <w:i/>
          <w:iCs/>
          <w:kern w:val="0"/>
        </w:rPr>
        <w:t>et al.</w:t>
      </w:r>
      <w:r w:rsidR="001F4751" w:rsidRPr="001D2BA8">
        <w:rPr>
          <w:rFonts w:ascii="Calibri" w:hAnsi="Calibri" w:cs="Calibri"/>
          <w:kern w:val="0"/>
        </w:rPr>
        <w:t>, 2018)</w:t>
      </w:r>
      <w:r w:rsidR="001F4751">
        <w:fldChar w:fldCharType="end"/>
      </w:r>
      <w:r w:rsidR="001F4751">
        <w:t xml:space="preserve">. </w:t>
      </w:r>
      <w:proofErr w:type="spellStart"/>
      <w:r w:rsidR="001F4751">
        <w:t>Manoudi</w:t>
      </w:r>
      <w:proofErr w:type="spellEnd"/>
      <w:r w:rsidR="001F4751">
        <w:t xml:space="preserve"> et al., </w:t>
      </w:r>
      <w:r w:rsidR="001F4751">
        <w:fldChar w:fldCharType="begin"/>
      </w:r>
      <w:r w:rsidR="001F4751">
        <w:instrText xml:space="preserve"> ADDIN ZOTERO_ITEM CSL_CITATION {"citationID":"FZuwMB01","properties":{"formattedCitation":"(2018)","plainCitation":"(2018)","noteIndex":0},"citationItems":[{"id":189,"uris":["http://zotero.org/users/local/nMxJkNMP/items/ZSZ626D9"],"itemData":{"id":189,"type":"report","genre":"Synthesis Report ECE Thematic Review","publisher":"European Commission","title":"An analysis of Personal and Household Services to support work life balance for working parents and carers - Google Search","URL":"https://www.google.com/search?q=An+analysis+of+Personal+and+Household+Services+to+support+work+life+balance+for+working+parents+and+carers&amp;rlz=1C1GCEB_enGB932GB935&amp;oq=An+analysis+of+Personal+and+Household+Services+to+support+work+life+balance+for+working+parents+and+carers&amp;gs_lcrp=EgZjaHJvbWUyBggAEEUYOdIBCDIzNjNqMGo3qAIAsAIA&amp;sourceid=chrome&amp;ie=UTF-8","author":[{"family":"Manoudi","given":"A."},{"family":"Weber","given":"T."},{"family":"Scott","given":"D."},{"family":"Hawley Woodall","given":"J."}],"accessed":{"date-parts":[["2024",10,28]]},"issued":{"date-parts":[["2018"]]}},"suppress-author":true}],"schema":"https://github.com/citation-style-language/schema/raw/master/csl-citation.json"} </w:instrText>
      </w:r>
      <w:r w:rsidR="001F4751">
        <w:fldChar w:fldCharType="separate"/>
      </w:r>
      <w:r w:rsidR="001F4751" w:rsidRPr="00F36340">
        <w:rPr>
          <w:rFonts w:ascii="Calibri" w:hAnsi="Calibri" w:cs="Calibri"/>
        </w:rPr>
        <w:t>(2018)</w:t>
      </w:r>
      <w:r w:rsidR="001F4751">
        <w:fldChar w:fldCharType="end"/>
      </w:r>
      <w:r w:rsidR="001F4751">
        <w:t xml:space="preserve"> highlight that the PHS sector is dominated by women and migrants, with many </w:t>
      </w:r>
      <w:r w:rsidR="00B133E5">
        <w:t xml:space="preserve">undeclared </w:t>
      </w:r>
      <w:r w:rsidR="001F4751">
        <w:t>foreign workers. Detailed statistics related to the country of origin of domestic workers migrating to work in</w:t>
      </w:r>
      <w:r w:rsidR="00B133E5">
        <w:t xml:space="preserve"> PHS in</w:t>
      </w:r>
      <w:r w:rsidR="001F4751">
        <w:t xml:space="preserve"> the UK are difficult to isolate before 2019. Since that time, annual migration has fluctuated – falling sharply in 2021 due in part to the Covid-19 pandemic, before later rising again above pre-pandemic levels. In the year to December 2022, the UK Home Office reported that it had issued 18,533 Overseas Domestic Worker visas </w:t>
      </w:r>
      <w:r w:rsidR="001F4751">
        <w:fldChar w:fldCharType="begin"/>
      </w:r>
      <w:r w:rsidR="001F4751">
        <w:instrText xml:space="preserve"> ADDIN ZOTERO_ITEM CSL_CITATION {"citationID":"3z6cPLfN","properties":{"formattedCitation":"(Home Office, 2023)","plainCitation":"(Home Office, 2023)","noteIndex":0},"citationItems":[{"id":47,"uris":["http://zotero.org/users/local/nMxJkNMP/items/ZEVPEQDK"],"itemData":{"id":47,"type":"document","language":"en","title":"Why do people come to the UK to work?","URL":"https://www.gov.uk/government/statistics/immigration-system-statistics-year-ending-june-2023/why-do-people-come-to-the-uk-to-work","author":[{"family":"Home Office","given":""}],"issued":{"date-parts":[["2023"]]}}}],"schema":"https://github.com/citation-style-language/schema/raw/master/csl-citation.json"} </w:instrText>
      </w:r>
      <w:r w:rsidR="001F4751">
        <w:fldChar w:fldCharType="separate"/>
      </w:r>
      <w:r w:rsidR="001F4751" w:rsidRPr="009373A3">
        <w:rPr>
          <w:rFonts w:ascii="Calibri" w:hAnsi="Calibri" w:cs="Calibri"/>
        </w:rPr>
        <w:t>(Home Office, 2023)</w:t>
      </w:r>
      <w:r w:rsidR="001F4751">
        <w:fldChar w:fldCharType="end"/>
      </w:r>
      <w:r w:rsidR="001F4751">
        <w:t xml:space="preserve">. </w:t>
      </w:r>
      <w:r w:rsidR="001F4751" w:rsidRPr="009A74EE">
        <w:t xml:space="preserve">These domestic workers came from various countries in South America and Asia, including many from the Philippines. </w:t>
      </w:r>
      <w:r w:rsidR="001F4751">
        <w:t xml:space="preserve">In 2023, Strauss and Cocco </w:t>
      </w:r>
      <w:r w:rsidR="001F4751">
        <w:fldChar w:fldCharType="begin"/>
      </w:r>
      <w:r w:rsidR="001F4751">
        <w:instrText xml:space="preserve"> ADDIN ZOTERO_ITEM CSL_CITATION {"citationID":"Ec2hMLsz","properties":{"formattedCitation":"(2023)","plainCitation":"(2023)","noteIndex":0},"citationItems":[{"id":69,"uris":["http://zotero.org/users/local/nMxJkNMP/items/5WF7QQLT"],"itemData":{"id":69,"type":"document","language":"en","title":"Britain after Brexit: The surprising surge in skilled migrants","author":[{"family":"Strauss","given":"D."},{"family":"Cocco","given":"F."}],"issued":{"date-parts":[["2023"]]}},"suppress-author":true}],"schema":"https://github.com/citation-style-language/schema/raw/master/csl-citation.json"} </w:instrText>
      </w:r>
      <w:r w:rsidR="001F4751">
        <w:fldChar w:fldCharType="separate"/>
      </w:r>
      <w:r w:rsidR="001F4751" w:rsidRPr="00DF6532">
        <w:rPr>
          <w:rFonts w:ascii="Calibri" w:hAnsi="Calibri" w:cs="Calibri"/>
        </w:rPr>
        <w:t>(2023)</w:t>
      </w:r>
      <w:r w:rsidR="001F4751">
        <w:fldChar w:fldCharType="end"/>
      </w:r>
      <w:r w:rsidR="001F4751">
        <w:t xml:space="preserve"> </w:t>
      </w:r>
      <w:r w:rsidR="001F4751" w:rsidRPr="009A74EE">
        <w:t xml:space="preserve">reported a big shift in the source countries of migrants arriving in the UK on the Overseas Domestic Worker and other types of worker visas. </w:t>
      </w:r>
      <w:r w:rsidR="001F4751">
        <w:t>Transnational</w:t>
      </w:r>
      <w:r w:rsidR="001F4751" w:rsidRPr="009A74EE">
        <w:t xml:space="preserve"> domestic workers from the Philippines and India accounted for the single largest number of applications granted (10,186 and 3,858 visas respectively), followed by smaller, but still significant, numbers of workers arriving from Bangladesh (465), Nigeria (446), Sri Lanka (444), Egypt (422), and Ethiopia (285)</w:t>
      </w:r>
      <w:r w:rsidR="001F4751">
        <w:t>. I</w:t>
      </w:r>
      <w:r w:rsidR="001F4751" w:rsidRPr="009A74EE">
        <w:t xml:space="preserve">n the same period, smaller numbers of </w:t>
      </w:r>
      <w:r w:rsidR="001F4751">
        <w:t xml:space="preserve">visa </w:t>
      </w:r>
      <w:r w:rsidR="001F4751" w:rsidRPr="009A74EE">
        <w:t xml:space="preserve">applications </w:t>
      </w:r>
      <w:r w:rsidR="001F4751">
        <w:t>to work as a domestic worker in the</w:t>
      </w:r>
      <w:r w:rsidR="001F4751" w:rsidRPr="009A74EE">
        <w:t xml:space="preserve"> UK were also </w:t>
      </w:r>
      <w:r w:rsidR="001F4751" w:rsidRPr="00CE5CC3">
        <w:t>accepted from workers from other source countries including, but not limited to</w:t>
      </w:r>
      <w:r w:rsidR="001F4751">
        <w:t>,</w:t>
      </w:r>
      <w:r w:rsidR="001F4751" w:rsidRPr="00CE5CC3">
        <w:t xml:space="preserve"> the Sudan, Nepal, Ghana, Kenya, </w:t>
      </w:r>
      <w:r w:rsidR="00B24B62">
        <w:t>T</w:t>
      </w:r>
      <w:r w:rsidR="001F4751" w:rsidRPr="00CE5CC3">
        <w:t>he Lebanon, Eritrea, Iran, Turkey, Yemen, Malaysia, Thailand and Morocco.</w:t>
      </w:r>
      <w:r w:rsidR="001F4751">
        <w:t xml:space="preserve"> This post-Brexit increase in the diversity of source countries from which transnational workers are drawn makes a more detailed analysis of the risk of labour exploitation in the sector both timely and more urgent.</w:t>
      </w:r>
    </w:p>
    <w:p w14:paraId="181CFF4D" w14:textId="51C98DF1" w:rsidR="00F10F8D" w:rsidRDefault="009A74EE">
      <w:r>
        <w:t>There is a long history of reports of exploitation in the</w:t>
      </w:r>
      <w:r w:rsidR="00CD7AC5">
        <w:t xml:space="preserve"> </w:t>
      </w:r>
      <w:r>
        <w:t>domestic work sector</w:t>
      </w:r>
      <w:r w:rsidR="00CD7AC5">
        <w:t xml:space="preserve"> in the UK</w:t>
      </w:r>
      <w:r>
        <w:t xml:space="preserve">. In 2008, the civil society organisation Kalayaan, </w:t>
      </w:r>
      <w:r w:rsidR="00666FA2">
        <w:t xml:space="preserve">which was </w:t>
      </w:r>
      <w:r>
        <w:t xml:space="preserve">formed to campaign for the formal recognition of migrant domestic workers rights </w:t>
      </w:r>
      <w:r w:rsidR="00EA141A">
        <w:t xml:space="preserve">in the UK, reported on the impact of proposed changes to the UK immigration system on migrant domestic workers </w:t>
      </w:r>
      <w:r w:rsidR="009373A3">
        <w:fldChar w:fldCharType="begin"/>
      </w:r>
      <w:r w:rsidR="009373A3">
        <w:instrText xml:space="preserve"> ADDIN ZOTERO_ITEM CSL_CITATION {"citationID":"04Ltxk2s","properties":{"formattedCitation":"(Kalayaan, 2008)","plainCitation":"(Kalayaan, 2008)","noteIndex":0},"citationItems":[{"id":54,"uris":["http://zotero.org/users/local/nMxJkNMP/items/2SEUM862"],"itemData":{"id":54,"type":"document","language":"en","title":"The new bonded labour?","URL":"http://www.kalayaan.org.uk/documents/Kalayaan%20Oxfam%20report.pdf","author":[{"literal":"Kalayaan"}],"issued":{"date-parts":[["2008"]]}}}],"schema":"https://github.com/citation-style-language/schema/raw/master/csl-citation.json"} </w:instrText>
      </w:r>
      <w:r w:rsidR="009373A3">
        <w:fldChar w:fldCharType="separate"/>
      </w:r>
      <w:r w:rsidR="009373A3" w:rsidRPr="009373A3">
        <w:rPr>
          <w:rFonts w:ascii="Calibri" w:hAnsi="Calibri" w:cs="Calibri"/>
        </w:rPr>
        <w:t>(Kalayaan, 2008)</w:t>
      </w:r>
      <w:r w:rsidR="009373A3">
        <w:fldChar w:fldCharType="end"/>
      </w:r>
      <w:r w:rsidR="00EA141A">
        <w:t xml:space="preserve">. </w:t>
      </w:r>
      <w:r w:rsidR="00CB56B7">
        <w:t>Th</w:t>
      </w:r>
      <w:r w:rsidR="00666FA2">
        <w:t>eir</w:t>
      </w:r>
      <w:r w:rsidR="00CB56B7">
        <w:t xml:space="preserve"> report highlights G</w:t>
      </w:r>
      <w:r w:rsidR="00EA141A">
        <w:t xml:space="preserve">overnment recognition of documented and unacceptable levels of abuse and exploitation among domestic workers in the UK as early as 1996. At this stage, new policies, including the development of a specialised visa allowing domestic workers to change employer during their stay were introduced. However, in 2012, these visa conditions were modified, tying domestic workers to a single employer and restricting the length of time that they are permitted to remain in the country to a period of </w:t>
      </w:r>
      <w:r w:rsidR="00663F9B">
        <w:t>six</w:t>
      </w:r>
      <w:r w:rsidR="00EA141A">
        <w:t xml:space="preserve"> months </w:t>
      </w:r>
      <w:r w:rsidR="009373A3">
        <w:fldChar w:fldCharType="begin"/>
      </w:r>
      <w:r w:rsidR="009373A3">
        <w:instrText xml:space="preserve"> ADDIN ZOTERO_ITEM CSL_CITATION {"citationID":"UDzX3wqV","properties":{"formattedCitation":"(Gower, 2016)","plainCitation":"(Gower, 2016)","noteIndex":0},"citationItems":[{"id":42,"uris":["http://zotero.org/users/local/nMxJkNMP/items/HIJTPE2N"],"itemData":{"id":42,"type":"document","language":"en","title":"Calls to change overseas domestic worker visa conditions","URL":"https://researchbriefings.files.parliament.uk/documents/SN04786/SN04786.pdf","author":[{"family":"Gower","given":"M."}],"issued":{"date-parts":[["2016"]]}},"label":"page"}],"schema":"https://github.com/citation-style-language/schema/raw/master/csl-citation.json"} </w:instrText>
      </w:r>
      <w:r w:rsidR="009373A3">
        <w:fldChar w:fldCharType="separate"/>
      </w:r>
      <w:r w:rsidR="009373A3" w:rsidRPr="009373A3">
        <w:rPr>
          <w:rFonts w:ascii="Calibri" w:hAnsi="Calibri" w:cs="Calibri"/>
        </w:rPr>
        <w:t>(Gower, 2016)</w:t>
      </w:r>
      <w:r w:rsidR="009373A3">
        <w:fldChar w:fldCharType="end"/>
      </w:r>
      <w:r w:rsidR="00EA141A">
        <w:t>.</w:t>
      </w:r>
      <w:r w:rsidR="00663F9B">
        <w:t xml:space="preserve"> </w:t>
      </w:r>
      <w:r w:rsidR="00A54724">
        <w:t xml:space="preserve">Overseas domestic worker visa holders are now, again, </w:t>
      </w:r>
      <w:r w:rsidR="00A54724">
        <w:lastRenderedPageBreak/>
        <w:t>permitted to change employers, but not to apply to renew their six-month long visa unless the</w:t>
      </w:r>
      <w:r w:rsidR="009678C0">
        <w:t>y</w:t>
      </w:r>
      <w:r w:rsidR="00A54724">
        <w:t xml:space="preserve"> receive a positive </w:t>
      </w:r>
      <w:r w:rsidR="008E3C71">
        <w:t>‘</w:t>
      </w:r>
      <w:r w:rsidR="00A54724">
        <w:t>Conclusive Grounds</w:t>
      </w:r>
      <w:r w:rsidR="008E3C71">
        <w:t>’</w:t>
      </w:r>
      <w:r w:rsidR="00A54724">
        <w:t xml:space="preserve"> decision</w:t>
      </w:r>
      <w:r w:rsidR="009678C0">
        <w:t xml:space="preserve"> related to exploitation considered to be modern slavery</w:t>
      </w:r>
      <w:r w:rsidR="00A54724">
        <w:t xml:space="preserve"> through the UKs National Referral Mechanism (NRM) </w:t>
      </w:r>
      <w:r w:rsidR="00A54724">
        <w:fldChar w:fldCharType="begin"/>
      </w:r>
      <w:r w:rsidR="00A54724">
        <w:instrText xml:space="preserve"> ADDIN ZOTERO_ITEM CSL_CITATION {"citationID":"L6jY6gme","properties":{"formattedCitation":"(Romero and Fisher, 2025)","plainCitation":"(Romero and Fisher, 2025)","noteIndex":0},"citationItems":[{"id":533,"uris":["http://zotero.org/users/local/nMxJkNMP/items/2Z6ZY4IU"],"itemData":{"id":533,"type":"document","publisher":"Focus on Labour Exploitation","title":"Blueprint for safer and fairer migration for low-paid work","URL":"https://labourexploitation.org/app/uploads/2025/06/Flex-Report-Blueprint-for-safer-and-fairer-migration-for-low-paid-work_final_30_June-.pdf","author":[{"family":"Romero","given":"Angeli"},{"family":"Fisher","given":"Oliver"}],"accessed":{"date-parts":[["2025",7,11]]},"issued":{"date-parts":[["2025"]]}}}],"schema":"https://github.com/citation-style-language/schema/raw/master/csl-citation.json"} </w:instrText>
      </w:r>
      <w:r w:rsidR="00A54724">
        <w:fldChar w:fldCharType="separate"/>
      </w:r>
      <w:r w:rsidR="00A54724" w:rsidRPr="00554758">
        <w:rPr>
          <w:rFonts w:ascii="Calibri" w:hAnsi="Calibri" w:cs="Calibri"/>
        </w:rPr>
        <w:t>(Romero and Fisher, 2025)</w:t>
      </w:r>
      <w:r w:rsidR="00A54724">
        <w:fldChar w:fldCharType="end"/>
      </w:r>
      <w:r w:rsidR="00A54724">
        <w:t>.</w:t>
      </w:r>
      <w:r w:rsidR="00663F9B">
        <w:t>Th</w:t>
      </w:r>
      <w:r w:rsidR="00A54724">
        <w:t>ese</w:t>
      </w:r>
      <w:r w:rsidR="00663F9B">
        <w:t xml:space="preserve"> report</w:t>
      </w:r>
      <w:r w:rsidR="00A54724">
        <w:t>s</w:t>
      </w:r>
      <w:r w:rsidR="00663F9B">
        <w:t xml:space="preserve"> highlight the underlying reasons for migrant domestic workers’ vulnerability, including workers’ relative desperation for work</w:t>
      </w:r>
      <w:r w:rsidR="00F10F8D">
        <w:t>;</w:t>
      </w:r>
      <w:r w:rsidR="00663F9B">
        <w:t xml:space="preserve"> their lack of social ties</w:t>
      </w:r>
      <w:r w:rsidR="00F10F8D">
        <w:t>;</w:t>
      </w:r>
      <w:r w:rsidR="00663F9B">
        <w:t xml:space="preserve"> unfamiliarity with English language and culture</w:t>
      </w:r>
      <w:r w:rsidR="00F10F8D">
        <w:t>;</w:t>
      </w:r>
      <w:r w:rsidR="00663F9B">
        <w:t xml:space="preserve"> long working hours</w:t>
      </w:r>
      <w:r w:rsidR="00F10F8D">
        <w:t xml:space="preserve">; </w:t>
      </w:r>
      <w:r w:rsidR="00663F9B">
        <w:t>lack of knowledge of their legal rights</w:t>
      </w:r>
      <w:r w:rsidR="00F10F8D">
        <w:t>;</w:t>
      </w:r>
      <w:r w:rsidR="00663F9B">
        <w:t xml:space="preserve"> a lack of oversight of the private home as a workplace</w:t>
      </w:r>
      <w:r w:rsidR="00F10F8D">
        <w:t>;</w:t>
      </w:r>
      <w:r w:rsidR="00663F9B">
        <w:t xml:space="preserve"> their work forming part of the informal economy</w:t>
      </w:r>
      <w:r w:rsidR="00F10F8D">
        <w:t>;</w:t>
      </w:r>
      <w:r w:rsidR="00663F9B">
        <w:t xml:space="preserve"> their reliance on their employer for permission to work in the UK</w:t>
      </w:r>
      <w:r w:rsidR="00F10F8D">
        <w:t xml:space="preserve"> </w:t>
      </w:r>
      <w:r w:rsidR="00663F9B">
        <w:t>and their lack of recourse to public funds and notes</w:t>
      </w:r>
      <w:r w:rsidR="00F10F8D">
        <w:t>, as a result,</w:t>
      </w:r>
      <w:r w:rsidR="00663F9B">
        <w:t xml:space="preserve"> migrant domestic workers’ vulnerability to abuse ranging from minor breaches of employment and health and safety law, to physical and sexual violence, slavery, forced labour and trafficking</w:t>
      </w:r>
      <w:r w:rsidR="00F10F8D">
        <w:t xml:space="preserve">. </w:t>
      </w:r>
    </w:p>
    <w:p w14:paraId="21B80F3A" w14:textId="77777777" w:rsidR="00051D3A" w:rsidRDefault="00F10F8D">
      <w:r>
        <w:t xml:space="preserve">That these conditions </w:t>
      </w:r>
      <w:r w:rsidR="00646582">
        <w:t>may</w:t>
      </w:r>
      <w:r>
        <w:t xml:space="preserve"> persist is evidenced by report from another civil society organisation, the Latin American Women’s Rights Service</w:t>
      </w:r>
      <w:r w:rsidR="00655979">
        <w:t>,</w:t>
      </w:r>
      <w:r>
        <w:t xml:space="preserve"> which describe the results from twelve in-depth interviews with Latin American domestic workers in the UK</w:t>
      </w:r>
      <w:r w:rsidR="00773EAF">
        <w:t>. This report</w:t>
      </w:r>
      <w:r>
        <w:t xml:space="preserve"> depict</w:t>
      </w:r>
      <w:r w:rsidR="00773EAF">
        <w:t>s</w:t>
      </w:r>
      <w:r>
        <w:t xml:space="preserve"> high levels of isolation, exploitation and abuse including a failure</w:t>
      </w:r>
      <w:r w:rsidR="00773EAF">
        <w:t xml:space="preserve"> by employers</w:t>
      </w:r>
      <w:r>
        <w:t xml:space="preserve"> to provide written contracts or payslips, breaches of verbal agreement, a requirement to perform different tasks from those indicated during recruitment; increasing working hours with little or no time off; excessive work days; a lack of paid holiday; many domestic workers not registered with a GP; sexual harassment in the workplace, verbal or physical abuse; employer surveillance; a lack of opportunity to change working conditions; isolation and fear of seeking help and high reported levels of trafficking for labour exploitation </w:t>
      </w:r>
      <w:r w:rsidR="009373A3">
        <w:fldChar w:fldCharType="begin"/>
      </w:r>
      <w:r w:rsidR="009373A3">
        <w:instrText xml:space="preserve"> ADDIN ZOTERO_ITEM CSL_CITATION {"citationID":"aHvcRB8T","properties":{"formattedCitation":"(Latin American Women\\uc0\\u8217{}s Rights Service, 2023)","plainCitation":"(Latin American Women’s Rights Service, 2023)","noteIndex":0},"citationItems":[{"id":57,"uris":["http://zotero.org/users/local/nMxJkNMP/items/4EYUANI9"],"itemData":{"id":57,"type":"document","language":"en","title":"Behind closed doors: Experiences of Latin American domestic workers in the UK","URL":"https://lawrs.org.uk/wp-content/uploads/2023/08/Behind-closed-doors_domestic_work.pdf","author":[{"family":"Latin American Women's Rights Service","given":""}],"issued":{"date-parts":[["2023"]]}}}],"schema":"https://github.com/citation-style-language/schema/raw/master/csl-citation.json"} </w:instrText>
      </w:r>
      <w:r w:rsidR="009373A3">
        <w:fldChar w:fldCharType="separate"/>
      </w:r>
      <w:r w:rsidR="009373A3" w:rsidRPr="009373A3">
        <w:rPr>
          <w:rFonts w:ascii="Calibri" w:hAnsi="Calibri" w:cs="Calibri"/>
          <w:kern w:val="0"/>
        </w:rPr>
        <w:t>(Latin American Women’s Rights Service, 2023)</w:t>
      </w:r>
      <w:r w:rsidR="009373A3">
        <w:fldChar w:fldCharType="end"/>
      </w:r>
      <w:r>
        <w:t>.</w:t>
      </w:r>
      <w:r w:rsidR="00C52525">
        <w:t xml:space="preserve"> </w:t>
      </w:r>
    </w:p>
    <w:p w14:paraId="3C235C07" w14:textId="01849671" w:rsidR="00A96144" w:rsidRDefault="00C52525">
      <w:r>
        <w:t xml:space="preserve">Against this backdrop, we </w:t>
      </w:r>
      <w:r w:rsidR="005C59F9">
        <w:t>used</w:t>
      </w:r>
      <w:r>
        <w:t xml:space="preserve"> </w:t>
      </w:r>
      <w:r w:rsidR="005C59F9">
        <w:t>respondent driven sampling (RDS)</w:t>
      </w:r>
      <w:r>
        <w:t xml:space="preserve"> as a sampling technique </w:t>
      </w:r>
      <w:r w:rsidR="005C59F9">
        <w:t xml:space="preserve">to </w:t>
      </w:r>
      <w:r w:rsidR="00032117">
        <w:t xml:space="preserve">recruit and survey domestic workers in the UK about the working conditions they were experiencing </w:t>
      </w:r>
      <w:r w:rsidR="00C31C42">
        <w:t>to</w:t>
      </w:r>
      <w:r>
        <w:t xml:space="preserve"> estimat</w:t>
      </w:r>
      <w:r w:rsidR="00B871F2">
        <w:t>e</w:t>
      </w:r>
      <w:r>
        <w:t xml:space="preserve"> of the nature and scale of abuse</w:t>
      </w:r>
      <w:r w:rsidR="00B871F2">
        <w:t xml:space="preserve"> and exploitation based upon</w:t>
      </w:r>
      <w:r>
        <w:t xml:space="preserve"> </w:t>
      </w:r>
      <w:r w:rsidR="006265F2">
        <w:t xml:space="preserve">reports of their conditions by </w:t>
      </w:r>
      <w:r>
        <w:t>domestic workers</w:t>
      </w:r>
      <w:r w:rsidR="006265F2">
        <w:t xml:space="preserve"> themselves</w:t>
      </w:r>
      <w:r>
        <w:t>.</w:t>
      </w:r>
    </w:p>
    <w:p w14:paraId="218D755D" w14:textId="2097B7B6" w:rsidR="008A39E1" w:rsidRDefault="008A39E1" w:rsidP="008A39E1">
      <w:pPr>
        <w:pStyle w:val="Heading1"/>
      </w:pPr>
      <w:r>
        <w:t>Research Methods</w:t>
      </w:r>
      <w:r w:rsidR="00A56DF4">
        <w:t xml:space="preserve"> [Scott- do feel free to edit as you see fit]</w:t>
      </w:r>
    </w:p>
    <w:p w14:paraId="375A5445" w14:textId="0187DCE6" w:rsidR="00015CA5" w:rsidRDefault="00C52525" w:rsidP="00A56DF4">
      <w:pPr>
        <w:pStyle w:val="Heading2"/>
      </w:pPr>
      <w:r>
        <w:t>The Development of Respondent Driven Sampling</w:t>
      </w:r>
      <w:r w:rsidR="004D392C">
        <w:t xml:space="preserve"> (RDS)</w:t>
      </w:r>
    </w:p>
    <w:p w14:paraId="30BD479F" w14:textId="00083AB3" w:rsidR="00D56AD1" w:rsidRDefault="00015CA5">
      <w:r>
        <w:t>Comprehensive</w:t>
      </w:r>
      <w:r w:rsidR="004D392C">
        <w:rPr>
          <w:rStyle w:val="normaltextrun"/>
          <w:color w:val="000000"/>
          <w:shd w:val="clear" w:color="auto" w:fill="FFFFFF"/>
        </w:rPr>
        <w:t xml:space="preserve"> description</w:t>
      </w:r>
      <w:r>
        <w:rPr>
          <w:rStyle w:val="normaltextrun"/>
          <w:color w:val="000000"/>
          <w:shd w:val="clear" w:color="auto" w:fill="FFFFFF"/>
        </w:rPr>
        <w:t>s and literature reviews</w:t>
      </w:r>
      <w:r w:rsidR="004D392C">
        <w:rPr>
          <w:rStyle w:val="normaltextrun"/>
          <w:color w:val="000000"/>
          <w:shd w:val="clear" w:color="auto" w:fill="FFFFFF"/>
        </w:rPr>
        <w:t xml:space="preserve"> of the developmen</w:t>
      </w:r>
      <w:r>
        <w:rPr>
          <w:rStyle w:val="normaltextrun"/>
          <w:color w:val="000000"/>
          <w:shd w:val="clear" w:color="auto" w:fill="FFFFFF"/>
        </w:rPr>
        <w:t>t</w:t>
      </w:r>
      <w:r w:rsidR="004D392C">
        <w:rPr>
          <w:rStyle w:val="normaltextrun"/>
          <w:color w:val="000000"/>
          <w:shd w:val="clear" w:color="auto" w:fill="FFFFFF"/>
        </w:rPr>
        <w:t xml:space="preserve"> and use of RDS to estimate the population size of a hidden population </w:t>
      </w:r>
      <w:r>
        <w:rPr>
          <w:rStyle w:val="normaltextrun"/>
          <w:color w:val="000000"/>
          <w:shd w:val="clear" w:color="auto" w:fill="FFFFFF"/>
        </w:rPr>
        <w:t xml:space="preserve">are </w:t>
      </w:r>
      <w:r w:rsidR="004D392C">
        <w:rPr>
          <w:rStyle w:val="normaltextrun"/>
          <w:color w:val="000000"/>
          <w:shd w:val="clear" w:color="auto" w:fill="FFFFFF"/>
        </w:rPr>
        <w:t xml:space="preserve">available elsewhere </w:t>
      </w:r>
      <w:r w:rsidR="009373A3">
        <w:rPr>
          <w:rStyle w:val="normaltextrun"/>
          <w:color w:val="000000"/>
          <w:shd w:val="clear" w:color="auto" w:fill="FFFFFF"/>
        </w:rPr>
        <w:fldChar w:fldCharType="begin"/>
      </w:r>
      <w:r w:rsidR="009373A3">
        <w:rPr>
          <w:rStyle w:val="normaltextrun"/>
          <w:color w:val="000000"/>
          <w:shd w:val="clear" w:color="auto" w:fill="FFFFFF"/>
        </w:rPr>
        <w:instrText xml:space="preserve"> ADDIN ZOTERO_ITEM CSL_CITATION {"citationID":"HsVXdcsP","properties":{"formattedCitation":"(Heckathorn, 2011; Gile {\\i{}et al.}, 2018)","plainCitation":"(Heckathorn, 2011; Gile et al., 2018)","noteIndex":0},"citationItems":[{"id":46,"uris":["http://zotero.org/users/local/nMxJkNMP/items/9NAKI63X"],"itemData":{"id":46,"type":"article-journal","container-title":"Sociological Methodology","issue":"1","language":"en","note":"number: 1","page":"355–366","title":"Comment: Snowball versus respondent-driven sampling","volume":"41","author":[{"family":"Heckathorn","given":"D.D."}],"issued":{"date-parts":[["2011"]]}}},{"id":29,"uris":["http://zotero.org/users/local/nMxJkNMP/items/J37HTG87"],"itemData":{"id":29,"type":"article-journal","abstract":"Respondent-driven sampling is a commonly used method for sampling from hard-to-reach human populations connected by an underlying social network of relations. Beginning with a convenience sample, participants pass coupons to invite their contacts to join the sample. Although the method is often effective at attaining large and varied samples, its reliance on convenience samples, social network contacts, and participant decisions makes it subject to a large number of statistical concerns. This article reviews inferential methods available for data collected by respondent-driven sampling.","container-title":"Annual Review of Statistics and Its Application","DOI":"10.1146/annurev-statistics-031017-100704","ISSN":"2326-8298, 2326-831X","issue":"1","journalAbbreviation":"Annu. Rev. Stat. Appl.","language":"en","note":"number: 1\nCitation Key: gile18-methods\ntex.ids= gile18-methodsa","page":"65-93","source":"DOI.org (Crossref)","title":"Methods for inference from respondent-driven sampling data","volume":"5","author":[{"family":"Gile","given":"Krista J."},{"family":"Beaudry","given":"Isabelle S."},{"family":"Handcock","given":"Mark S."},{"family":"Ott","given":"Miles Q."}],"issued":{"date-parts":[["2018",3,7]]}}}],"schema":"https://github.com/citation-style-language/schema/raw/master/csl-citation.json"} </w:instrText>
      </w:r>
      <w:r w:rsidR="009373A3">
        <w:rPr>
          <w:rStyle w:val="normaltextrun"/>
          <w:color w:val="000000"/>
          <w:shd w:val="clear" w:color="auto" w:fill="FFFFFF"/>
        </w:rPr>
        <w:fldChar w:fldCharType="separate"/>
      </w:r>
      <w:r w:rsidR="009373A3" w:rsidRPr="009373A3">
        <w:rPr>
          <w:rFonts w:ascii="Calibri" w:hAnsi="Calibri" w:cs="Calibri"/>
          <w:kern w:val="0"/>
        </w:rPr>
        <w:t xml:space="preserve">(Heckathorn, 2011; Gile </w:t>
      </w:r>
      <w:r w:rsidR="009373A3" w:rsidRPr="009373A3">
        <w:rPr>
          <w:rFonts w:ascii="Calibri" w:hAnsi="Calibri" w:cs="Calibri"/>
          <w:i/>
          <w:iCs/>
          <w:kern w:val="0"/>
        </w:rPr>
        <w:t>et al.</w:t>
      </w:r>
      <w:r w:rsidR="009373A3" w:rsidRPr="009373A3">
        <w:rPr>
          <w:rFonts w:ascii="Calibri" w:hAnsi="Calibri" w:cs="Calibri"/>
          <w:kern w:val="0"/>
        </w:rPr>
        <w:t>, 2018)</w:t>
      </w:r>
      <w:r w:rsidR="009373A3">
        <w:rPr>
          <w:rStyle w:val="normaltextrun"/>
          <w:color w:val="000000"/>
          <w:shd w:val="clear" w:color="auto" w:fill="FFFFFF"/>
        </w:rPr>
        <w:fldChar w:fldCharType="end"/>
      </w:r>
      <w:r w:rsidR="004D392C">
        <w:rPr>
          <w:rStyle w:val="normaltextrun"/>
          <w:color w:val="000000"/>
          <w:shd w:val="clear" w:color="auto" w:fill="FFFFFF"/>
        </w:rPr>
        <w:t>. Suffice it to say, t</w:t>
      </w:r>
      <w:r w:rsidR="00F27E2A">
        <w:rPr>
          <w:rStyle w:val="normaltextrun"/>
          <w:color w:val="000000"/>
          <w:shd w:val="clear" w:color="auto" w:fill="FFFFFF"/>
        </w:rPr>
        <w:t xml:space="preserve">he possibilities of the </w:t>
      </w:r>
      <w:r w:rsidR="00F27E2A" w:rsidRPr="00F27E2A">
        <w:t xml:space="preserve">use of a one-wave snowball sampling </w:t>
      </w:r>
      <w:r w:rsidR="00F27E2A">
        <w:t xml:space="preserve">to </w:t>
      </w:r>
      <w:r w:rsidR="00F27E2A" w:rsidRPr="00F27E2A">
        <w:t>allow researchers to obtain a sample of personal networks</w:t>
      </w:r>
      <w:r w:rsidR="00F27E2A">
        <w:t xml:space="preserve"> was posited by Frank and Snijders </w:t>
      </w:r>
      <w:r w:rsidR="009373A3">
        <w:fldChar w:fldCharType="begin"/>
      </w:r>
      <w:r w:rsidR="009373A3">
        <w:instrText xml:space="preserve"> ADDIN ZOTERO_ITEM CSL_CITATION {"citationID":"dxX262T6","properties":{"formattedCitation":"(1994)","plainCitation":"(1994)","noteIndex":0},"citationItems":[{"id":39,"uris":["http://zotero.org/users/local/nMxJkNMP/items/56H8M8EN"],"itemData":{"id":39,"type":"article-journal","container-title":"Journal of Official Statistics-Stockholm","language":"en","page":"53–53","title":"Estimating the size of hidden populations using snowball sampling","volume":"10","author":[{"family":"Frank","given":"O."},{"family":"Snijders","given":"T."}],"issued":{"date-parts":[["1994"]]}},"label":"page","suppress-author":true}],"schema":"https://github.com/citation-style-language/schema/raw/master/csl-citation.json"} </w:instrText>
      </w:r>
      <w:r w:rsidR="009373A3">
        <w:fldChar w:fldCharType="separate"/>
      </w:r>
      <w:r w:rsidR="009373A3" w:rsidRPr="009373A3">
        <w:rPr>
          <w:rFonts w:ascii="Calibri" w:hAnsi="Calibri" w:cs="Calibri"/>
        </w:rPr>
        <w:t>(1994)</w:t>
      </w:r>
      <w:r w:rsidR="009373A3">
        <w:fldChar w:fldCharType="end"/>
      </w:r>
      <w:r w:rsidR="00F27E2A">
        <w:t xml:space="preserve">. Following the identification of a set of original sample members known as seeds, Heckathorn </w:t>
      </w:r>
      <w:r w:rsidR="009373A3">
        <w:fldChar w:fldCharType="begin"/>
      </w:r>
      <w:r w:rsidR="00E3445E">
        <w:instrText xml:space="preserve"> ADDIN ZOTERO_ITEM CSL_CITATION {"citationID":"w6UdHEhk","properties":{"formattedCitation":"(1997, 2002)","plainCitation":"(1997, 2002)","noteIndex":0},"citationItems":[{"id":9,"uris":["http://zotero.org/users/local/nMxJkNMP/items/LDPVIVQ6"],"itemData":{"id":9,"type":"article-journal","abstract":"A population is \"hidden\" when no sampling frame exists and public acknowledgment of membership in the population is potentially threatening. Accessing such populations is difficult because standard probability sampling methods produce low response rates and responses that lack candor. Existing procedures for sampling these populations, including snowball and other chain-referral samples, the key-informant approach, and targeted sampling, introduce well-documented biases into their samples. This paper introduces a new variant of chain-referral sampling, respondent-driven sampling, that employs a dual system of structured incentives to overcome some of the deficiencies of such samples. A theoretic analysis, drawing on both Markov-chain theory and the theory of biased networks, shows that this procedure can reduce the biases generally associated with chain-referral methods. The analysis includes a proof showing that even though sampling begins with an arbitrarily chosen set of initial subjects, as do most chain-referral samples, the composition of the ultimate sample is wholly independent of those initial subjects. The analysis also includes a theoretic specification of the conditions under which the procedure yields unbiased samples. Empirical results, based on surveys of 277 active drug injectors in Connecticut, support these conclusions. Finally, the conclusion discusses how respondent-driven sampling can improve both network sampling and ethnographic 44investigation.","container-title":"Social Problems","DOI":"10.2307/3096941","ISSN":"0037-7791","issue":"2","note":"publisher: [Oxford University Press, Society for the Study of Social Problems]","page":"174-199","source":"JSTOR","title":"Respondent-Driven Sampling: A New Approach to the Study of Hidden Populations","title-short":"Respondent-Driven Sampling","volume":"44","author":[{"family":"Heckathorn","given":"Douglas D."}],"issued":{"date-parts":[["1997"]]}},"label":"page","suppress-author":true},{"id":45,"uris":["http://zotero.org/users/local/nMxJkNMP/items/KU27U85Z"],"itemData":{"id":45,"type":"article-journal","container-title":"Social problems","issue":"1","language":"pt","note":"number: 1","page":"11–34","title":"Respondent-driven sampling II: deriving valid population estimates from chain-referral samples of hidden populations","volume":"49","author":[{"family":"Heckathorn","given":"D.D."}],"issued":{"date-parts":[["2002"]]}},"label":"page","suppress-author":true}],"schema":"https://github.com/citation-style-language/schema/raw/master/csl-citation.json"} </w:instrText>
      </w:r>
      <w:r w:rsidR="009373A3">
        <w:fldChar w:fldCharType="separate"/>
      </w:r>
      <w:r w:rsidR="00E3445E" w:rsidRPr="00E3445E">
        <w:rPr>
          <w:rFonts w:ascii="Calibri" w:hAnsi="Calibri" w:cs="Calibri"/>
        </w:rPr>
        <w:t>(1997, 2002)</w:t>
      </w:r>
      <w:r w:rsidR="009373A3">
        <w:fldChar w:fldCharType="end"/>
      </w:r>
      <w:r w:rsidR="004D392C">
        <w:t xml:space="preserve"> </w:t>
      </w:r>
      <w:r w:rsidR="00F27E2A">
        <w:t xml:space="preserve">advocates the use of a double incentive to recompense participants not only for their involvement, but also for their recruitment of further participants in subsequent ‘waves’ of participation by drawing upon the social ties through which members of the hidden population are </w:t>
      </w:r>
      <w:r w:rsidR="004D392C">
        <w:t>connected to each other.</w:t>
      </w:r>
    </w:p>
    <w:p w14:paraId="1A3211B9" w14:textId="75B95607" w:rsidR="00CC511D" w:rsidRDefault="005002B7">
      <w:r>
        <w:t xml:space="preserve">The typical number of original sample seeds is between two and ten: chosen as heterogeneously as possible </w:t>
      </w:r>
      <w:r w:rsidR="00E3445E">
        <w:fldChar w:fldCharType="begin"/>
      </w:r>
      <w:r w:rsidR="00E3445E">
        <w:instrText xml:space="preserve"> ADDIN ZOTERO_ITEM CSL_CITATION {"citationID":"OAx1BEcT","properties":{"formattedCitation":"(Gile {\\i{}et al.}, 2018)","plainCitation":"(Gile et al., 2018)","noteIndex":0},"citationItems":[{"id":29,"uris":["http://zotero.org/users/local/nMxJkNMP/items/J37HTG87"],"itemData":{"id":29,"type":"article-journal","abstract":"Respondent-driven sampling is a commonly used method for sampling from hard-to-reach human populations connected by an underlying social network of relations. Beginning with a convenience sample, participants pass coupons to invite their contacts to join the sample. Although the method is often effective at attaining large and varied samples, its reliance on convenience samples, social network contacts, and participant decisions makes it subject to a large number of statistical concerns. This article reviews inferential methods available for data collected by respondent-driven sampling.","container-title":"Annual Review of Statistics and Its Application","DOI":"10.1146/annurev-statistics-031017-100704","ISSN":"2326-8298, 2326-831X","issue":"1","journalAbbreviation":"Annu. Rev. Stat. Appl.","language":"en","note":"number: 1\nCitation Key: gile18-methods\ntex.ids= gile18-methodsa","page":"65-93","source":"DOI.org (Crossref)","title":"Methods for inference from respondent-driven sampling data","volume":"5","author":[{"family":"Gile","given":"Krista J."},{"family":"Beaudry","given":"Isabelle S."},{"family":"Handcock","given":"Mark S."},{"family":"Ott","given":"Miles Q."}],"issued":{"date-parts":[["2018",3,7]]}}}],"schema":"https://github.com/citation-style-language/schema/raw/master/csl-citation.json"} </w:instrText>
      </w:r>
      <w:r w:rsidR="00E3445E">
        <w:fldChar w:fldCharType="separate"/>
      </w:r>
      <w:r w:rsidR="00E3445E" w:rsidRPr="00E3445E">
        <w:rPr>
          <w:rFonts w:ascii="Calibri" w:hAnsi="Calibri" w:cs="Calibri"/>
          <w:kern w:val="0"/>
        </w:rPr>
        <w:t xml:space="preserve">(Gile </w:t>
      </w:r>
      <w:r w:rsidR="00E3445E" w:rsidRPr="00E3445E">
        <w:rPr>
          <w:rFonts w:ascii="Calibri" w:hAnsi="Calibri" w:cs="Calibri"/>
          <w:i/>
          <w:iCs/>
          <w:kern w:val="0"/>
        </w:rPr>
        <w:t>et al.</w:t>
      </w:r>
      <w:r w:rsidR="00E3445E" w:rsidRPr="00E3445E">
        <w:rPr>
          <w:rFonts w:ascii="Calibri" w:hAnsi="Calibri" w:cs="Calibri"/>
          <w:kern w:val="0"/>
        </w:rPr>
        <w:t>, 2018)</w:t>
      </w:r>
      <w:r w:rsidR="00E3445E">
        <w:fldChar w:fldCharType="end"/>
      </w:r>
      <w:r>
        <w:t xml:space="preserve">. </w:t>
      </w:r>
      <w:r w:rsidR="004D392C">
        <w:t xml:space="preserve">Though they may be subject to both systematic and non-systematic errors, the use of snowballing methods for the study of hidden populations, with the support of monetary or symbolic rewards, has been advocated as a way of creating robust recruitment embodying diversity in characteristics such as ethnicity, gender and geographical location </w:t>
      </w:r>
      <w:r w:rsidR="00E3445E">
        <w:fldChar w:fldCharType="begin"/>
      </w:r>
      <w:r w:rsidR="00E3445E">
        <w:instrText xml:space="preserve"> ADDIN ZOTERO_ITEM CSL_CITATION {"citationID":"XDZQg424","properties":{"formattedCitation":"(Heckathorn, 1997, 2002)","plainCitation":"(Heckathorn, 1997, 2002)","noteIndex":0},"citationItems":[{"id":9,"uris":["http://zotero.org/users/local/nMxJkNMP/items/LDPVIVQ6"],"itemData":{"id":9,"type":"article-journal","abstract":"A population is \"hidden\" when no sampling frame exists and public acknowledgment of membership in the population is potentially threatening. Accessing such populations is difficult because standard probability sampling methods produce low response rates and responses that lack candor. Existing procedures for sampling these populations, including snowball and other chain-referral samples, the key-informant approach, and targeted sampling, introduce well-documented biases into their samples. This paper introduces a new variant of chain-referral sampling, respondent-driven sampling, that employs a dual system of structured incentives to overcome some of the deficiencies of such samples. A theoretic analysis, drawing on both Markov-chain theory and the theory of biased networks, shows that this procedure can reduce the biases generally associated with chain-referral methods. The analysis includes a proof showing that even though sampling begins with an arbitrarily chosen set of initial subjects, as do most chain-referral samples, the composition of the ultimate sample is wholly independent of those initial subjects. The analysis also includes a theoretic specification of the conditions under which the procedure yields unbiased samples. Empirical results, based on surveys of 277 active drug injectors in Connecticut, support these conclusions. Finally, the conclusion discusses how respondent-driven sampling can improve both network sampling and ethnographic 44investigation.","container-title":"Social Problems","DOI":"10.2307/3096941","ISSN":"0037-7791","issue":"2","note":"publisher: [Oxford University Press, Society for the Study of Social Problems]","page":"174-199","source":"JSTOR","title":"Respondent-Driven Sampling: A New Approach to the Study of Hidden Populations","title-short":"Respondent-Driven Sampling","volume":"44","author":[{"family":"Heckathorn","given":"Douglas D."}],"issued":{"date-parts":[["1997"]]}},"label":"page"},{"id":45,"uris":["http://zotero.org/users/local/nMxJkNMP/items/KU27U85Z"],"itemData":{"id":45,"type":"article-journal","container-title":"Social problems","issue":"1","language":"pt","note":"number: 1","page":"11–34","title":"Respondent-driven sampling II: deriving valid population estimates from chain-referral samples of hidden populations","volume":"49","author":[{"family":"Heckathorn","given":"D.D."}],"issued":{"date-parts":[["2002"]]}},"label":"page"}],"schema":"https://github.com/citation-style-language/schema/raw/master/csl-citation.json"} </w:instrText>
      </w:r>
      <w:r w:rsidR="00E3445E">
        <w:fldChar w:fldCharType="separate"/>
      </w:r>
      <w:r w:rsidR="00E3445E" w:rsidRPr="00E3445E">
        <w:rPr>
          <w:rFonts w:ascii="Calibri" w:hAnsi="Calibri" w:cs="Calibri"/>
        </w:rPr>
        <w:t>(Heckathorn, 1997, 2002)</w:t>
      </w:r>
      <w:r w:rsidR="00E3445E">
        <w:fldChar w:fldCharType="end"/>
      </w:r>
      <w:r w:rsidR="004D392C">
        <w:t xml:space="preserve">. </w:t>
      </w:r>
      <w:r w:rsidR="00CE23B8">
        <w:t>In these papers, Heckathorn advances the development of RDS to include self-reported network size as a population estimator and bootstrapping techniques to support the development of an estimators’ confidence intervals</w:t>
      </w:r>
      <w:r w:rsidR="00015CA5">
        <w:t xml:space="preserve">, an approach that has since been refined by </w:t>
      </w:r>
      <w:r w:rsidR="00015CA5">
        <w:lastRenderedPageBreak/>
        <w:t xml:space="preserve">others </w:t>
      </w:r>
      <w:r w:rsidR="00E3445E">
        <w:fldChar w:fldCharType="begin"/>
      </w:r>
      <w:r w:rsidR="00E3445E">
        <w:instrText xml:space="preserve"> ADDIN ZOTERO_ITEM CSL_CITATION {"citationID":"qRCfkCMx","properties":{"formattedCitation":"(Gile and Handcock, 2015)","plainCitation":"(Gile and Handcock, 2015)","noteIndex":0},"citationItems":[{"id":25,"uris":["http://zotero.org/users/local/nMxJkNMP/items/QJAHXB9K"],"itemData":{"id":25,"type":"article-journal","abstract":"Respondent-driven sampling is a widely used method for sampling hard-to-reach human populations by link tracing over their social networks. Inference from such data requires specialized techniques because the sampling process is both partially beyond the control of the researcher, and partially implicitly defined. Therefore, it is not generally possible to compute the sampling weights for traditional design-based inference directly, and likelihood inference requires modelling the complex sampling process. As an alternative, we introduce a model-assisted approach, resulting in a design-based estimator leveraging a working network model. We derive a new class of estimators for population means and a corresponding bootstrap standard error estimator. We demonstrate improved performance compared with existing estimators, including adjustment for an initial convenience sample. We also apply the method and an extension to the estimation of the prevalence of human immunodeficiency virus in a high-risk population.","container-title":"Journal of the Royal Statistical Society: Series A (Statistics in Society)","DOI":"10.1111/rssa.12091","ISSN":"1467-985X","issue":"3","language":"en","note":"number: 3\ntex.ids= gile15-networka\n_eprint: https://rss.onlinelibrary.wiley.com/doi/pdf/10.1111/rssa.12091","page":"619-639","source":"Wiley Online Library","title":"Network model-assisted inference from respondent-driven sampling data","volume":"178","author":[{"family":"Gile","given":"Krista J."},{"family":"Handcock","given":"Mark S."}],"issued":{"date-parts":[["2015"]]}}}],"schema":"https://github.com/citation-style-language/schema/raw/master/csl-citation.json"} </w:instrText>
      </w:r>
      <w:r w:rsidR="00E3445E">
        <w:fldChar w:fldCharType="separate"/>
      </w:r>
      <w:r w:rsidR="00E3445E" w:rsidRPr="00E3445E">
        <w:rPr>
          <w:rFonts w:ascii="Calibri" w:hAnsi="Calibri" w:cs="Calibri"/>
        </w:rPr>
        <w:t>(Gile and Handcock, 2015)</w:t>
      </w:r>
      <w:r w:rsidR="00E3445E">
        <w:fldChar w:fldCharType="end"/>
      </w:r>
      <w:r w:rsidR="00015CA5">
        <w:t>.</w:t>
      </w:r>
      <w:r w:rsidR="00CE23B8">
        <w:t xml:space="preserve"> </w:t>
      </w:r>
      <w:r w:rsidR="00015CA5">
        <w:t xml:space="preserve">Such developments derive a new class of indicators for the population mean and define a corresponding bootstrap method to estimate the errors in RDS. The resulting ‘network working model’ permits the individual’s connected ness in the network to be tested, while reducing bias with respect to the composition of the seeds. </w:t>
      </w:r>
      <w:r w:rsidR="004D392C">
        <w:t xml:space="preserve">Snowball sampling is based upon the initial recruitment of </w:t>
      </w:r>
      <w:r w:rsidR="00CE23B8">
        <w:t xml:space="preserve">the </w:t>
      </w:r>
      <w:r w:rsidR="004D392C">
        <w:t xml:space="preserve">original sample selection </w:t>
      </w:r>
      <w:r w:rsidR="00CE23B8">
        <w:t>by means of</w:t>
      </w:r>
      <w:r w:rsidR="004D392C">
        <w:t xml:space="preserve"> convenience, RDS </w:t>
      </w:r>
      <w:r w:rsidR="00CE23B8">
        <w:t xml:space="preserve">also </w:t>
      </w:r>
      <w:r w:rsidR="004D392C">
        <w:t>takes a non-random approach to seed selection</w:t>
      </w:r>
      <w:r w:rsidR="00CE23B8">
        <w:t>, but relies upon the social network structure that exists between participants to produce a non-probabilistic sample</w:t>
      </w:r>
      <w:r w:rsidR="004D392C">
        <w:t xml:space="preserve"> </w:t>
      </w:r>
      <w:r w:rsidR="00E3445E">
        <w:fldChar w:fldCharType="begin"/>
      </w:r>
      <w:r w:rsidR="00E3445E">
        <w:instrText xml:space="preserve"> ADDIN ZOTERO_ITEM CSL_CITATION {"citationID":"l4eYqBoK","properties":{"formattedCitation":"(Goodman, 2011)","plainCitation":"(Goodman, 2011)","noteIndex":0},"citationItems":[{"id":41,"uris":["http://zotero.org/users/local/nMxJkNMP/items/3LGGVM9I"],"itemData":{"id":41,"type":"article-journal","container-title":"Sociological Methodology","issue":"1","language":"en","note":"number: 1","page":"347–353","title":"Comment: On respondent-driven sampling and snowball sampling in hard-to-reach populations and snowball sampling not in hard-to-reach populations","volume":"41","author":[{"family":"Goodman","given":"L.A."}],"issued":{"date-parts":[["2011"]]}}}],"schema":"https://github.com/citation-style-language/schema/raw/master/csl-citation.json"} </w:instrText>
      </w:r>
      <w:r w:rsidR="00E3445E">
        <w:fldChar w:fldCharType="separate"/>
      </w:r>
      <w:r w:rsidR="00E3445E" w:rsidRPr="00E3445E">
        <w:rPr>
          <w:rFonts w:ascii="Calibri" w:hAnsi="Calibri" w:cs="Calibri"/>
        </w:rPr>
        <w:t>(Goodman, 2011)</w:t>
      </w:r>
      <w:r w:rsidR="00E3445E">
        <w:fldChar w:fldCharType="end"/>
      </w:r>
      <w:r w:rsidR="004D392C">
        <w:t xml:space="preserve">. </w:t>
      </w:r>
      <w:r w:rsidR="00CC511D">
        <w:t>Incentive structure is important, though this weakness is not a feature of our target hidden population, some researchers have identif</w:t>
      </w:r>
      <w:r w:rsidR="00015CA5">
        <w:t>ied</w:t>
      </w:r>
      <w:r w:rsidR="00CC511D">
        <w:t xml:space="preserve"> that younger men with higher socio-economic status are less likely to participate </w:t>
      </w:r>
      <w:r w:rsidR="00E3445E">
        <w:fldChar w:fldCharType="begin"/>
      </w:r>
      <w:r w:rsidR="00E3445E">
        <w:instrText xml:space="preserve"> ADDIN ZOTERO_ITEM CSL_CITATION {"citationID":"QPFfLk3c","properties":{"formattedCitation":"(McCreesh {\\i{}et al.}, 2013)","plainCitation":"(McCreesh et al., 2013)","noteIndex":0},"citationItems":[{"id":62,"uris":["http://zotero.org/users/local/nMxJkNMP/items/WANKJB2C"],"itemData":{"id":62,"type":"article-journal","container-title":"PLoS ONE","issue":"10","language":"en","note":"number: 10","title":"Respondent driven sampling: Determinants of recruitment and a method to improve point estimation","volume":"8","author":[{"family":"McCreesh","given":"N."},{"family":"Copas","given":"A."},{"family":"Seeley","given":"J."},{"family":"Johnston","given":"L.G."},{"family":"Sonnenberg","given":"P."},{"family":"Hayes","given":"R.J."}],"issued":{"date-parts":[["2013"]]}}}],"schema":"https://github.com/citation-style-language/schema/raw/master/csl-citation.json"} </w:instrText>
      </w:r>
      <w:r w:rsidR="00E3445E">
        <w:fldChar w:fldCharType="separate"/>
      </w:r>
      <w:r w:rsidR="00E3445E" w:rsidRPr="00E3445E">
        <w:rPr>
          <w:rFonts w:ascii="Calibri" w:hAnsi="Calibri" w:cs="Calibri"/>
          <w:kern w:val="0"/>
        </w:rPr>
        <w:t xml:space="preserve">(McCreesh </w:t>
      </w:r>
      <w:r w:rsidR="00E3445E" w:rsidRPr="00E3445E">
        <w:rPr>
          <w:rFonts w:ascii="Calibri" w:hAnsi="Calibri" w:cs="Calibri"/>
          <w:i/>
          <w:iCs/>
          <w:kern w:val="0"/>
        </w:rPr>
        <w:t>et al.</w:t>
      </w:r>
      <w:r w:rsidR="00E3445E" w:rsidRPr="00E3445E">
        <w:rPr>
          <w:rFonts w:ascii="Calibri" w:hAnsi="Calibri" w:cs="Calibri"/>
          <w:kern w:val="0"/>
        </w:rPr>
        <w:t>, 2013)</w:t>
      </w:r>
      <w:r w:rsidR="00E3445E">
        <w:fldChar w:fldCharType="end"/>
      </w:r>
      <w:r w:rsidR="00CC511D">
        <w:t>.</w:t>
      </w:r>
      <w:r w:rsidR="00015CA5">
        <w:t xml:space="preserve"> Perhaps of more concern, RDS has been described as a risky strategy since researchers cannot be sure whether enough respondents have been recruited though subsequent waves to eliminate bias within the original sample members </w:t>
      </w:r>
      <w:r w:rsidR="00E3445E">
        <w:fldChar w:fldCharType="begin"/>
      </w:r>
      <w:r w:rsidR="00E3445E">
        <w:instrText xml:space="preserve"> ADDIN ZOTERO_ITEM CSL_CITATION {"citationID":"hDL3uoOm","properties":{"formattedCitation":"(Vincent and Thompson, 2017)","plainCitation":"(Vincent and Thompson, 2017)","noteIndex":0},"citationItems":[{"id":30,"uris":["http://zotero.org/users/local/nMxJkNMP/items/BF53J3S3"],"itemData":{"id":30,"type":"article-journal","abstract":"We present a new design and method for estimating the size of a hidden population best reached through a link-tracing design. The design is based on selecting initial samples at random and then adaptively tracing links to add new members. The inferential procedure involves the Rao–Blackwell theorem applied to a sufficient statistic markedly different from the usual one that arises in sampling from a finite population. The strategy involves a combination of link-tracing and mark-recapture estimation methods. An empirical application is described. The result demonstrates that the strategy can efficiently incorporate adaptively selected members of the sample into the inferential procedure. Supplementary materials for this article are available online.","container-title":"Journal of the American Statistical Association","DOI":"10.1080/01621459.2016.1212712","ISSN":"0162-1459","issue":"519","note":"number: 519\ntex.ids= vinc17-estimatinga\n_eprint: https://doi.org/10.1080/01621459.2016.1212712\npublisher: Taylor &amp; Francis","page":"1286-1295","source":"Taylor and Francis+NEJM","title":"Estimating population size with link-tracing sampling","volume":"112","author":[{"family":"Vincent","given":"Kyle"},{"family":"Thompson","given":"Steve"}],"issued":{"date-parts":[["2017",7,3]]}}}],"schema":"https://github.com/citation-style-language/schema/raw/master/csl-citation.json"} </w:instrText>
      </w:r>
      <w:r w:rsidR="00E3445E">
        <w:fldChar w:fldCharType="separate"/>
      </w:r>
      <w:r w:rsidR="00E3445E" w:rsidRPr="00E3445E">
        <w:rPr>
          <w:rFonts w:ascii="Calibri" w:hAnsi="Calibri" w:cs="Calibri"/>
        </w:rPr>
        <w:t>(Vincent and Thompson, 2017)</w:t>
      </w:r>
      <w:r w:rsidR="00E3445E">
        <w:fldChar w:fldCharType="end"/>
      </w:r>
      <w:r w:rsidR="00E3445E">
        <w:t>.</w:t>
      </w:r>
    </w:p>
    <w:p w14:paraId="4E1EE550" w14:textId="52A0A3D3" w:rsidR="00277AF0" w:rsidRDefault="00CC511D">
      <w:r>
        <w:t xml:space="preserve">RDS has been widely used to sample a variety of hidden populations, including HIV prevalence, rape and client-initiated gender-based violence among sex workers </w:t>
      </w:r>
      <w:r w:rsidR="008518A0">
        <w:fldChar w:fldCharType="begin"/>
      </w:r>
      <w:r w:rsidR="008518A0">
        <w:instrText xml:space="preserve"> ADDIN ZOTERO_ITEM CSL_CITATION {"citationID":"T3ZtKW9h","properties":{"formattedCitation":"(McCreesh {\\i{}et al.}, 2012; Schwitters, Swaminathan and Serwadda, 2012)","plainCitation":"(McCreesh et al., 2012; Schwitters, Swaminathan and Serwadda, 2012)","noteIndex":0},"citationItems":[{"id":28,"uris":["http://zotero.org/users/local/nMxJkNMP/items/ZR6K3B9B"],"itemData":{"id":28,"type":"article-journal","abstract":"Background: Respondent-driven sampling is a novel variant of link-tracing sampling for estimating the characteristics of hard-to-reach groups, such as HIV prevalence in sex workers. Despite its use by leading health organizations, the performance of this method in realistic situations is still largely unknown. We evaluated respondent-driven sampling by comparing estimates from a respondent-driven sampling survey with total population data. Methods: Total population data on age, tribe, religion, socioeconomic status, sexual activity, and HIV status were available on a population of 2402 male household heads from an open cohort in rural Uganda. A respondent-driven sampling (RDS) survey was carried out in this population, using current methods of sampling (RDS sample) and statistical inference (RDS estimates). Analyses were carried out for the full RDS sample and then repeated for the first 250 recruits (small sample). Results: We recruited 927 household heads. Full and small RDS samples were largely representative of the total population, but both samples underrepresented men who were younger, of higher socio-economic status, and with unknown sexual activity and HIV status. Respondent-driven sampling statistical inference methods failed to reduce these biases. Only 31%—37% (depending on method and sample size) of RDS estimates were closer to the true population proportions than the RDS sample proportions. Only 50%—74% of respondent-driven sampling bootstrap 95% confidence intervals included the population proportion. Conclusions: Respondent-driven sampling produced a generally representative sample of this well-connected nonhidden population. However, current respondent-driven sampling inference methods failed to reduce bias when it occurred. Whether the data required to remove bias and measure precision can be collected in a respondent-driven sampling survey is unresolved. Respondent-driven sampling should be regarded as a (potentially superior) form of convenience sampling method, and caution is required when interpreting findings based on the sampling method.","container-title":"Epidemiology","ISSN":"1044-3983","issue":"1","note":"number: 1\ntex.ids= mccr12-evaluationa\npublisher: Lippincott Williams &amp; Wilkins","page":"138-147","source":"JSTOR","title":"Evaluation of respondent-driven sampling","volume":"23","author":[{"family":"McCreesh","given":"Nicky"},{"family":"Frost","given":"Simon D. W."},{"family":"Seeley","given":"Janet"},{"family":"Katongole","given":"Joseph"},{"family":"Tarsh","given":"Matilda N."},{"family":"Ndunguse","given":"Richard"},{"family":"Jichi","given":"Fatima"},{"family":"Lunel","given":"Natasha L."},{"family":"Maher","given":"Dermot"},{"family":"Johnston","given":"Lisa G."},{"family":"Sonnenberg","given":"Pam"},{"family":"Copas","given":"Andrew J."},{"family":"Hayes","given":"Richard J."},{"family":"White","given":"Richard G."}],"issued":{"date-parts":[["2012"]]}}},{"id":65,"uris":["http://zotero.org/users/local/nMxJkNMP/items/XIHHZBYB"],"itemData":{"id":65,"type":"article-journal","container-title":"AIDS Behaviour","issue":"Supply Nr 1","language":"en","note":"number: Supply Nr 1","page":"68–76","title":"Prevalence of rape and client-initiated gender-based violence among female sex workers: Kampala, uganda","volume":"19","author":[{"family":"Schwitters","given":"A."},{"family":"Swaminathan","given":"M."},{"family":"Serwadda","given":"D."}],"issued":{"date-parts":[["2012"]]}}}],"schema":"https://github.com/citation-style-language/schema/raw/master/csl-citation.json"} </w:instrText>
      </w:r>
      <w:r w:rsidR="008518A0">
        <w:fldChar w:fldCharType="separate"/>
      </w:r>
      <w:r w:rsidR="008518A0" w:rsidRPr="008518A0">
        <w:rPr>
          <w:rFonts w:ascii="Calibri" w:hAnsi="Calibri" w:cs="Calibri"/>
          <w:kern w:val="0"/>
        </w:rPr>
        <w:t xml:space="preserve">(McCreesh </w:t>
      </w:r>
      <w:r w:rsidR="008518A0" w:rsidRPr="008518A0">
        <w:rPr>
          <w:rFonts w:ascii="Calibri" w:hAnsi="Calibri" w:cs="Calibri"/>
          <w:i/>
          <w:iCs/>
          <w:kern w:val="0"/>
        </w:rPr>
        <w:t>et al.</w:t>
      </w:r>
      <w:r w:rsidR="008518A0" w:rsidRPr="008518A0">
        <w:rPr>
          <w:rFonts w:ascii="Calibri" w:hAnsi="Calibri" w:cs="Calibri"/>
          <w:kern w:val="0"/>
        </w:rPr>
        <w:t>, 2012; Schwitters, Swaminathan and Serwadda, 2012)</w:t>
      </w:r>
      <w:r w:rsidR="008518A0">
        <w:fldChar w:fldCharType="end"/>
      </w:r>
      <w:r w:rsidR="00D56AD1">
        <w:t>.</w:t>
      </w:r>
      <w:r>
        <w:t xml:space="preserve"> </w:t>
      </w:r>
      <w:r w:rsidR="00D56AD1">
        <w:t xml:space="preserve">While the RDS method has proved limited when seeking to provide population heterogeneity by geographical location </w:t>
      </w:r>
      <w:r w:rsidR="008518A0">
        <w:fldChar w:fldCharType="begin"/>
      </w:r>
      <w:r w:rsidR="00E60AE5">
        <w:instrText xml:space="preserve"> ADDIN ZOTERO_ITEM CSL_CITATION {"citationID":"6ukuk2oQ","properties":{"formattedCitation":"(McCreesh, Johnston and Copas, 2011)","plainCitation":"(McCreesh, Johnston and Copas, 2011)","noteIndex":0},"citationItems":[{"id":61,"uris":["http://zotero.org/users/local/nMxJkNMP/items/B63348F3"],"itemData":{"id":61,"type":"article-journal","container-title":"International Journal of Health Geography","issue":"56","language":"en","note":"number: 56","title":"Evaluation of the role of location and distance in recruitment in respondent-driven sampling","volume":"10","author":[{"family":"McCreesh","given":"N."},{"family":"Johnston","given":"L.G."},{"family":"Copas","given":"A."}],"issued":{"date-parts":[["2011"]]}}}],"schema":"https://github.com/citation-style-language/schema/raw/master/csl-citation.json"} </w:instrText>
      </w:r>
      <w:r w:rsidR="008518A0">
        <w:fldChar w:fldCharType="separate"/>
      </w:r>
      <w:r w:rsidR="00E60AE5" w:rsidRPr="00E60AE5">
        <w:rPr>
          <w:rFonts w:ascii="Calibri" w:hAnsi="Calibri" w:cs="Calibri"/>
        </w:rPr>
        <w:t>(McCreesh, Johnston and Copas, 2011)</w:t>
      </w:r>
      <w:r w:rsidR="008518A0">
        <w:fldChar w:fldCharType="end"/>
      </w:r>
      <w:r w:rsidR="00D56AD1">
        <w:t xml:space="preserve"> where these population features are of lesser importance, such methods have been used successfully.  RDS methods have been used to survey other, migrant, populations </w:t>
      </w:r>
      <w:r w:rsidR="0052496B">
        <w:fldChar w:fldCharType="begin"/>
      </w:r>
      <w:r w:rsidR="0052496B">
        <w:instrText xml:space="preserve"> ADDIN ZOTERO_ITEM CSL_CITATION {"citationID":"Q8wPYsid","properties":{"formattedCitation":"(Tyldum, 2021)","plainCitation":"(Tyldum, 2021)","noteIndex":0},"citationItems":[{"id":72,"uris":["http://zotero.org/users/local/nMxJkNMP/items/VUKUSQV8"],"itemData":{"id":72,"type":"article-journal","container-title":"International Journal of Social Research Methodology","issue":"3","language":"en","note":"number: 3","page":"341–35","title":"Surveying migrant populations with respondent-driven sampling. Experiences from surveys of east-west migration in Europe","volume":"24","author":[{"family":"Tyldum","given":"G."}],"issued":{"date-parts":[["2021"]]}}}],"schema":"https://github.com/citation-style-language/schema/raw/master/csl-citation.json"} </w:instrText>
      </w:r>
      <w:r w:rsidR="0052496B">
        <w:fldChar w:fldCharType="separate"/>
      </w:r>
      <w:r w:rsidR="0052496B" w:rsidRPr="0052496B">
        <w:rPr>
          <w:rFonts w:ascii="Calibri" w:hAnsi="Calibri" w:cs="Calibri"/>
        </w:rPr>
        <w:t>(Tyldum, 2021)</w:t>
      </w:r>
      <w:r w:rsidR="0052496B">
        <w:fldChar w:fldCharType="end"/>
      </w:r>
      <w:r w:rsidR="00D56AD1">
        <w:t xml:space="preserve"> while such n</w:t>
      </w:r>
      <w:r>
        <w:t xml:space="preserve">etwork-based referrals have been described as the only viable method to reach many types of labour trafficking victims </w:t>
      </w:r>
      <w:r w:rsidR="0052496B">
        <w:fldChar w:fldCharType="begin"/>
      </w:r>
      <w:r w:rsidR="0052496B">
        <w:instrText xml:space="preserve"> ADDIN ZOTERO_ITEM CSL_CITATION {"citationID":"udTrXE9M","properties":{"formattedCitation":"(Zhang, 2012)","plainCitation":"(Zhang, 2012)","noteIndex":0},"citationItems":[{"id":75,"uris":["http://zotero.org/users/local/nMxJkNMP/items/2YFAXVIE"],"itemData":{"id":75,"type":"article-journal","container-title":"Crime, Law and Social Change","language":"en","page":"469–482","title":"Measuring labour trafficking: a research note","volume":"58","author":[{"family":"Zhang","given":"S.X."}],"issued":{"date-parts":[["2012"]]}}}],"schema":"https://github.com/citation-style-language/schema/raw/master/csl-citation.json"} </w:instrText>
      </w:r>
      <w:r w:rsidR="0052496B">
        <w:fldChar w:fldCharType="separate"/>
      </w:r>
      <w:r w:rsidR="0052496B" w:rsidRPr="0052496B">
        <w:rPr>
          <w:rFonts w:ascii="Calibri" w:hAnsi="Calibri" w:cs="Calibri"/>
        </w:rPr>
        <w:t>(Zhang, 2012)</w:t>
      </w:r>
      <w:r w:rsidR="0052496B">
        <w:fldChar w:fldCharType="end"/>
      </w:r>
      <w:r w:rsidR="00D56AD1">
        <w:t xml:space="preserve"> and have been used</w:t>
      </w:r>
      <w:r>
        <w:t xml:space="preserve"> </w:t>
      </w:r>
      <w:r w:rsidR="004D392C">
        <w:t>to research exploitation among low-wage workers in three American cities</w:t>
      </w:r>
      <w:r w:rsidR="00D56AD1">
        <w:t xml:space="preserve"> </w:t>
      </w:r>
      <w:r w:rsidR="0052496B">
        <w:fldChar w:fldCharType="begin"/>
      </w:r>
      <w:r w:rsidR="0052496B">
        <w:instrText xml:space="preserve"> ADDIN ZOTERO_ITEM CSL_CITATION {"citationID":"0qgTvVPA","properties":{"formattedCitation":"(Bernhardt, Milkman, and N., 2009)","plainCitation":"(Bernhardt, Milkman, and N., 2009)","noteIndex":0},"citationItems":[{"id":34,"uris":["http://zotero.org/users/local/nMxJkNMP/items/EBD62T46"],"itemData":{"id":34,"type":"report","genre":"UCLA IRLE Report.","language":"en","title":"Broken laws, unprotected workers: Violations of employment and labor laws in america's cities","author":[{"family":"Bernhardt","given":"A."},{"family":"Milkman","given":"R.Theodore"},{"literal":"N."}],"issued":{"date-parts":[["2009"]]}}}],"schema":"https://github.com/citation-style-language/schema/raw/master/csl-citation.json"} </w:instrText>
      </w:r>
      <w:r w:rsidR="0052496B">
        <w:fldChar w:fldCharType="separate"/>
      </w:r>
      <w:r w:rsidR="0052496B" w:rsidRPr="0052496B">
        <w:rPr>
          <w:rFonts w:ascii="Calibri" w:hAnsi="Calibri" w:cs="Calibri"/>
        </w:rPr>
        <w:t>(Bernhardt, Milkman, and N., 2009)</w:t>
      </w:r>
      <w:r w:rsidR="0052496B">
        <w:fldChar w:fldCharType="end"/>
      </w:r>
      <w:r w:rsidR="00015CA5">
        <w:t>; a study of labour trafficking in migrant communities in the city of San Diego</w:t>
      </w:r>
      <w:r w:rsidR="0052496B">
        <w:t xml:space="preserve"> </w:t>
      </w:r>
      <w:r w:rsidR="0052496B">
        <w:fldChar w:fldCharType="begin"/>
      </w:r>
      <w:r w:rsidR="0052496B">
        <w:instrText xml:space="preserve"> ADDIN ZOTERO_ITEM CSL_CITATION {"citationID":"GpQ08YSl","properties":{"formattedCitation":"(Vincent and Thompson, 2017)","plainCitation":"(Vincent and Thompson, 2017)","noteIndex":0},"citationItems":[{"id":30,"uris":["http://zotero.org/users/local/nMxJkNMP/items/BF53J3S3"],"itemData":{"id":30,"type":"article-journal","abstract":"We present a new design and method for estimating the size of a hidden population best reached through a link-tracing design. The design is based on selecting initial samples at random and then adaptively tracing links to add new members. The inferential procedure involves the Rao–Blackwell theorem applied to a sufficient statistic markedly different from the usual one that arises in sampling from a finite population. The strategy involves a combination of link-tracing and mark-recapture estimation methods. An empirical application is described. The result demonstrates that the strategy can efficiently incorporate adaptively selected members of the sample into the inferential procedure. Supplementary materials for this article are available online.","container-title":"Journal of the American Statistical Association","DOI":"10.1080/01621459.2016.1212712","ISSN":"0162-1459","issue":"519","note":"number: 519\ntex.ids= vinc17-estimatinga\n_eprint: https://doi.org/10.1080/01621459.2016.1212712\npublisher: Taylor &amp; Francis","page":"1286-1295","source":"Taylor and Francis+NEJM","title":"Estimating population size with link-tracing sampling","volume":"112","author":[{"family":"Vincent","given":"Kyle"},{"family":"Thompson","given":"Steve"}],"issued":{"date-parts":[["2017",7,3]]}}}],"schema":"https://github.com/citation-style-language/schema/raw/master/csl-citation.json"} </w:instrText>
      </w:r>
      <w:r w:rsidR="0052496B">
        <w:fldChar w:fldCharType="separate"/>
      </w:r>
      <w:r w:rsidR="0052496B" w:rsidRPr="0052496B">
        <w:rPr>
          <w:rFonts w:ascii="Calibri" w:hAnsi="Calibri" w:cs="Calibri"/>
        </w:rPr>
        <w:t>(Vincent and Thompson, 2017)</w:t>
      </w:r>
      <w:r w:rsidR="0052496B">
        <w:fldChar w:fldCharType="end"/>
      </w:r>
      <w:r w:rsidR="005002B7">
        <w:t>; examination of the worst forms of child labour in the Indian state of Bihar</w:t>
      </w:r>
      <w:r w:rsidR="00D56AD1">
        <w:t xml:space="preserve"> </w:t>
      </w:r>
      <w:r w:rsidR="0052496B">
        <w:fldChar w:fldCharType="begin"/>
      </w:r>
      <w:r w:rsidR="0052496B">
        <w:instrText xml:space="preserve"> ADDIN ZOTERO_ITEM CSL_CITATION {"citationID":"b4BaguRD","properties":{"formattedCitation":"(Zhang {\\i{}et al.}, 2019)","plainCitation":"(Zhang et al., 2019)","noteIndex":0},"citationItems":[{"id":76,"uris":["http://zotero.org/users/local/nMxJkNMP/items/PIH3GMIY"],"itemData":{"id":76,"type":"article-journal","container-title":"Victims &amp; Offenders","issue":"7","language":"en","note":"number: 7","page":"832–858","title":"Victims without a voice: Measuring worst forms of child labor in the Indian State of Bihar","volume":"14","author":[{"family":"Zhang","given":"S.X."},{"family":"Dank","given":"M."},{"family":"Vincent","given":"K."},{"family":"Narayanan","given":"P."},{"family":"Bharadwaj","given":"S."},{"family":"Balasubramaniam","given":"S.M."}],"issued":{"date-parts":[["2019"]]}}}],"schema":"https://github.com/citation-style-language/schema/raw/master/csl-citation.json"} </w:instrText>
      </w:r>
      <w:r w:rsidR="0052496B">
        <w:fldChar w:fldCharType="separate"/>
      </w:r>
      <w:r w:rsidR="0052496B" w:rsidRPr="0052496B">
        <w:rPr>
          <w:rFonts w:ascii="Calibri" w:hAnsi="Calibri" w:cs="Calibri"/>
          <w:kern w:val="0"/>
        </w:rPr>
        <w:t xml:space="preserve">(Zhang </w:t>
      </w:r>
      <w:r w:rsidR="0052496B" w:rsidRPr="0052496B">
        <w:rPr>
          <w:rFonts w:ascii="Calibri" w:hAnsi="Calibri" w:cs="Calibri"/>
          <w:i/>
          <w:iCs/>
          <w:kern w:val="0"/>
        </w:rPr>
        <w:t>et al.</w:t>
      </w:r>
      <w:r w:rsidR="0052496B" w:rsidRPr="0052496B">
        <w:rPr>
          <w:rFonts w:ascii="Calibri" w:hAnsi="Calibri" w:cs="Calibri"/>
          <w:kern w:val="0"/>
        </w:rPr>
        <w:t>, 2019)</w:t>
      </w:r>
      <w:r w:rsidR="0052496B">
        <w:fldChar w:fldCharType="end"/>
      </w:r>
      <w:r w:rsidR="005002B7">
        <w:t>; and the commercial sexual exploitation of children in Nepal</w:t>
      </w:r>
      <w:r w:rsidR="00D56AD1">
        <w:t xml:space="preserve"> </w:t>
      </w:r>
      <w:r w:rsidR="0052496B">
        <w:fldChar w:fldCharType="begin"/>
      </w:r>
      <w:r w:rsidR="0052496B">
        <w:instrText xml:space="preserve"> ADDIN ZOTERO_ITEM CSL_CITATION {"citationID":"QXSmXkVE","properties":{"formattedCitation":"(Jordan {\\i{}et al.}, 2020)","plainCitation":"(Jordan et al., 2020)","noteIndex":0},"citationItems":[{"id":53,"uris":["http://zotero.org/users/local/nMxJkNMP/items/Z5UTY8FL"],"itemData":{"id":53,"type":"article-journal","container-title":"International Social Work","issue":"3","language":"en","note":"number: 3","page":"371–385","title":"Overcoming methodological challenges in prevalence studies in developing contexts with vulnerable children","volume":"63","author":[{"family":"Jordan","given":"L."},{"family":"Chui","given":"C.H.K."},{"family":"Larmar","given":"S."},{"family":"O’Leary","given":"P."}],"issued":{"date-parts":[["2020"]]}}}],"schema":"https://github.com/citation-style-language/schema/raw/master/csl-citation.json"} </w:instrText>
      </w:r>
      <w:r w:rsidR="0052496B">
        <w:fldChar w:fldCharType="separate"/>
      </w:r>
      <w:r w:rsidR="0052496B" w:rsidRPr="0052496B">
        <w:rPr>
          <w:rFonts w:ascii="Calibri" w:hAnsi="Calibri" w:cs="Calibri"/>
          <w:kern w:val="0"/>
        </w:rPr>
        <w:t xml:space="preserve">(Jordan </w:t>
      </w:r>
      <w:r w:rsidR="0052496B" w:rsidRPr="0052496B">
        <w:rPr>
          <w:rFonts w:ascii="Calibri" w:hAnsi="Calibri" w:cs="Calibri"/>
          <w:i/>
          <w:iCs/>
          <w:kern w:val="0"/>
        </w:rPr>
        <w:t>et al.</w:t>
      </w:r>
      <w:r w:rsidR="0052496B" w:rsidRPr="0052496B">
        <w:rPr>
          <w:rFonts w:ascii="Calibri" w:hAnsi="Calibri" w:cs="Calibri"/>
          <w:kern w:val="0"/>
        </w:rPr>
        <w:t>, 2020)</w:t>
      </w:r>
      <w:r w:rsidR="0052496B">
        <w:fldChar w:fldCharType="end"/>
      </w:r>
      <w:r w:rsidR="00D56AD1">
        <w:t xml:space="preserve">. In the following section we describe our methods, including how we designed our survey, </w:t>
      </w:r>
      <w:r w:rsidR="0016351B">
        <w:t>contacted</w:t>
      </w:r>
      <w:r w:rsidR="00D56AD1">
        <w:t xml:space="preserve"> our sample seeds and analysed our data.</w:t>
      </w:r>
    </w:p>
    <w:p w14:paraId="5CF79416" w14:textId="0EC72B5E" w:rsidR="001F00C9" w:rsidRDefault="00D56AD1">
      <w:r>
        <w:t>Our approach can best be described as Web-based RDS</w:t>
      </w:r>
      <w:r w:rsidR="00C45A58">
        <w:t xml:space="preserve"> </w:t>
      </w:r>
      <w:r w:rsidR="0016351B">
        <w:fldChar w:fldCharType="begin"/>
      </w:r>
      <w:r w:rsidR="0016351B">
        <w:instrText xml:space="preserve"> ADDIN ZOTERO_ITEM CSL_CITATION {"citationID":"SfgFFMpC","properties":{"formattedCitation":"(Wejnert and Heckathorn, 2008)","plainCitation":"(Wejnert and Heckathorn, 2008)","noteIndex":0},"citationItems":[{"id":74,"uris":["http://zotero.org/users/local/nMxJkNMP/items/C3QXK4VU"],"itemData":{"id":74,"type":"article-journal","container-title":"Sociological Methods &amp; Research","issue":"1","language":"en","note":"number: 1","page":"105–134","title":"Web-based network sampling: efficiency and efficacy of respondent-driven sampling for online research","volume":"37","author":[{"family":"Wejnert","given":"C."},{"family":"Heckathorn","given":"D.D."}],"issued":{"date-parts":[["2008"]]}}}],"schema":"https://github.com/citation-style-language/schema/raw/master/csl-citation.json"} </w:instrText>
      </w:r>
      <w:r w:rsidR="0016351B">
        <w:fldChar w:fldCharType="separate"/>
      </w:r>
      <w:r w:rsidR="0016351B" w:rsidRPr="0016351B">
        <w:rPr>
          <w:rFonts w:ascii="Calibri" w:hAnsi="Calibri" w:cs="Calibri"/>
        </w:rPr>
        <w:t>(Wejnert and Heckathorn, 2008)</w:t>
      </w:r>
      <w:r w:rsidR="0016351B">
        <w:fldChar w:fldCharType="end"/>
      </w:r>
      <w:r>
        <w:t>. We designed a web survey using the JISC</w:t>
      </w:r>
      <w:r w:rsidR="001F00C9">
        <w:t xml:space="preserve"> online survey</w:t>
      </w:r>
      <w:r>
        <w:t xml:space="preserve"> interface</w:t>
      </w:r>
      <w:r w:rsidR="009A786B">
        <w:t>, suitable for our respondents to complete via a mobile phone.</w:t>
      </w:r>
      <w:r w:rsidR="00872A26">
        <w:t xml:space="preserve"> Composite measures to </w:t>
      </w:r>
      <w:r w:rsidR="006877B8">
        <w:t>quantify the extent to which respondents were at risk of labour exploitation, including severe forms of exploitation such as forced labour, were constructed from existing exploitation typologies</w:t>
      </w:r>
      <w:r w:rsidR="00F763FD">
        <w:t xml:space="preserve">, notably the </w:t>
      </w:r>
      <w:r w:rsidR="006877B8" w:rsidRPr="006877B8">
        <w:t>ILO</w:t>
      </w:r>
      <w:r w:rsidR="00F763FD">
        <w:t xml:space="preserve">s Indicators </w:t>
      </w:r>
      <w:r w:rsidR="00DD0164">
        <w:fldChar w:fldCharType="begin"/>
      </w:r>
      <w:r w:rsidR="00DD0164">
        <w:instrText xml:space="preserve"> ADDIN ZOTERO_ITEM CSL_CITATION {"citationID":"KF2da6wR","properties":{"formattedCitation":"(I.L.O., 2012)","plainCitation":"(I.L.O., 2012)","noteIndex":0},"citationItems":[{"id":49,"uris":["http://zotero.org/users/local/nMxJkNMP/items/RQQPTP7U"],"itemData":{"id":49,"type":"document","language":"en","note":"Citation Key: ILO11-indicators","title":"ILO indicators of forced labour","URL":"https://www.ilo.org/global/topics/forced-labour/publications/WCMS_203832/lang--en/index.htm","author":[{"literal":"I.L.O."}],"issued":{"date-parts":[["2012"]]}}}],"schema":"https://github.com/citation-style-language/schema/raw/master/csl-citation.json"} </w:instrText>
      </w:r>
      <w:r w:rsidR="00DD0164">
        <w:fldChar w:fldCharType="separate"/>
      </w:r>
      <w:r w:rsidR="00DD0164" w:rsidRPr="00DD0164">
        <w:rPr>
          <w:rFonts w:ascii="Calibri" w:hAnsi="Calibri" w:cs="Calibri"/>
        </w:rPr>
        <w:t>(I.L.O., 2012)</w:t>
      </w:r>
      <w:r w:rsidR="00DD0164">
        <w:fldChar w:fldCharType="end"/>
      </w:r>
      <w:r w:rsidR="006877B8" w:rsidRPr="006877B8">
        <w:t>.</w:t>
      </w:r>
      <w:r w:rsidR="00B61A24">
        <w:t xml:space="preserve"> The survey consisted of </w:t>
      </w:r>
      <w:r w:rsidR="007C6B67">
        <w:t xml:space="preserve">these 11, composite, indictors </w:t>
      </w:r>
      <w:r w:rsidR="0016351B">
        <w:t>and</w:t>
      </w:r>
      <w:r w:rsidR="007C6B67">
        <w:t xml:space="preserve"> included questions related to domestic workers level of job satisfaction, employment conditions and demographic data such as </w:t>
      </w:r>
      <w:r w:rsidR="00DB3D1C">
        <w:t>nationality, age and gender.</w:t>
      </w:r>
      <w:r w:rsidR="00FE1C2E">
        <w:t xml:space="preserve"> The main survey was conducted in the </w:t>
      </w:r>
      <w:r w:rsidR="006E472B">
        <w:t>5</w:t>
      </w:r>
      <w:r w:rsidR="002D590D">
        <w:t xml:space="preserve"> months </w:t>
      </w:r>
      <w:r w:rsidR="00FE1C2E">
        <w:t xml:space="preserve">between </w:t>
      </w:r>
      <w:r w:rsidR="002D590D">
        <w:t>February</w:t>
      </w:r>
      <w:r w:rsidR="00FE1C2E">
        <w:t xml:space="preserve"> and July 2023.</w:t>
      </w:r>
    </w:p>
    <w:p w14:paraId="34CE7B65" w14:textId="528CB249" w:rsidR="00FF003F" w:rsidRDefault="00FF003F" w:rsidP="00140AAF">
      <w:pPr>
        <w:pStyle w:val="Heading2"/>
      </w:pPr>
      <w:r>
        <w:t>Initial sample selection</w:t>
      </w:r>
    </w:p>
    <w:p w14:paraId="0DB16846" w14:textId="0E784DEC" w:rsidR="00C07EDD" w:rsidRDefault="00C07EDD">
      <w:r>
        <w:t xml:space="preserve">To avoid sample homophily, </w:t>
      </w:r>
      <w:r w:rsidR="00FC2A9E">
        <w:t>original s</w:t>
      </w:r>
      <w:r w:rsidR="001F3E2C">
        <w:t>ample members</w:t>
      </w:r>
      <w:r w:rsidR="00FC2A9E">
        <w:t xml:space="preserve"> were selected from three distinct domestic worker communities. This was facilitated by civil society organisations who represented distinct domestic worker communities. One was an exclusively on-line community of</w:t>
      </w:r>
      <w:r w:rsidR="00D81394">
        <w:t xml:space="preserve"> transnational </w:t>
      </w:r>
      <w:r w:rsidR="00FC2A9E">
        <w:t>domestic workers</w:t>
      </w:r>
      <w:r w:rsidR="00D81394">
        <w:t xml:space="preserve"> working in the UK</w:t>
      </w:r>
      <w:r w:rsidR="00FC2A9E">
        <w:t xml:space="preserve">, the second represented UK domestic workers of Filipino </w:t>
      </w:r>
      <w:r w:rsidR="00026324">
        <w:t>origin and the third drew its membership from the Latin American community of domestic workers</w:t>
      </w:r>
      <w:r w:rsidR="00D81394">
        <w:t>, also in the UK</w:t>
      </w:r>
      <w:r w:rsidR="00026324">
        <w:t>.</w:t>
      </w:r>
      <w:r w:rsidR="00675FFC">
        <w:t xml:space="preserve"> Along with other academics with expertise in exploitation within domestic work, r</w:t>
      </w:r>
      <w:r w:rsidR="008F63ED">
        <w:t>epresentatives from these three organisations also contributed to survey question design</w:t>
      </w:r>
      <w:r w:rsidR="00675FFC">
        <w:t xml:space="preserve"> and facilitated the piloting of an initial version of the survey </w:t>
      </w:r>
      <w:r w:rsidR="00624F53">
        <w:t xml:space="preserve">(which was </w:t>
      </w:r>
      <w:r w:rsidR="008930DE">
        <w:t xml:space="preserve">translated and </w:t>
      </w:r>
      <w:r w:rsidR="00624F53">
        <w:t xml:space="preserve">made available in four languages: English, Spanish, Tagalog and Portuguese) </w:t>
      </w:r>
      <w:r w:rsidR="00675FFC">
        <w:t xml:space="preserve">to selected domestic workers within each community. </w:t>
      </w:r>
    </w:p>
    <w:p w14:paraId="2CCA1557" w14:textId="77777777" w:rsidR="00FF003F" w:rsidRDefault="00FF003F" w:rsidP="00140AAF">
      <w:pPr>
        <w:pStyle w:val="Heading2"/>
      </w:pPr>
      <w:r>
        <w:lastRenderedPageBreak/>
        <w:t>Survey incentives</w:t>
      </w:r>
    </w:p>
    <w:p w14:paraId="5FA17ADA" w14:textId="77AFBCEB" w:rsidR="00FF003F" w:rsidRDefault="00FF003F" w:rsidP="00FF003F">
      <w:r>
        <w:t xml:space="preserve">A double incentive scheme rewarded respondents both for completing the questionnaire and for each referral who went on to engage with the survey. The challenge of incentive design is to set the incentive at a level that adequately rewards respondents’ time and participation, but that also avoids the risk of fraudulent participation due to too high a monetary gain (Jordan et al., 2020). A sum of £10 was provided for survey completion with a further £5 for each successful nomination. While respondents were asked to nominate up to 10 domestic workers within their existing social network, it was the first three of these from whom participation was requested in subsequent waves. This approach is akin to the use of vouchers in face-to-face studies as advocated by Thompson </w:t>
      </w:r>
      <w:r w:rsidR="00FB66BB">
        <w:fldChar w:fldCharType="begin"/>
      </w:r>
      <w:r w:rsidR="00FB66BB">
        <w:instrText xml:space="preserve"> ADDIN ZOTERO_ITEM CSL_CITATION {"citationID":"5Iqwsfod","properties":{"formattedCitation":"(2020)","plainCitation":"(2020)","noteIndex":0},"citationItems":[{"id":70,"uris":["http://zotero.org/users/local/nMxJkNMP/items/2HA59DAC"],"itemData":{"id":70,"type":"document","language":"en","note":"tex.arxiv: 2002.01350","title":"New estimates for network sampling","author":[{"family":"Thompson","given":"S."}],"issued":{"date-parts":[["2020"]]}},"suppress-author":true}],"schema":"https://github.com/citation-style-language/schema/raw/master/csl-citation.json"} </w:instrText>
      </w:r>
      <w:r w:rsidR="00FB66BB">
        <w:fldChar w:fldCharType="separate"/>
      </w:r>
      <w:r w:rsidR="00FB66BB" w:rsidRPr="00FB66BB">
        <w:rPr>
          <w:rFonts w:ascii="Calibri" w:hAnsi="Calibri" w:cs="Calibri"/>
        </w:rPr>
        <w:t>(2020)</w:t>
      </w:r>
      <w:r w:rsidR="00FB66BB">
        <w:fldChar w:fldCharType="end"/>
      </w:r>
      <w:r>
        <w:t>. The ethical and practical issues related to the design and effective use of incentives for RDS among vulnerable populations has been much discussed in the literature</w:t>
      </w:r>
      <w:r w:rsidR="009C19D8">
        <w:t xml:space="preserve">; </w:t>
      </w:r>
      <w:r>
        <w:t>see</w:t>
      </w:r>
      <w:r w:rsidR="009C19D8">
        <w:t>,</w:t>
      </w:r>
      <w:r>
        <w:t xml:space="preserve"> for example, </w:t>
      </w:r>
      <w:r w:rsidR="00A355BB">
        <w:fldChar w:fldCharType="begin"/>
      </w:r>
      <w:r w:rsidR="00EE0ABD">
        <w:instrText xml:space="preserve"> ADDIN ZOTERO_ITEM CSL_CITATION {"citationID":"DiZhkLUC","properties":{"formattedCitation":"(Wang {\\i{}et al.}, 2005; Abdul-Quader {\\i{}et al.}, 2006; Singer and Bossarte, 2006; DeJong {\\i{}et al.}, 2009; Semaan {\\i{}et al.}, 2009; Brunovskis and Surtees, 2010; Semaan, 2010; Platt, Luthra and Frere-Smith, 2015)","plainCitation":"(Wang et al., 2005; Abdul-Quader et al., 2006; Singer and Bossarte, 2006; DeJong et al., 2009; Semaan et al., 2009; Brunovskis and Surtees, 2010; Semaan, 2010; Platt, Luthra and Frere-Smith, 2015)","dontUpdate":true,"noteIndex":0},"citationItems":[{"id":73,"uris":["http://zotero.org/users/local/nMxJkNMP/items/AZ3BVIWI"],"itemData":{"id":73,"type":"article-journal","container-title":"Drug and alcohol dependence","issue":"2","language":"en","note":"number: 2","page":"147–157","title":"Respondent-driven sampling to recruit MDMA users: a methodological assessment","volume":"78","author":[{"family":"Wang","given":"J."},{"family":"Carlson","given":"R.G."},{"family":"Falck","given":"R.S."},{"family":"Siegal","given":"H.A."},{"family":"Rahman","given":"A."},{"family":"Li","given":"L."}],"issued":{"date-parts":[["2005"]]}}},{"id":33,"uris":["http://zotero.org/users/local/nMxJkNMP/items/ZVHBIQFL"],"itemData":{"id":33,"type":"article-journal","container-title":"Journal of Urban Health","issue":"3","language":"en","note":"number: 3","page":"459–76","title":"Effectiveness of respondent-driven sampling for recruiting drug users in New York City: findings from a pilot study","volume":"83","author":[{"family":"Abdul-Quader","given":"A.S."},{"family":"Heckathorn","given":"D.D."},{"family":"McKnight","given":"C."},{"family":"Bramson","given":"H."},{"family":"Nemeth","given":"C."},{"family":"Sabin","given":"K."},{"family":"Gallagher","given":"K."},{"family":"Jarlais","given":"D.C."}],"issued":{"date-parts":[["2006"]]}}},{"id":68,"uris":["http://zotero.org/users/local/nMxJkNMP/items/42XBX9VD"],"itemData":{"id":68,"type":"article-journal","container-title":"American journal of preventive medicine","issue":"5","language":"en","note":"number: 5","page":"411–418","title":"Incentives for survey participation: when are they “coercive”?","volume":"31","author":[{"family":"Singer","given":"E."},{"family":"Bossarte","given":"R.M."}],"issued":{"date-parts":[["2006"]]}}},{"id":38,"uris":["http://zotero.org/users/local/nMxJkNMP/items/DVVDNC9X"],"itemData":{"id":38,"type":"article-journal","container-title":"American Journal of Public Health","issue":"9","language":"en","note":"number: 9","page":"1562–1567","title":"Ethical considerations in HIV/AIDS biobehavioral surveys that use respondent-driven sampling: illustrations from Lebanon","volume":"99","author":[{"family":"DeJong","given":"J."},{"family":"Mahfoud","given":"Z."},{"family":"Khoury","given":"D."},{"family":"Barbir","given":"F."},{"family":"Afifi","given":"R.A."}],"issued":{"date-parts":[["2009"]]}}},{"id":66,"uris":["http://zotero.org/users/local/nMxJkNMP/items/4NIEDF6L"],"itemData":{"id":66,"type":"article-journal","container-title":"International Journal of Drug Policy","issue":"1","language":"en","note":"number: 1","page":"14–27","title":"Ethical and regulatory considerations in HIV prevention studies employing respondent-driven sampling","volume":"20","author":[{"family":"Semaan","given":"S."},{"family":"Santibanez","given":"S."},{"family":"Garfein","given":"R.S."},{"family":"Heckathorn","given":"D.D."},{"family":"Jarlais","given":"D.C."}],"issued":{"date-parts":[["2009"]]}}},{"id":36,"uris":["http://zotero.org/users/local/nMxJkNMP/items/98MI22VS"],"itemData":{"id":36,"type":"article-journal","container-title":"International Migration","issue":"4","language":"en","note":"number: 4","page":"1–37","title":"Untold stories: biases and selection effects in research with victims of trafficking for sexual exploitation","volume":"48","author":[{"family":"Brunovskis","given":"A."},{"family":"Surtees","given":"R."}],"issued":{"date-parts":[["2010"]]}}},{"id":67,"uris":["http://zotero.org/users/local/nMxJkNMP/items/FTZHW8IZ"],"itemData":{"id":67,"type":"article-journal","container-title":"Methodological Innovations Online","issue":"2","language":"en","note":"number: 2","page":"60–75","title":"Time-space sampling and respondent-driven sampling with hard-to-reach populations","volume":"5","author":[{"family":"Semaan","given":"S."}],"issued":{"date-parts":[["2010"]]}}},{"id":63,"uris":["http://zotero.org/users/local/nMxJkNMP/items/4SLFC6UU"],"itemData":{"id":63,"type":"article-journal","container-title":"Demographic Research","language":"en","page":"665–700","title":"Adapting chain referral methods to sample new migrants: Possibilities and limitations","volume":"33","author":[{"family":"Platt","given":"L."},{"family":"Luthra","given":"R."},{"family":"Frere-Smith","given":"T."}],"issued":{"date-parts":[["2015"]]}}}],"schema":"https://github.com/citation-style-language/schema/raw/master/csl-citation.json"} </w:instrText>
      </w:r>
      <w:r w:rsidR="00A355BB">
        <w:fldChar w:fldCharType="separate"/>
      </w:r>
      <w:r w:rsidR="009C19D8" w:rsidRPr="009C19D8">
        <w:rPr>
          <w:rFonts w:ascii="Calibri" w:hAnsi="Calibri" w:cs="Calibri"/>
          <w:kern w:val="0"/>
        </w:rPr>
        <w:t xml:space="preserve">Wang </w:t>
      </w:r>
      <w:r w:rsidR="009C19D8" w:rsidRPr="009C19D8">
        <w:rPr>
          <w:rFonts w:ascii="Calibri" w:hAnsi="Calibri" w:cs="Calibri"/>
          <w:i/>
          <w:iCs/>
          <w:kern w:val="0"/>
        </w:rPr>
        <w:t>et al.</w:t>
      </w:r>
      <w:r w:rsidR="009C19D8" w:rsidRPr="009C19D8">
        <w:rPr>
          <w:rFonts w:ascii="Calibri" w:hAnsi="Calibri" w:cs="Calibri"/>
          <w:kern w:val="0"/>
        </w:rPr>
        <w:t xml:space="preserve">, 2005; Abdul-Quader </w:t>
      </w:r>
      <w:r w:rsidR="009C19D8" w:rsidRPr="009C19D8">
        <w:rPr>
          <w:rFonts w:ascii="Calibri" w:hAnsi="Calibri" w:cs="Calibri"/>
          <w:i/>
          <w:iCs/>
          <w:kern w:val="0"/>
        </w:rPr>
        <w:t>et al.</w:t>
      </w:r>
      <w:r w:rsidR="009C19D8" w:rsidRPr="009C19D8">
        <w:rPr>
          <w:rFonts w:ascii="Calibri" w:hAnsi="Calibri" w:cs="Calibri"/>
          <w:kern w:val="0"/>
        </w:rPr>
        <w:t xml:space="preserve">, 2006; Singer and Bossarte, 2006; DeJong </w:t>
      </w:r>
      <w:r w:rsidR="009C19D8" w:rsidRPr="009C19D8">
        <w:rPr>
          <w:rFonts w:ascii="Calibri" w:hAnsi="Calibri" w:cs="Calibri"/>
          <w:i/>
          <w:iCs/>
          <w:kern w:val="0"/>
        </w:rPr>
        <w:t>et al.</w:t>
      </w:r>
      <w:r w:rsidR="009C19D8" w:rsidRPr="009C19D8">
        <w:rPr>
          <w:rFonts w:ascii="Calibri" w:hAnsi="Calibri" w:cs="Calibri"/>
          <w:kern w:val="0"/>
        </w:rPr>
        <w:t xml:space="preserve">, 2009; Semaan </w:t>
      </w:r>
      <w:r w:rsidR="009C19D8" w:rsidRPr="009C19D8">
        <w:rPr>
          <w:rFonts w:ascii="Calibri" w:hAnsi="Calibri" w:cs="Calibri"/>
          <w:i/>
          <w:iCs/>
          <w:kern w:val="0"/>
        </w:rPr>
        <w:t>et al.</w:t>
      </w:r>
      <w:r w:rsidR="009C19D8" w:rsidRPr="009C19D8">
        <w:rPr>
          <w:rFonts w:ascii="Calibri" w:hAnsi="Calibri" w:cs="Calibri"/>
          <w:kern w:val="0"/>
        </w:rPr>
        <w:t>, 2009; Brunovskis and Surtees, 2010; Semaan, 2010; Platt, Luthra and Frere-Smith, 2015</w:t>
      </w:r>
      <w:r w:rsidR="00A355BB">
        <w:fldChar w:fldCharType="end"/>
      </w:r>
      <w:r>
        <w:t xml:space="preserve">, including the specificities of incentive use within web-based surveys </w:t>
      </w:r>
      <w:r w:rsidR="00F10ACA">
        <w:fldChar w:fldCharType="begin"/>
      </w:r>
      <w:r w:rsidR="00F10ACA">
        <w:instrText xml:space="preserve"> ADDIN ZOTERO_ITEM CSL_CITATION {"citationID":"490HZLbc","properties":{"formattedCitation":"(Cobanoglu and Cobanoglu, 2003)","plainCitation":"(Cobanoglu and Cobanoglu, 2003)","noteIndex":0},"citationItems":[{"id":37,"uris":["http://zotero.org/users/local/nMxJkNMP/items/4296TQE7"],"itemData":{"id":37,"type":"article-journal","container-title":"International Journal of Market Research","issue":"4","language":"en","note":"number: 4","page":"1–13","title":"The effect of incentives in web surveys: application and ethical considerations","volume":"45","author":[{"family":"Cobanoglu","given":"C."},{"family":"Cobanoglu","given":"N."}],"issued":{"date-parts":[["2003"]]}}}],"schema":"https://github.com/citation-style-language/schema/raw/master/csl-citation.json"} </w:instrText>
      </w:r>
      <w:r w:rsidR="00F10ACA">
        <w:fldChar w:fldCharType="separate"/>
      </w:r>
      <w:r w:rsidR="00F10ACA" w:rsidRPr="00F10ACA">
        <w:rPr>
          <w:rFonts w:ascii="Calibri" w:hAnsi="Calibri" w:cs="Calibri"/>
        </w:rPr>
        <w:t>(Cobanoglu and Cobanoglu, 2003)</w:t>
      </w:r>
      <w:r w:rsidR="00F10ACA">
        <w:fldChar w:fldCharType="end"/>
      </w:r>
      <w:r w:rsidR="00F10ACA">
        <w:t>.</w:t>
      </w:r>
      <w:r>
        <w:t xml:space="preserve"> Following the principles of lottery use established by Brown</w:t>
      </w:r>
      <w:r w:rsidR="00F10ACA">
        <w:t xml:space="preserve"> et al. </w:t>
      </w:r>
      <w:r w:rsidR="00F10ACA">
        <w:fldChar w:fldCharType="begin"/>
      </w:r>
      <w:r w:rsidR="00EE0ABD">
        <w:instrText xml:space="preserve"> ADDIN ZOTERO_ITEM CSL_CITATION {"citationID":"El2WlIIE","properties":{"formattedCitation":"(2006; 2011)","plainCitation":"(2006; 2011)","dontUpdate":true,"noteIndex":0},"citationItems":[{"id":35,"uris":["http://zotero.org/users/local/nMxJkNMP/items/UR9F5PNF"],"itemData":{"id":35,"type":"article-journal","container-title":"IRB: Ethics &amp; Human Research","issue":"1","language":"en","note":"number: 1","page":"12–16","title":"You may have already won...”: An examination of the use of lottery payments in research","volume":"28","author":[{"family":"Brown","given":"J.S."},{"family":"Schonfeld","given":"T.L."},{"family":"Gordon","given":"B.G."}],"issued":{"date-parts":[["2006"]]}},"suppress-author":true},{"id":56,"uris":["http://zotero.org/users/local/nMxJkNMP/items/KX8WBVV2"],"itemData":{"id":56,"type":"article-journal","container-title":"Research in Higher Education","issue":"5","language":"en","note":"number: 5","page":"537–553","title":"Can lottery incentives boost web survey response rates? Findings from four experiments","volume":"52","author":[{"family":"Laguilles","given":"J.S."},{"family":"Williams","given":"E.A."},{"family":"Saunders","given":"D.B."}],"issued":{"date-parts":[["2011"]]}},"suppress-author":true}],"schema":"https://github.com/citation-style-language/schema/raw/master/csl-citation.json"} </w:instrText>
      </w:r>
      <w:r w:rsidR="00F10ACA">
        <w:fldChar w:fldCharType="separate"/>
      </w:r>
      <w:r w:rsidR="00F10ACA" w:rsidRPr="00F10ACA">
        <w:rPr>
          <w:rFonts w:ascii="Calibri" w:hAnsi="Calibri" w:cs="Calibri"/>
        </w:rPr>
        <w:t>(2006)</w:t>
      </w:r>
      <w:r w:rsidR="00F10ACA">
        <w:fldChar w:fldCharType="end"/>
      </w:r>
      <w:r>
        <w:t xml:space="preserve"> and </w:t>
      </w:r>
      <w:proofErr w:type="spellStart"/>
      <w:r>
        <w:t>Laguilles</w:t>
      </w:r>
      <w:proofErr w:type="spellEnd"/>
      <w:r>
        <w:t xml:space="preserve"> et al. </w:t>
      </w:r>
      <w:r w:rsidR="00F10ACA">
        <w:fldChar w:fldCharType="begin"/>
      </w:r>
      <w:r w:rsidR="00F10ACA">
        <w:instrText xml:space="preserve"> ADDIN ZOTERO_ITEM CSL_CITATION {"citationID":"9I9Ru3WW","properties":{"formattedCitation":"(2011)","plainCitation":"(2011)","noteIndex":0},"citationItems":[{"id":56,"uris":["http://zotero.org/users/local/nMxJkNMP/items/KX8WBVV2"],"itemData":{"id":56,"type":"article-journal","container-title":"Research in Higher Education","issue":"5","language":"en","note":"number: 5","page":"537–553","title":"Can lottery incentives boost web survey response rates? Findings from four experiments","volume":"52","author":[{"family":"Laguilles","given":"J.S."},{"family":"Williams","given":"E.A."},{"family":"Saunders","given":"D.B."}],"issued":{"date-parts":[["2011"]]}},"suppress-author":true}],"schema":"https://github.com/citation-style-language/schema/raw/master/csl-citation.json"} </w:instrText>
      </w:r>
      <w:r w:rsidR="00F10ACA">
        <w:fldChar w:fldCharType="separate"/>
      </w:r>
      <w:r w:rsidR="00F10ACA" w:rsidRPr="00F10ACA">
        <w:rPr>
          <w:rFonts w:ascii="Calibri" w:hAnsi="Calibri" w:cs="Calibri"/>
        </w:rPr>
        <w:t>(2011)</w:t>
      </w:r>
      <w:r w:rsidR="00F10ACA">
        <w:fldChar w:fldCharType="end"/>
      </w:r>
      <w:r w:rsidR="00F10ACA">
        <w:t xml:space="preserve"> </w:t>
      </w:r>
      <w:r>
        <w:t xml:space="preserve">we also designed our survey to encourage the maximum extent of participation by entering all respondents completing the questionnaire into a free prize draw for £150. Research suggests that a high lottery provides the most cost-effective incentive for obtaining complete responses </w:t>
      </w:r>
      <w:r w:rsidR="00F10ACA">
        <w:fldChar w:fldCharType="begin"/>
      </w:r>
      <w:r w:rsidR="00F10ACA">
        <w:instrText xml:space="preserve"> ADDIN ZOTERO_ITEM CSL_CITATION {"citationID":"BKEhJu6g","properties":{"formattedCitation":"(Gajic, Cameron and Hurley, 2012)","plainCitation":"(Gajic, Cameron and Hurley, 2012)","noteIndex":0},"citationItems":[{"id":40,"uris":["http://zotero.org/users/local/nMxJkNMP/items/EB6EIWTZ"],"itemData":{"id":40,"type":"article-journal","container-title":"The European Journal of Health Economics","issue":"6","language":"en","note":"number: 6","page":"789–799","title":"The cost-effectiveness of cash versus lottery incentives for a web-based, stated-preference community survey","volume":"13","author":[{"family":"Gajic","given":"A."},{"family":"Cameron","given":"D."},{"family":"Hurley","given":"J."}],"issued":{"date-parts":[["2012"]]}}}],"schema":"https://github.com/citation-style-language/schema/raw/master/csl-citation.json"} </w:instrText>
      </w:r>
      <w:r w:rsidR="00F10ACA">
        <w:fldChar w:fldCharType="separate"/>
      </w:r>
      <w:r w:rsidR="00F10ACA" w:rsidRPr="00F10ACA">
        <w:rPr>
          <w:rFonts w:ascii="Calibri" w:hAnsi="Calibri" w:cs="Calibri"/>
        </w:rPr>
        <w:t>(Gajic, Cameron and Hurley, 2012)</w:t>
      </w:r>
      <w:r w:rsidR="00F10ACA">
        <w:fldChar w:fldCharType="end"/>
      </w:r>
      <w:r>
        <w:t xml:space="preserve">. While using incentives to encourage participation would seem to be desirable, it is worth noting the potential downside of respondents fabricating responses to increase their remuneration </w:t>
      </w:r>
      <w:r w:rsidR="00AE4C74">
        <w:fldChar w:fldCharType="begin"/>
      </w:r>
      <w:r w:rsidR="00AE4C74">
        <w:instrText xml:space="preserve"> ADDIN ZOTERO_ITEM CSL_CITATION {"citationID":"DWf7foTP","properties":{"formattedCitation":"(Robinson, 2014)","plainCitation":"(Robinson, 2014)","noteIndex":0},"citationItems":[{"id":64,"uris":["http://zotero.org/users/local/nMxJkNMP/items/U5Z2QYDU"],"itemData":{"id":64,"type":"article-journal","container-title":"Qualitative research in psychology","issue":"1","language":"en","note":"number: 1","page":"25–41","title":"Sampling in interview-based qualitative research: A theoretical and practical guide","volume":"11","author":[{"family":"Robinson","given":"O.C."}],"issued":{"date-parts":[["2014"]]}}}],"schema":"https://github.com/citation-style-language/schema/raw/master/csl-citation.json"} </w:instrText>
      </w:r>
      <w:r w:rsidR="00AE4C74">
        <w:fldChar w:fldCharType="separate"/>
      </w:r>
      <w:r w:rsidR="00AE4C74" w:rsidRPr="00AE4C74">
        <w:rPr>
          <w:rFonts w:ascii="Calibri" w:hAnsi="Calibri" w:cs="Calibri"/>
        </w:rPr>
        <w:t>(Robinson, 2014)</w:t>
      </w:r>
      <w:r w:rsidR="00AE4C74">
        <w:fldChar w:fldCharType="end"/>
      </w:r>
      <w:r>
        <w:t>. To minimise this risk, mobile phone numbers for each respondent and those whom they referred were collated and each of these numbers were called by one of the authors of the paper to ascertain the veracity of the respondent as a migrant domestic worker.</w:t>
      </w:r>
      <w:r w:rsidR="007D30C8">
        <w:t xml:space="preserve"> </w:t>
      </w:r>
    </w:p>
    <w:p w14:paraId="272B468B" w14:textId="0118FA2F" w:rsidR="00FF003F" w:rsidRDefault="00FF003F" w:rsidP="00140AAF">
      <w:pPr>
        <w:pStyle w:val="Heading1"/>
      </w:pPr>
      <w:r>
        <w:t>Data analysis</w:t>
      </w:r>
    </w:p>
    <w:p w14:paraId="1E798DCA" w14:textId="5B403C05" w:rsidR="00205D6A" w:rsidRPr="002675B6" w:rsidRDefault="00FF003F" w:rsidP="002675B6">
      <w:pPr>
        <w:rPr>
          <w:b/>
          <w:bCs/>
        </w:rPr>
      </w:pPr>
      <w:r w:rsidRPr="0093115C">
        <w:rPr>
          <w:b/>
          <w:bCs/>
        </w:rPr>
        <w:t>[</w:t>
      </w:r>
      <w:r w:rsidR="00A56DF4">
        <w:rPr>
          <w:b/>
          <w:bCs/>
        </w:rPr>
        <w:t>For Scott]</w:t>
      </w:r>
    </w:p>
    <w:p w14:paraId="2BFA26DF" w14:textId="31BD7058" w:rsidR="00E71B36" w:rsidRDefault="00E71B36" w:rsidP="00140AAF">
      <w:pPr>
        <w:pStyle w:val="Heading2"/>
      </w:pPr>
      <w:r>
        <w:t>Descriptive statistics</w:t>
      </w:r>
    </w:p>
    <w:p w14:paraId="7EE9B5DE" w14:textId="43FD576A" w:rsidR="005A2F2D" w:rsidRDefault="005A2F2D" w:rsidP="00FF003F">
      <w:r>
        <w:t>In total, we received completed</w:t>
      </w:r>
      <w:r w:rsidR="00575FE6">
        <w:t xml:space="preserve"> online</w:t>
      </w:r>
      <w:r>
        <w:t xml:space="preserve"> surveys from </w:t>
      </w:r>
      <w:r w:rsidR="00E71B36">
        <w:t xml:space="preserve">97 respondents. </w:t>
      </w:r>
      <w:r w:rsidR="00436676">
        <w:t>Of t</w:t>
      </w:r>
      <w:r w:rsidR="00E71B36">
        <w:t>hese respondents</w:t>
      </w:r>
      <w:r w:rsidR="00436676">
        <w:t xml:space="preserve">, </w:t>
      </w:r>
      <w:r w:rsidR="001B13F4">
        <w:t xml:space="preserve">90 respondents identified themselves as </w:t>
      </w:r>
      <w:r w:rsidR="002B53AE">
        <w:t xml:space="preserve">transnational </w:t>
      </w:r>
      <w:r w:rsidR="001B13F4">
        <w:t>migrant</w:t>
      </w:r>
      <w:r w:rsidR="002B53AE">
        <w:t>s</w:t>
      </w:r>
      <w:r w:rsidR="001B13F4">
        <w:t xml:space="preserve">. Forty-five percent </w:t>
      </w:r>
      <w:r w:rsidR="00436676">
        <w:t>regarded themselves as self-employed, 39% identified themselves as employees and 16% cat</w:t>
      </w:r>
      <w:r w:rsidR="007D451F">
        <w:t>e</w:t>
      </w:r>
      <w:r w:rsidR="00436676">
        <w:t xml:space="preserve">gorised their employment status as that of a worker. </w:t>
      </w:r>
      <w:r w:rsidR="007D451F" w:rsidRPr="007D451F">
        <w:t>Of the 97 respondents, 64 respondents (66% of the total), and the largest single nationality group, reported that they had a Filipin</w:t>
      </w:r>
      <w:r w:rsidR="007D451F">
        <w:t>a</w:t>
      </w:r>
      <w:r w:rsidR="007D451F" w:rsidRPr="007D451F">
        <w:t xml:space="preserve"> background. Other nationalities represented included Dominican, Brazilian, Spanish, Colombian, Bolivian, Venezuelan, Cuban and Panamanian. Female domestic workers made up 97% of the sample, with 3% of the sample comprised of male domestic workers.</w:t>
      </w:r>
      <w:r w:rsidR="007C7A40">
        <w:t xml:space="preserve"> </w:t>
      </w:r>
      <w:r w:rsidR="007C7A40" w:rsidRPr="007C7A40">
        <w:t>The age structure of the domestic worker</w:t>
      </w:r>
      <w:r w:rsidR="007C7A40">
        <w:t>s</w:t>
      </w:r>
      <w:r w:rsidR="007C7A40" w:rsidRPr="007C7A40">
        <w:t xml:space="preserve"> was skewed towards those over 45 years old, with such workers representing over half of the sample (See table </w:t>
      </w:r>
      <w:r w:rsidR="007C7A40">
        <w:t>1</w:t>
      </w:r>
      <w:r w:rsidR="007C7A40" w:rsidRPr="007C7A40">
        <w:t xml:space="preserve">). </w:t>
      </w:r>
    </w:p>
    <w:tbl>
      <w:tblPr>
        <w:tblStyle w:val="TableGrid"/>
        <w:tblW w:w="0" w:type="auto"/>
        <w:tblLook w:val="04A0" w:firstRow="1" w:lastRow="0" w:firstColumn="1" w:lastColumn="0" w:noHBand="0" w:noVBand="1"/>
      </w:tblPr>
      <w:tblGrid>
        <w:gridCol w:w="1804"/>
        <w:gridCol w:w="1803"/>
        <w:gridCol w:w="1803"/>
        <w:gridCol w:w="1803"/>
        <w:gridCol w:w="1803"/>
      </w:tblGrid>
      <w:tr w:rsidR="0011293F" w14:paraId="3C8FBA44" w14:textId="77777777" w:rsidTr="0011293F">
        <w:tc>
          <w:tcPr>
            <w:tcW w:w="1804" w:type="dxa"/>
          </w:tcPr>
          <w:p w14:paraId="3A03FF3B" w14:textId="4B5E2CBC" w:rsidR="0011293F" w:rsidRDefault="0011293F" w:rsidP="00FF003F">
            <w:r>
              <w:t>Age</w:t>
            </w:r>
          </w:p>
        </w:tc>
        <w:tc>
          <w:tcPr>
            <w:tcW w:w="1803" w:type="dxa"/>
          </w:tcPr>
          <w:p w14:paraId="4B980FC3" w14:textId="046E3AE5" w:rsidR="0011293F" w:rsidRDefault="0011293F" w:rsidP="00FF003F">
            <w:r>
              <w:t>23-25</w:t>
            </w:r>
          </w:p>
        </w:tc>
        <w:tc>
          <w:tcPr>
            <w:tcW w:w="1803" w:type="dxa"/>
          </w:tcPr>
          <w:p w14:paraId="23A19258" w14:textId="382AF1D1" w:rsidR="0011293F" w:rsidRDefault="0011293F" w:rsidP="00FF003F">
            <w:r>
              <w:t>26-35</w:t>
            </w:r>
          </w:p>
        </w:tc>
        <w:tc>
          <w:tcPr>
            <w:tcW w:w="1803" w:type="dxa"/>
          </w:tcPr>
          <w:p w14:paraId="08780008" w14:textId="240909B5" w:rsidR="0011293F" w:rsidRDefault="0011293F" w:rsidP="00FF003F">
            <w:r>
              <w:t>36-45</w:t>
            </w:r>
          </w:p>
        </w:tc>
        <w:tc>
          <w:tcPr>
            <w:tcW w:w="1803" w:type="dxa"/>
          </w:tcPr>
          <w:p w14:paraId="7EA5E002" w14:textId="5C09824B" w:rsidR="0011293F" w:rsidRDefault="0011293F" w:rsidP="00FF003F">
            <w:r>
              <w:t>45 and over</w:t>
            </w:r>
          </w:p>
        </w:tc>
      </w:tr>
      <w:tr w:rsidR="0011293F" w14:paraId="46DD320E" w14:textId="77777777" w:rsidTr="0011293F">
        <w:tc>
          <w:tcPr>
            <w:tcW w:w="1804" w:type="dxa"/>
          </w:tcPr>
          <w:p w14:paraId="1E4F5AA6" w14:textId="3FD3C1A1" w:rsidR="0011293F" w:rsidRDefault="0011293F" w:rsidP="00FF003F">
            <w:r>
              <w:t>Number of Respondents</w:t>
            </w:r>
          </w:p>
        </w:tc>
        <w:tc>
          <w:tcPr>
            <w:tcW w:w="1803" w:type="dxa"/>
          </w:tcPr>
          <w:p w14:paraId="70E9A12F" w14:textId="23D695A2" w:rsidR="0011293F" w:rsidRDefault="006906D4" w:rsidP="00FF003F">
            <w:r>
              <w:t>2</w:t>
            </w:r>
          </w:p>
        </w:tc>
        <w:tc>
          <w:tcPr>
            <w:tcW w:w="1803" w:type="dxa"/>
          </w:tcPr>
          <w:p w14:paraId="4DD98A26" w14:textId="301A4BF0" w:rsidR="0011293F" w:rsidRDefault="006906D4" w:rsidP="00FF003F">
            <w:r>
              <w:t>24</w:t>
            </w:r>
          </w:p>
        </w:tc>
        <w:tc>
          <w:tcPr>
            <w:tcW w:w="1803" w:type="dxa"/>
          </w:tcPr>
          <w:p w14:paraId="2D95BA3C" w14:textId="5BC885C0" w:rsidR="0011293F" w:rsidRDefault="006906D4" w:rsidP="00FF003F">
            <w:r>
              <w:t>23</w:t>
            </w:r>
          </w:p>
        </w:tc>
        <w:tc>
          <w:tcPr>
            <w:tcW w:w="1803" w:type="dxa"/>
          </w:tcPr>
          <w:p w14:paraId="64164EE2" w14:textId="7F96FED4" w:rsidR="0011293F" w:rsidRDefault="006906D4" w:rsidP="00FF003F">
            <w:r>
              <w:t>48</w:t>
            </w:r>
          </w:p>
        </w:tc>
      </w:tr>
    </w:tbl>
    <w:p w14:paraId="2C903CED" w14:textId="78CD113B" w:rsidR="00E579FD" w:rsidRDefault="006906D4" w:rsidP="00FF003F">
      <w:r>
        <w:t>Table 1: Age profile of respondents (n=97)</w:t>
      </w:r>
    </w:p>
    <w:p w14:paraId="3A5CE6EF" w14:textId="1A8FB4C0" w:rsidR="008B73D4" w:rsidRDefault="008B73D4" w:rsidP="00140AAF">
      <w:pPr>
        <w:pStyle w:val="Heading2"/>
      </w:pPr>
      <w:r>
        <w:t>Network structure</w:t>
      </w:r>
    </w:p>
    <w:p w14:paraId="76F03FD6" w14:textId="1EE2DE81" w:rsidR="00205D6A" w:rsidRPr="0093115C" w:rsidRDefault="0096582C" w:rsidP="00FF003F">
      <w:pPr>
        <w:rPr>
          <w:b/>
          <w:bCs/>
        </w:rPr>
      </w:pPr>
      <w:r w:rsidRPr="0093115C">
        <w:rPr>
          <w:b/>
          <w:bCs/>
        </w:rPr>
        <w:t>[add and describe here the graphic that depicts the network structure?]</w:t>
      </w:r>
    </w:p>
    <w:p w14:paraId="4AAFD43D" w14:textId="6604CDF7" w:rsidR="002675B6" w:rsidRDefault="002675B6" w:rsidP="002675B6">
      <w:pPr>
        <w:pStyle w:val="Heading1"/>
      </w:pPr>
      <w:r>
        <w:lastRenderedPageBreak/>
        <w:t>Findings</w:t>
      </w:r>
    </w:p>
    <w:p w14:paraId="54D2108B" w14:textId="43F8CD67" w:rsidR="00527C7E" w:rsidRPr="0093115C" w:rsidRDefault="00527C7E" w:rsidP="00527C7E">
      <w:pPr>
        <w:rPr>
          <w:b/>
          <w:bCs/>
        </w:rPr>
      </w:pPr>
      <w:r w:rsidRPr="0093115C">
        <w:rPr>
          <w:b/>
          <w:bCs/>
        </w:rPr>
        <w:t>[</w:t>
      </w:r>
      <w:r w:rsidR="00A56DF4">
        <w:rPr>
          <w:b/>
          <w:bCs/>
        </w:rPr>
        <w:t>Again, Scott, this is for you]</w:t>
      </w:r>
    </w:p>
    <w:p w14:paraId="5FFFE9CD" w14:textId="5F0E8276" w:rsidR="008B73D4" w:rsidRDefault="008B73D4" w:rsidP="002675B6">
      <w:pPr>
        <w:pStyle w:val="Heading2"/>
      </w:pPr>
      <w:r>
        <w:t>Point estimation and confidence intervals</w:t>
      </w:r>
    </w:p>
    <w:p w14:paraId="52A92B47" w14:textId="33DED0CB" w:rsidR="002675B6" w:rsidRPr="002675B6" w:rsidRDefault="002675B6" w:rsidP="00527C7E">
      <w:pPr>
        <w:pStyle w:val="Heading2"/>
      </w:pPr>
      <w:r>
        <w:t xml:space="preserve">Risk </w:t>
      </w:r>
      <w:r w:rsidR="00527C7E">
        <w:t>index</w:t>
      </w:r>
    </w:p>
    <w:p w14:paraId="37D3FE12" w14:textId="3C7B0DD8" w:rsidR="00610D0D" w:rsidRDefault="00610D0D" w:rsidP="00527C7E">
      <w:pPr>
        <w:pStyle w:val="Heading1"/>
      </w:pPr>
      <w:r>
        <w:t>Discussion</w:t>
      </w:r>
    </w:p>
    <w:p w14:paraId="076DFCC3" w14:textId="6F31878F" w:rsidR="006B468E" w:rsidRPr="006B468E" w:rsidRDefault="006B468E" w:rsidP="006B468E">
      <w:pPr>
        <w:rPr>
          <w:lang w:val="en-US" w:bidi="en-US"/>
        </w:rPr>
      </w:pPr>
      <w:r>
        <w:rPr>
          <w:lang w:val="en-US" w:bidi="en-US"/>
        </w:rPr>
        <w:t>[Scott to add and revise]</w:t>
      </w:r>
    </w:p>
    <w:p w14:paraId="42A37D24" w14:textId="1BB261A0" w:rsidR="001F0836" w:rsidRDefault="001F0836" w:rsidP="00527C7E">
      <w:pPr>
        <w:pStyle w:val="Heading2"/>
      </w:pPr>
      <w:r>
        <w:t>Implications for policy</w:t>
      </w:r>
    </w:p>
    <w:p w14:paraId="3C1461FC" w14:textId="2C4F3316" w:rsidR="001F0836" w:rsidRDefault="00840A69" w:rsidP="00FF003F">
      <w:r>
        <w:t>The</w:t>
      </w:r>
      <w:r w:rsidR="00935AF5">
        <w:t xml:space="preserve"> UK Government has proved reluctant to respond to calls to </w:t>
      </w:r>
      <w:r w:rsidR="003C2DB0">
        <w:t>remove the restrictive, tied, visa conditions cur</w:t>
      </w:r>
      <w:r w:rsidR="006E4E12">
        <w:t>rently in force for those migrant workers working in the UK on the Overseas Domestic Workers visa</w:t>
      </w:r>
      <w:r w:rsidR="009E5C1E">
        <w:t xml:space="preserve"> (Gower, 2016)</w:t>
      </w:r>
      <w:r w:rsidR="006E4E12">
        <w:t xml:space="preserve">. </w:t>
      </w:r>
      <w:r w:rsidR="00B57DEA">
        <w:t>Maintaining these restrictive conditions</w:t>
      </w:r>
      <w:r w:rsidR="00712CB0">
        <w:t xml:space="preserve"> </w:t>
      </w:r>
      <w:r w:rsidR="00B57DEA">
        <w:t xml:space="preserve">prevents the ratification in the UK of </w:t>
      </w:r>
      <w:r w:rsidR="006921DE">
        <w:t>C189, the</w:t>
      </w:r>
      <w:r w:rsidR="00B57DEA">
        <w:t xml:space="preserve"> In</w:t>
      </w:r>
      <w:r w:rsidR="00712CB0">
        <w:t xml:space="preserve">ternational </w:t>
      </w:r>
      <w:r w:rsidR="00B57DEA">
        <w:t>C</w:t>
      </w:r>
      <w:r w:rsidR="00712CB0">
        <w:t>onvention for domestic workers</w:t>
      </w:r>
      <w:r w:rsidR="00B57DEA">
        <w:t xml:space="preserve"> </w:t>
      </w:r>
      <w:r w:rsidR="00E60AE5">
        <w:fldChar w:fldCharType="begin"/>
      </w:r>
      <w:r w:rsidR="00E60AE5">
        <w:instrText xml:space="preserve"> ADDIN ZOTERO_ITEM CSL_CITATION {"citationID":"Hlr2z3FV","properties":{"formattedCitation":"(I.L.O., 2011)","plainCitation":"(I.L.O., 2011)","noteIndex":0},"citationItems":[{"id":51,"uris":["http://zotero.org/users/local/nMxJkNMP/items/FE3BYN2B"],"itemData":{"id":51,"type":"document","language":"en","note":"Citation Key: ILO11-c189domestic","title":"C189-domestic workers convention 2011","URL":"https://www.ilo.org/dyn/normlex/en/f?p=NORMLEXPUB:12100:0::NO::P12100_ILO_CODE:C189.","author":[{"literal":"I.L.O."}],"issued":{"date-parts":[["2011"]]}}}],"schema":"https://github.com/citation-style-language/schema/raw/master/csl-citation.json"} </w:instrText>
      </w:r>
      <w:r w:rsidR="00E60AE5">
        <w:fldChar w:fldCharType="separate"/>
      </w:r>
      <w:r w:rsidR="00E60AE5" w:rsidRPr="00E60AE5">
        <w:rPr>
          <w:rFonts w:ascii="Calibri" w:hAnsi="Calibri" w:cs="Calibri"/>
        </w:rPr>
        <w:t>(I.L.O., 2011)</w:t>
      </w:r>
      <w:r w:rsidR="00E60AE5">
        <w:fldChar w:fldCharType="end"/>
      </w:r>
      <w:r w:rsidR="006921DE">
        <w:t>.</w:t>
      </w:r>
      <w:r w:rsidR="009E5C1E">
        <w:t xml:space="preserve"> If the estimates resulting from our study are correct, these visa conditions place migrant domestic workers at significant risk of serious forms of labour exploitation including, in its most severe form, </w:t>
      </w:r>
      <w:r w:rsidR="006B468E">
        <w:t>exploitation</w:t>
      </w:r>
      <w:r w:rsidR="009E5C1E">
        <w:t xml:space="preserve"> that exhibits the characteristics of forced labour -legally considered a form of modern slavery.</w:t>
      </w:r>
      <w:r w:rsidR="003943D2">
        <w:t xml:space="preserve"> To reduce the vulnerability of </w:t>
      </w:r>
      <w:r w:rsidR="00C67033">
        <w:t>transnational</w:t>
      </w:r>
      <w:r w:rsidR="003943D2">
        <w:t xml:space="preserve"> domestic workers to this – and other </w:t>
      </w:r>
      <w:r w:rsidR="00C67033">
        <w:t xml:space="preserve">- </w:t>
      </w:r>
      <w:r w:rsidR="00D841FD">
        <w:t>forms of</w:t>
      </w:r>
      <w:r w:rsidR="003943D2">
        <w:t xml:space="preserve"> labour exploitation</w:t>
      </w:r>
      <w:r w:rsidR="00C67033">
        <w:t>,</w:t>
      </w:r>
      <w:r w:rsidR="003943D2">
        <w:t xml:space="preserve"> we urge policy-makers to reconsider these discriminatory visa conditions and </w:t>
      </w:r>
      <w:r w:rsidR="006F0FD8">
        <w:t>offer the same freedoms to domestic workers that are enjoyed by other groups of workers under UK law.</w:t>
      </w:r>
    </w:p>
    <w:p w14:paraId="283B3E33" w14:textId="50397484" w:rsidR="004673E9" w:rsidRDefault="004673E9" w:rsidP="00FF003F">
      <w:r>
        <w:t>In addition, given the vulnerabilities experienced by workers due to the private nature of the workplace, we would urge the UK government to consider the regulation of domestic worker employers.</w:t>
      </w:r>
    </w:p>
    <w:p w14:paraId="42293FA5" w14:textId="0B619CD2" w:rsidR="00BC5263" w:rsidRDefault="00BC5263" w:rsidP="00FF003F">
      <w:r>
        <w:t xml:space="preserve">Finally, </w:t>
      </w:r>
      <w:r w:rsidR="00C84135">
        <w:t xml:space="preserve">given the stigma and very real danger of deportation of those migrant domestic workers </w:t>
      </w:r>
      <w:r w:rsidR="00E838F4">
        <w:t>who</w:t>
      </w:r>
      <w:r w:rsidR="00C84135">
        <w:t xml:space="preserve"> may have fallen out of legal migration status, our evidence suggests that there is an urgent need for the UK Government to enforce a firewall between immigration control and labour exploitation if the true scale of abuse is to be made</w:t>
      </w:r>
      <w:r w:rsidR="00EA1CA1">
        <w:t xml:space="preserve"> visible and the perpetrators brought to justice.</w:t>
      </w:r>
    </w:p>
    <w:p w14:paraId="35CB2657" w14:textId="0CFF340B" w:rsidR="00014D2C" w:rsidRDefault="00014D2C" w:rsidP="00F20CB3">
      <w:pPr>
        <w:pStyle w:val="Heading2"/>
      </w:pPr>
      <w:r>
        <w:t xml:space="preserve">Implications for </w:t>
      </w:r>
      <w:r w:rsidRPr="00F20CB3">
        <w:t>practice</w:t>
      </w:r>
    </w:p>
    <w:p w14:paraId="7A26DE70" w14:textId="58A46360" w:rsidR="00014D2C" w:rsidRDefault="00014D2C" w:rsidP="00FF003F">
      <w:r>
        <w:t>The UK Visa and Immigration service already offers rights-based training to</w:t>
      </w:r>
      <w:r w:rsidR="007A71A4">
        <w:t xml:space="preserve"> migrant domestic workers via UK embass</w:t>
      </w:r>
      <w:r w:rsidR="00847786">
        <w:t>ie</w:t>
      </w:r>
      <w:r w:rsidR="007A71A4">
        <w:t>s in certain source countries. To reduce migrant domestic workers vulnerabilities, we advocate the expansion of this training</w:t>
      </w:r>
      <w:r w:rsidR="00D67FC2">
        <w:t xml:space="preserve"> both</w:t>
      </w:r>
      <w:r w:rsidR="007A71A4">
        <w:t xml:space="preserve"> to include explicit training related to employment and labour rights </w:t>
      </w:r>
      <w:r w:rsidR="00D67FC2">
        <w:t xml:space="preserve">within the UK and to the rapidly expanding </w:t>
      </w:r>
      <w:r w:rsidR="00847786">
        <w:t>range of new source countries from where</w:t>
      </w:r>
      <w:r w:rsidR="00D67FC2">
        <w:t xml:space="preserve"> </w:t>
      </w:r>
      <w:r w:rsidR="00847786">
        <w:t>migrant domestic workers are now drawn.</w:t>
      </w:r>
    </w:p>
    <w:p w14:paraId="004CA988" w14:textId="5B212196" w:rsidR="00F20CB3" w:rsidRDefault="00F20CB3" w:rsidP="00F20CB3">
      <w:pPr>
        <w:pStyle w:val="Heading2"/>
      </w:pPr>
      <w:r>
        <w:t>Further research</w:t>
      </w:r>
    </w:p>
    <w:p w14:paraId="59CC38C3" w14:textId="645DD91A" w:rsidR="00F20CB3" w:rsidRDefault="00D841FD" w:rsidP="00FF003F">
      <w:r>
        <w:t>We believe that web-RDS combined with statistical estimators such as NSUM offers an important me</w:t>
      </w:r>
      <w:r w:rsidR="00B3412D">
        <w:t>thod for the</w:t>
      </w:r>
      <w:r>
        <w:t xml:space="preserve"> captur</w:t>
      </w:r>
      <w:r w:rsidR="00B3412D">
        <w:t>e</w:t>
      </w:r>
      <w:r>
        <w:t xml:space="preserve"> and </w:t>
      </w:r>
      <w:r w:rsidR="00B33546">
        <w:t>comparison of</w:t>
      </w:r>
      <w:r>
        <w:t xml:space="preserve"> relative proportions of labour exploitation and abuse in sectors within and beyond the UK.</w:t>
      </w:r>
      <w:r w:rsidR="00B33546">
        <w:t xml:space="preserve"> Network scale up methods</w:t>
      </w:r>
      <w:r w:rsidR="00695E49">
        <w:t>, and potential enhancements such as Generalised network scale up estimators offer to enhance understanding, not least within operations and supply chain management research, of the extent of labour exploitation in different sectors and across industries.</w:t>
      </w:r>
    </w:p>
    <w:p w14:paraId="3AEFC727" w14:textId="753FA53D" w:rsidR="00B43465" w:rsidRDefault="00B43465" w:rsidP="00C92019">
      <w:pPr>
        <w:pStyle w:val="Heading2"/>
      </w:pPr>
      <w:r>
        <w:t>Limitations of the study</w:t>
      </w:r>
    </w:p>
    <w:p w14:paraId="3D2535F3" w14:textId="02C57133" w:rsidR="00E12D2C" w:rsidRDefault="007D2D94" w:rsidP="00E12D2C">
      <w:r>
        <w:t>As with any empirical research, o</w:t>
      </w:r>
      <w:r w:rsidR="00401FFB">
        <w:t xml:space="preserve">ur study </w:t>
      </w:r>
      <w:r w:rsidR="00346401">
        <w:t>is subject to</w:t>
      </w:r>
      <w:r w:rsidR="00401FFB">
        <w:t xml:space="preserve"> limitations. </w:t>
      </w:r>
      <w:r w:rsidR="0082126F">
        <w:t>In terms of nationality, o</w:t>
      </w:r>
      <w:r w:rsidR="007D30C8">
        <w:t xml:space="preserve">ur sample is not representative of the </w:t>
      </w:r>
      <w:r w:rsidR="0082126F">
        <w:t xml:space="preserve">demographics of those domestic workers </w:t>
      </w:r>
      <w:r w:rsidR="00E12D2C">
        <w:t xml:space="preserve">employed on Overseas </w:t>
      </w:r>
      <w:r w:rsidR="00E12D2C">
        <w:lastRenderedPageBreak/>
        <w:t xml:space="preserve">Domestic Worker Visas in 2022 the UK. Due to the increasing number of workers on Overseas Domestic Work visas from the Indian sub-continent, attempts were made also to seed respondents from this community. This proved difficult, with anecdotal information suggesting that domestic workers from this community rarely had access to a personal mobile phone. </w:t>
      </w:r>
      <w:r w:rsidR="002E7989">
        <w:t>It is not therefore possible to infer the nature and extent of labour exploitation within this sub-section of the domestic worker population.</w:t>
      </w:r>
    </w:p>
    <w:p w14:paraId="20F495F5" w14:textId="2011E946" w:rsidR="00FD0C6C" w:rsidRDefault="00FD0C6C" w:rsidP="00FF003F">
      <w:r>
        <w:t xml:space="preserve">As the network structure of our sample demonstrates, even with a well-designed incentive </w:t>
      </w:r>
      <w:r w:rsidR="00B43465">
        <w:t xml:space="preserve">scheme it proved difficult to recruit </w:t>
      </w:r>
      <w:r w:rsidR="00401FFB">
        <w:t>respondents from these communities of domestic workers</w:t>
      </w:r>
      <w:r w:rsidR="00A2241D">
        <w:t xml:space="preserve"> in subsequent</w:t>
      </w:r>
      <w:r w:rsidR="00B43465">
        <w:t xml:space="preserve"> sampling waves</w:t>
      </w:r>
      <w:r w:rsidR="00401FFB">
        <w:t xml:space="preserve"> in the time available</w:t>
      </w:r>
      <w:r w:rsidR="00B43465">
        <w:t xml:space="preserve">. </w:t>
      </w:r>
      <w:r w:rsidR="00E838F4">
        <w:t>Most of</w:t>
      </w:r>
      <w:r w:rsidR="00B43465">
        <w:t xml:space="preserve"> our respondents are therefore original sample members draw from the three domestic worker communities used to seed the survey</w:t>
      </w:r>
      <w:r w:rsidR="007D30C8">
        <w:t>.</w:t>
      </w:r>
    </w:p>
    <w:p w14:paraId="414AFE6B" w14:textId="77777777" w:rsidR="00C92019" w:rsidRDefault="00C92019" w:rsidP="00C92019">
      <w:pPr>
        <w:pStyle w:val="Heading1"/>
      </w:pPr>
      <w:r>
        <w:t>Conclusion</w:t>
      </w:r>
    </w:p>
    <w:p w14:paraId="046211A1" w14:textId="77777777" w:rsidR="00C92019" w:rsidRDefault="00C92019" w:rsidP="00FF003F"/>
    <w:p w14:paraId="25A09747" w14:textId="0F7F602E" w:rsidR="007D30C8" w:rsidRDefault="00E3445E" w:rsidP="00C92019">
      <w:pPr>
        <w:pStyle w:val="Heading1"/>
      </w:pPr>
      <w:r>
        <w:t>References</w:t>
      </w:r>
    </w:p>
    <w:p w14:paraId="43F6A658" w14:textId="77777777" w:rsidR="00B7284B" w:rsidRDefault="00E3445E" w:rsidP="00B7284B">
      <w:pPr>
        <w:pStyle w:val="Bibliography"/>
      </w:pPr>
      <w:r>
        <w:fldChar w:fldCharType="begin"/>
      </w:r>
      <w:r w:rsidR="008B4862">
        <w:instrText xml:space="preserve"> ADDIN ZOTERO_BIBL {"uncited":[],"omitted":[],"custom":[]} CSL_BIBLIOGRAPHY </w:instrText>
      </w:r>
      <w:r>
        <w:fldChar w:fldCharType="separate"/>
      </w:r>
      <w:r w:rsidR="00B7284B">
        <w:t xml:space="preserve">Abdul-Quader, A.S. </w:t>
      </w:r>
      <w:r w:rsidR="00B7284B">
        <w:rPr>
          <w:i/>
          <w:iCs/>
        </w:rPr>
        <w:t>et al.</w:t>
      </w:r>
      <w:r w:rsidR="00B7284B">
        <w:t xml:space="preserve"> (2006) ‘Effectiveness of respondent-driven sampling for recruiting drug users in New York City: findings from a pilot study’, </w:t>
      </w:r>
      <w:r w:rsidR="00B7284B">
        <w:rPr>
          <w:i/>
          <w:iCs/>
        </w:rPr>
        <w:t>Journal of Urban Health</w:t>
      </w:r>
      <w:r w:rsidR="00B7284B">
        <w:t>, 83(3), pp. 459–76.</w:t>
      </w:r>
    </w:p>
    <w:p w14:paraId="685862D2" w14:textId="77777777" w:rsidR="00B7284B" w:rsidRDefault="00B7284B" w:rsidP="00B7284B">
      <w:pPr>
        <w:pStyle w:val="Bibliography"/>
      </w:pPr>
      <w:r>
        <w:t xml:space="preserve">Anderson, D.R. (2006) ‘The Critical Importance of Sustainability Risk Management’, </w:t>
      </w:r>
      <w:r>
        <w:rPr>
          <w:i/>
          <w:iCs/>
        </w:rPr>
        <w:t>Risk Management (00355593)</w:t>
      </w:r>
      <w:r>
        <w:t>, 53(4), pp. 66–74.</w:t>
      </w:r>
    </w:p>
    <w:p w14:paraId="21D3FEDD" w14:textId="77777777" w:rsidR="00B7284B" w:rsidRDefault="00B7284B" w:rsidP="00B7284B">
      <w:pPr>
        <w:pStyle w:val="Bibliography"/>
      </w:pPr>
      <w:r>
        <w:t xml:space="preserve">Anderson, D.R. and Anderson, K.E. (2009) ‘Sustainability Risk Management’, </w:t>
      </w:r>
      <w:r>
        <w:rPr>
          <w:i/>
          <w:iCs/>
        </w:rPr>
        <w:t>Risk Management and Insurance Review</w:t>
      </w:r>
      <w:r>
        <w:t>, 12(1), pp. 25–38. Available at: https://doi.org/10.1111/j.1540-6296.2009.01152.x.</w:t>
      </w:r>
    </w:p>
    <w:p w14:paraId="5CE51F54" w14:textId="77777777" w:rsidR="00B7284B" w:rsidRDefault="00B7284B" w:rsidP="00B7284B">
      <w:pPr>
        <w:pStyle w:val="Bibliography"/>
      </w:pPr>
      <w:r>
        <w:t xml:space="preserve">Benstead, A.V., Hendry, L.C. and Stevenson, M. (2018) ‘Horizontal collaboration in response to modern slavery legislation: An action research project’, </w:t>
      </w:r>
      <w:r>
        <w:rPr>
          <w:i/>
          <w:iCs/>
        </w:rPr>
        <w:t>International Journal of Operations &amp;amp; Production Management</w:t>
      </w:r>
      <w:r>
        <w:t>, 38(12), pp. 2286–2312. Available at: https://doi.org/10.1108/IJOPM-10-2017-0611.</w:t>
      </w:r>
    </w:p>
    <w:p w14:paraId="5CEFB873" w14:textId="77777777" w:rsidR="00B7284B" w:rsidRDefault="00B7284B" w:rsidP="00B7284B">
      <w:pPr>
        <w:pStyle w:val="Bibliography"/>
      </w:pPr>
      <w:r>
        <w:t xml:space="preserve">Bernhardt, A., Milkman, R.T., and N. (2009) </w:t>
      </w:r>
      <w:r>
        <w:rPr>
          <w:i/>
          <w:iCs/>
        </w:rPr>
        <w:t xml:space="preserve">Broken laws, unprotected workers: Violations of employment and </w:t>
      </w:r>
      <w:proofErr w:type="spellStart"/>
      <w:r>
        <w:rPr>
          <w:i/>
          <w:iCs/>
        </w:rPr>
        <w:t>labor</w:t>
      </w:r>
      <w:proofErr w:type="spellEnd"/>
      <w:r>
        <w:rPr>
          <w:i/>
          <w:iCs/>
        </w:rPr>
        <w:t xml:space="preserve"> laws in </w:t>
      </w:r>
      <w:proofErr w:type="spellStart"/>
      <w:r>
        <w:rPr>
          <w:i/>
          <w:iCs/>
        </w:rPr>
        <w:t>america’s</w:t>
      </w:r>
      <w:proofErr w:type="spellEnd"/>
      <w:r>
        <w:rPr>
          <w:i/>
          <w:iCs/>
        </w:rPr>
        <w:t xml:space="preserve"> cities</w:t>
      </w:r>
      <w:r>
        <w:t>. UCLA IRLE Report.</w:t>
      </w:r>
    </w:p>
    <w:p w14:paraId="7383F2EF" w14:textId="77777777" w:rsidR="00B7284B" w:rsidRDefault="00B7284B" w:rsidP="00B7284B">
      <w:pPr>
        <w:pStyle w:val="Bibliography"/>
      </w:pPr>
      <w:r>
        <w:t xml:space="preserve">Bonnet, F., Carre, F. and Vanek, J. (2022) ‘Domestic Workers in the World: A Statistical Profile’, </w:t>
      </w:r>
      <w:r>
        <w:rPr>
          <w:i/>
          <w:iCs/>
        </w:rPr>
        <w:t>WIEGO</w:t>
      </w:r>
      <w:r>
        <w:t>. Available at: https://www.wiego.org/research-library-publications/domestic-workers-world-statistical-profile/ (Accessed: 2 January 2025).</w:t>
      </w:r>
    </w:p>
    <w:p w14:paraId="280BAEE4" w14:textId="77777777" w:rsidR="00B7284B" w:rsidRDefault="00B7284B" w:rsidP="00B7284B">
      <w:pPr>
        <w:pStyle w:val="Bibliography"/>
      </w:pPr>
      <w:r>
        <w:t xml:space="preserve">Brown, J.S., Schonfeld, T.L. and Gordon, B.G. (2006) ‘You may have already won...”: An examination of the use of lottery payments in research’, </w:t>
      </w:r>
      <w:r>
        <w:rPr>
          <w:i/>
          <w:iCs/>
        </w:rPr>
        <w:t>IRB: Ethics &amp; Human Research</w:t>
      </w:r>
      <w:r>
        <w:t>, 28(1), pp. 12–16.</w:t>
      </w:r>
    </w:p>
    <w:p w14:paraId="6341223D" w14:textId="77777777" w:rsidR="00B7284B" w:rsidRDefault="00B7284B" w:rsidP="00B7284B">
      <w:pPr>
        <w:pStyle w:val="Bibliography"/>
      </w:pPr>
      <w:proofErr w:type="spellStart"/>
      <w:r>
        <w:t>Brunovskis</w:t>
      </w:r>
      <w:proofErr w:type="spellEnd"/>
      <w:r>
        <w:t xml:space="preserve">, A. and Surtees, R. (2010) ‘Untold stories: biases and selection effects in research with victims of trafficking for sexual exploitation’, </w:t>
      </w:r>
      <w:r>
        <w:rPr>
          <w:i/>
          <w:iCs/>
        </w:rPr>
        <w:t>International Migration</w:t>
      </w:r>
      <w:r>
        <w:t>, 48(4), pp. 1–37.</w:t>
      </w:r>
    </w:p>
    <w:p w14:paraId="54CB6DF4" w14:textId="77777777" w:rsidR="00B7284B" w:rsidRDefault="00B7284B" w:rsidP="00B7284B">
      <w:pPr>
        <w:pStyle w:val="Bibliography"/>
      </w:pPr>
      <w:r>
        <w:t xml:space="preserve">Carter, J. (2025) ‘Women and girls at growing risk of modern slavery, data reveals’, </w:t>
      </w:r>
      <w:r>
        <w:rPr>
          <w:i/>
          <w:iCs/>
        </w:rPr>
        <w:t>Unseen</w:t>
      </w:r>
      <w:r>
        <w:t>, 30 April. Available at: https://www.unseenuk.org/latest-modern-slavery-helpline-data/ (Accessed: 26 June 2025).</w:t>
      </w:r>
    </w:p>
    <w:p w14:paraId="1B4603C8" w14:textId="77777777" w:rsidR="00B7284B" w:rsidRDefault="00B7284B" w:rsidP="00B7284B">
      <w:pPr>
        <w:pStyle w:val="Bibliography"/>
      </w:pPr>
      <w:r>
        <w:lastRenderedPageBreak/>
        <w:t xml:space="preserve">Caruana, R., Crane, A. and Ingram, C. (2025) ‘The Boundaries of Modern Slavery: The Role of Exemplars in New Category Formation’, </w:t>
      </w:r>
      <w:r>
        <w:rPr>
          <w:i/>
          <w:iCs/>
        </w:rPr>
        <w:t>Academy of Management Journal</w:t>
      </w:r>
      <w:r>
        <w:t>, 68(3), pp. 507–539. Available at: https://doi.org/10.5465/amj.2022.0210.</w:t>
      </w:r>
    </w:p>
    <w:p w14:paraId="680BD6D6" w14:textId="77777777" w:rsidR="00B7284B" w:rsidRDefault="00B7284B" w:rsidP="00B7284B">
      <w:pPr>
        <w:pStyle w:val="Bibliography"/>
      </w:pPr>
      <w:r>
        <w:t xml:space="preserve">Chinander, K.R. (2001) ‘Aligning accountability and </w:t>
      </w:r>
      <w:proofErr w:type="spellStart"/>
      <w:r>
        <w:t>awaress</w:t>
      </w:r>
      <w:proofErr w:type="spellEnd"/>
      <w:r>
        <w:t xml:space="preserve"> for environmental performance in operations’, </w:t>
      </w:r>
      <w:r>
        <w:rPr>
          <w:i/>
          <w:iCs/>
        </w:rPr>
        <w:t>Production and Operations Management</w:t>
      </w:r>
      <w:r>
        <w:t>, 10(3), pp. 276–291. Available at: https://doi.org/10.1111/j.1937-5956.2001.tb00375.x.</w:t>
      </w:r>
    </w:p>
    <w:p w14:paraId="293DBF03" w14:textId="77777777" w:rsidR="00B7284B" w:rsidRDefault="00B7284B" w:rsidP="00B7284B">
      <w:pPr>
        <w:pStyle w:val="Bibliography"/>
      </w:pPr>
      <w:r>
        <w:t xml:space="preserve">Cobanoglu, C. and Cobanoglu, N. (2003) ‘The effect of incentives in web surveys: application and ethical considerations’, </w:t>
      </w:r>
      <w:r>
        <w:rPr>
          <w:i/>
          <w:iCs/>
        </w:rPr>
        <w:t>International Journal of Market Research</w:t>
      </w:r>
      <w:r>
        <w:t>, 45(4), pp. 1–13.</w:t>
      </w:r>
    </w:p>
    <w:p w14:paraId="40D5A5D0" w14:textId="77777777" w:rsidR="00B7284B" w:rsidRDefault="00B7284B" w:rsidP="00B7284B">
      <w:pPr>
        <w:pStyle w:val="Bibliography"/>
      </w:pPr>
      <w:r>
        <w:t xml:space="preserve">DeJong, J. </w:t>
      </w:r>
      <w:r>
        <w:rPr>
          <w:i/>
          <w:iCs/>
        </w:rPr>
        <w:t>et al.</w:t>
      </w:r>
      <w:r>
        <w:t xml:space="preserve"> (2009) ‘Ethical considerations in HIV/AIDS </w:t>
      </w:r>
      <w:proofErr w:type="spellStart"/>
      <w:r>
        <w:t>biobehavioral</w:t>
      </w:r>
      <w:proofErr w:type="spellEnd"/>
      <w:r>
        <w:t xml:space="preserve"> surveys that use respondent-driven sampling: illustrations from Lebanon’, </w:t>
      </w:r>
      <w:r>
        <w:rPr>
          <w:i/>
          <w:iCs/>
        </w:rPr>
        <w:t>American Journal of Public Health</w:t>
      </w:r>
      <w:r>
        <w:t>, 99(9), pp. 1562–1567.</w:t>
      </w:r>
    </w:p>
    <w:p w14:paraId="5F470097" w14:textId="77777777" w:rsidR="00B7284B" w:rsidRDefault="00B7284B" w:rsidP="00B7284B">
      <w:pPr>
        <w:pStyle w:val="Bibliography"/>
      </w:pPr>
      <w:r>
        <w:t xml:space="preserve">Dellana, S., Rowe, W.J. and Liao, Y. (2021) ‘A scale for measuring organizational risk management maturity in the supply chain’, </w:t>
      </w:r>
      <w:r>
        <w:rPr>
          <w:i/>
          <w:iCs/>
        </w:rPr>
        <w:t>Benchmarking: An International Journal</w:t>
      </w:r>
      <w:r>
        <w:t>, 29(3), pp. 905–930. Available at: https://doi.org/10.1108/BIJ-11-2020-0578.</w:t>
      </w:r>
    </w:p>
    <w:p w14:paraId="41EE8D80" w14:textId="77777777" w:rsidR="00B7284B" w:rsidRDefault="00B7284B" w:rsidP="00B7284B">
      <w:pPr>
        <w:pStyle w:val="Bibliography"/>
      </w:pPr>
      <w:r>
        <w:t xml:space="preserve">European Commission (2012) ‘Staff Working </w:t>
      </w:r>
      <w:proofErr w:type="spellStart"/>
      <w:r>
        <w:t>Docuemnt</w:t>
      </w:r>
      <w:proofErr w:type="spellEnd"/>
      <w:r>
        <w:t xml:space="preserve"> on </w:t>
      </w:r>
      <w:proofErr w:type="spellStart"/>
      <w:r>
        <w:t>exploitating</w:t>
      </w:r>
      <w:proofErr w:type="spellEnd"/>
      <w:r>
        <w:t xml:space="preserve"> the employment potential of the personal and household services, SWD (2012) final’.</w:t>
      </w:r>
    </w:p>
    <w:p w14:paraId="77B74FDF" w14:textId="77777777" w:rsidR="00B7284B" w:rsidRDefault="00B7284B" w:rsidP="00B7284B">
      <w:pPr>
        <w:pStyle w:val="Bibliography"/>
      </w:pPr>
      <w:r>
        <w:t>European Union for Fundamental Rights (2015) ‘Severe labour exploitation: workers moving within or into the European Union’. Available at: https://doi.org/10.1163/2210-7975_HRD-9992-2016018.</w:t>
      </w:r>
    </w:p>
    <w:p w14:paraId="4E801F30" w14:textId="77777777" w:rsidR="00B7284B" w:rsidRDefault="00B7284B" w:rsidP="00B7284B">
      <w:pPr>
        <w:pStyle w:val="Bibliography"/>
      </w:pPr>
      <w:r>
        <w:t xml:space="preserve">Frank, O. and Snijders, T. (1994) ‘Estimating the size of hidden populations using snowball sampling’, </w:t>
      </w:r>
      <w:r>
        <w:rPr>
          <w:i/>
          <w:iCs/>
        </w:rPr>
        <w:t>Journal of Official Statistics-Stockholm</w:t>
      </w:r>
      <w:r>
        <w:t>, 10, pp. 53–53.</w:t>
      </w:r>
    </w:p>
    <w:p w14:paraId="243953F9" w14:textId="77777777" w:rsidR="00B7284B" w:rsidRDefault="00B7284B" w:rsidP="00B7284B">
      <w:pPr>
        <w:pStyle w:val="Bibliography"/>
      </w:pPr>
      <w:r>
        <w:t xml:space="preserve">Gajic, A., Cameron, D. and Hurley, J. (2012) ‘The cost-effectiveness of cash versus lottery incentives for a web-based, stated-preference community survey’, </w:t>
      </w:r>
      <w:r>
        <w:rPr>
          <w:i/>
          <w:iCs/>
        </w:rPr>
        <w:t>The European Journal of Health Economics</w:t>
      </w:r>
      <w:r>
        <w:t>, 13(6), pp. 789–799.</w:t>
      </w:r>
    </w:p>
    <w:p w14:paraId="465741A3" w14:textId="77777777" w:rsidR="00B7284B" w:rsidRDefault="00B7284B" w:rsidP="00B7284B">
      <w:pPr>
        <w:pStyle w:val="Bibliography"/>
      </w:pPr>
      <w:r>
        <w:t xml:space="preserve">Gile, K.J. </w:t>
      </w:r>
      <w:r>
        <w:rPr>
          <w:i/>
          <w:iCs/>
        </w:rPr>
        <w:t>et al.</w:t>
      </w:r>
      <w:r>
        <w:t xml:space="preserve"> (2018) ‘Methods for inference from respondent-driven sampling data’, </w:t>
      </w:r>
      <w:r>
        <w:rPr>
          <w:i/>
          <w:iCs/>
        </w:rPr>
        <w:t>Annual Review of Statistics and Its Application</w:t>
      </w:r>
      <w:r>
        <w:t>, 5(1), pp. 65–93. Available at: https://doi.org/10.1146/annurev-statistics-031017-100704.</w:t>
      </w:r>
    </w:p>
    <w:p w14:paraId="1C7DDD50" w14:textId="77777777" w:rsidR="00B7284B" w:rsidRDefault="00B7284B" w:rsidP="00B7284B">
      <w:pPr>
        <w:pStyle w:val="Bibliography"/>
      </w:pPr>
      <w:r>
        <w:t xml:space="preserve">Gile, K.J. and Handcock, M.S. (2015) ‘Network model-assisted inference from respondent-driven sampling data’, </w:t>
      </w:r>
      <w:r>
        <w:rPr>
          <w:i/>
          <w:iCs/>
        </w:rPr>
        <w:t>Journal of the Royal Statistical Society: Series A (Statistics in Society)</w:t>
      </w:r>
      <w:r>
        <w:t>, 178(3), pp. 619–639. Available at: https://doi.org/10.1111/rssa.12091.</w:t>
      </w:r>
    </w:p>
    <w:p w14:paraId="23A00A66" w14:textId="77777777" w:rsidR="00B7284B" w:rsidRDefault="00B7284B" w:rsidP="00B7284B">
      <w:pPr>
        <w:pStyle w:val="Bibliography"/>
      </w:pPr>
      <w:r>
        <w:t xml:space="preserve">Gold, S., Trautrims, A. and Trodd, Z. (2015) ‘Modern slavery challenges to supply chain management’, </w:t>
      </w:r>
      <w:r>
        <w:rPr>
          <w:i/>
          <w:iCs/>
        </w:rPr>
        <w:t>Supply Chain Management: An International Journal</w:t>
      </w:r>
      <w:r>
        <w:t>, 20(5), pp. 485–494. Available at: https://doi.org/10.1108/SCM-02-2015-0046.</w:t>
      </w:r>
    </w:p>
    <w:p w14:paraId="4DBBB7B5" w14:textId="77777777" w:rsidR="00B7284B" w:rsidRDefault="00B7284B" w:rsidP="00B7284B">
      <w:pPr>
        <w:pStyle w:val="Bibliography"/>
      </w:pPr>
      <w:r>
        <w:t xml:space="preserve">Goodman, L.A. (2011) ‘Comment: On respondent-driven sampling and snowball sampling in hard-to-reach populations and snowball sampling not in hard-to-reach populations’, </w:t>
      </w:r>
      <w:r>
        <w:rPr>
          <w:i/>
          <w:iCs/>
        </w:rPr>
        <w:t>Sociological Methodology</w:t>
      </w:r>
      <w:r>
        <w:t>, 41(1), pp. 347–353.</w:t>
      </w:r>
    </w:p>
    <w:p w14:paraId="35836DA0" w14:textId="77777777" w:rsidR="00B7284B" w:rsidRDefault="00B7284B" w:rsidP="00B7284B">
      <w:pPr>
        <w:pStyle w:val="Bibliography"/>
      </w:pPr>
      <w:r>
        <w:t>Gower, M. (2016) ‘Calls to change overseas domestic worker visa conditions’. Available at: https://researchbriefings.files.parliament.uk/documents/SN04786/SN04786.pdf.</w:t>
      </w:r>
    </w:p>
    <w:p w14:paraId="0E1168EC" w14:textId="77777777" w:rsidR="00B7284B" w:rsidRDefault="00B7284B" w:rsidP="00B7284B">
      <w:pPr>
        <w:pStyle w:val="Bibliography"/>
      </w:pPr>
      <w:r>
        <w:t xml:space="preserve">Gutierrez-Huerter O, G., Gold, S. and Trautrims, A. (2023) ‘Change in Rhetoric but not in Action? Framing of the Ethical Issue of Modern Slavery in a UK Sector at High Risk of Labor Exploitation’, </w:t>
      </w:r>
      <w:r>
        <w:rPr>
          <w:i/>
          <w:iCs/>
        </w:rPr>
        <w:lastRenderedPageBreak/>
        <w:t>Journal of Business Ethics</w:t>
      </w:r>
      <w:r>
        <w:t>, 182(1), pp. 35–58. Available at: https://doi.org/10.1007/s10551-021-05013-w.</w:t>
      </w:r>
    </w:p>
    <w:p w14:paraId="4CF2D863" w14:textId="77777777" w:rsidR="00B7284B" w:rsidRDefault="00B7284B" w:rsidP="00B7284B">
      <w:pPr>
        <w:pStyle w:val="Bibliography"/>
      </w:pPr>
      <w:r>
        <w:t xml:space="preserve">Heckathorn, D.D. (1997) ‘Respondent-Driven Sampling: A New Approach to the Study of Hidden Populations’, </w:t>
      </w:r>
      <w:r>
        <w:rPr>
          <w:i/>
          <w:iCs/>
        </w:rPr>
        <w:t>Social Problems</w:t>
      </w:r>
      <w:r>
        <w:t>, 44(2), pp. 174–199. Available at: https://doi.org/10.2307/3096941.</w:t>
      </w:r>
    </w:p>
    <w:p w14:paraId="1B641FB7" w14:textId="77777777" w:rsidR="00B7284B" w:rsidRDefault="00B7284B" w:rsidP="00B7284B">
      <w:pPr>
        <w:pStyle w:val="Bibliography"/>
      </w:pPr>
      <w:r>
        <w:t xml:space="preserve">Heckathorn, D.D. (2002) ‘Respondent-driven sampling II: deriving valid population estimates from chain-referral samples of hidden populations’, </w:t>
      </w:r>
      <w:r>
        <w:rPr>
          <w:i/>
          <w:iCs/>
        </w:rPr>
        <w:t>Social problems</w:t>
      </w:r>
      <w:r>
        <w:t>, 49(1), pp. 11–34.</w:t>
      </w:r>
    </w:p>
    <w:p w14:paraId="6B216979" w14:textId="77777777" w:rsidR="00B7284B" w:rsidRDefault="00B7284B" w:rsidP="00B7284B">
      <w:pPr>
        <w:pStyle w:val="Bibliography"/>
      </w:pPr>
      <w:r>
        <w:t xml:space="preserve">Heckathorn, D.D. (2011) ‘Comment: Snowball versus respondent-driven sampling’, </w:t>
      </w:r>
      <w:r>
        <w:rPr>
          <w:i/>
          <w:iCs/>
        </w:rPr>
        <w:t>Sociological Methodology</w:t>
      </w:r>
      <w:r>
        <w:t>, 41(1), pp. 355–366.</w:t>
      </w:r>
    </w:p>
    <w:p w14:paraId="7BD8376C" w14:textId="77777777" w:rsidR="00B7284B" w:rsidRDefault="00B7284B" w:rsidP="00B7284B">
      <w:pPr>
        <w:pStyle w:val="Bibliography"/>
      </w:pPr>
      <w:r>
        <w:t>Home Office (2023) ‘Why do people come to the UK to work?’ Available at: https://www.gov.uk/government/statistics/immigration-system-statistics-year-ending-june-2023/why-do-people-come-to-the-uk-to-work.</w:t>
      </w:r>
    </w:p>
    <w:p w14:paraId="30D31CCD" w14:textId="77777777" w:rsidR="00B7284B" w:rsidRDefault="00B7284B" w:rsidP="00B7284B">
      <w:pPr>
        <w:pStyle w:val="Bibliography"/>
      </w:pPr>
      <w:r>
        <w:t xml:space="preserve">Home Office (2025) </w:t>
      </w:r>
      <w:r>
        <w:rPr>
          <w:i/>
          <w:iCs/>
        </w:rPr>
        <w:t>Modern slavery: National Referral Mechanism and Duty to Notify statistics UK, end of year summary 2024</w:t>
      </w:r>
      <w:r>
        <w:t xml:space="preserve">, </w:t>
      </w:r>
      <w:r>
        <w:rPr>
          <w:i/>
          <w:iCs/>
        </w:rPr>
        <w:t>GOV.UK</w:t>
      </w:r>
      <w:r>
        <w:t>. Available at: https://www.gov.uk/government/statistics/modern-slavery-nrm-and-dtn-statistics-end-of-year-summary-2024/modern-slavery-national-referral-mechanism-and-duty-to-notify-statistics-uk-end-of-year-summary-2024 (Accessed: 26 June 2025).</w:t>
      </w:r>
    </w:p>
    <w:p w14:paraId="2E04B3F9" w14:textId="77777777" w:rsidR="00B7284B" w:rsidRDefault="00B7284B" w:rsidP="00B7284B">
      <w:pPr>
        <w:pStyle w:val="Bibliography"/>
      </w:pPr>
      <w:r>
        <w:t>I.L.O. (2011) ‘C189-domestic workers convention 2011’. Available at: https://www.ilo.org/dyn/normlex/en/f?p=NORMLEXPUB:12100:0::NO::P12100_ILO_CODE:C189.</w:t>
      </w:r>
    </w:p>
    <w:p w14:paraId="05792696" w14:textId="77777777" w:rsidR="00B7284B" w:rsidRDefault="00B7284B" w:rsidP="00B7284B">
      <w:pPr>
        <w:pStyle w:val="Bibliography"/>
      </w:pPr>
      <w:r>
        <w:t>I.L.O. (2012) ‘ILO indicators of forced labour’. Available at: https://www.ilo.org/global/topics/forced-labour/publications/WCMS_203832/lang--en/index.htm.</w:t>
      </w:r>
    </w:p>
    <w:p w14:paraId="13C9F4C7" w14:textId="77777777" w:rsidR="00B7284B" w:rsidRDefault="00B7284B" w:rsidP="00B7284B">
      <w:pPr>
        <w:pStyle w:val="Bibliography"/>
      </w:pPr>
      <w:r>
        <w:t xml:space="preserve">I.L.O (2024) </w:t>
      </w:r>
      <w:r>
        <w:rPr>
          <w:i/>
          <w:iCs/>
        </w:rPr>
        <w:t>What is forced labour?</w:t>
      </w:r>
      <w:r>
        <w:t xml:space="preserve"> Available at: https://www.ilo.org/topics/forced-labour-modern-slavery-and-trafficking-persons/what-forced-labour (Accessed: 30 June 2025).</w:t>
      </w:r>
    </w:p>
    <w:p w14:paraId="45C0372E" w14:textId="77777777" w:rsidR="00B7284B" w:rsidRDefault="00B7284B" w:rsidP="00B7284B">
      <w:pPr>
        <w:pStyle w:val="Bibliography"/>
      </w:pPr>
      <w:r>
        <w:t xml:space="preserve">International Labour Organization, Walk Free and Institute of Migration (2022) </w:t>
      </w:r>
      <w:r>
        <w:rPr>
          <w:i/>
          <w:iCs/>
        </w:rPr>
        <w:t>Global Estimates of Modern Slavery Forced Labour and Forced Marriage</w:t>
      </w:r>
      <w:r>
        <w:t>.</w:t>
      </w:r>
    </w:p>
    <w:p w14:paraId="7A11C516" w14:textId="77777777" w:rsidR="00B7284B" w:rsidRDefault="00B7284B" w:rsidP="00B7284B">
      <w:pPr>
        <w:pStyle w:val="Bibliography"/>
      </w:pPr>
      <w:r>
        <w:t xml:space="preserve">Jordan, L. </w:t>
      </w:r>
      <w:r>
        <w:rPr>
          <w:i/>
          <w:iCs/>
        </w:rPr>
        <w:t>et al.</w:t>
      </w:r>
      <w:r>
        <w:t xml:space="preserve"> (2020) ‘Overcoming methodological challenges in prevalence studies in developing contexts with vulnerable children’, </w:t>
      </w:r>
      <w:r>
        <w:rPr>
          <w:i/>
          <w:iCs/>
        </w:rPr>
        <w:t>International Social Work</w:t>
      </w:r>
      <w:r>
        <w:t>, 63(3), pp. 371–385.</w:t>
      </w:r>
    </w:p>
    <w:p w14:paraId="16C2D3FB" w14:textId="77777777" w:rsidR="00B7284B" w:rsidRDefault="00B7284B" w:rsidP="00B7284B">
      <w:pPr>
        <w:pStyle w:val="Bibliography"/>
      </w:pPr>
      <w:proofErr w:type="spellStart"/>
      <w:r>
        <w:t>Jüttner</w:t>
      </w:r>
      <w:proofErr w:type="spellEnd"/>
      <w:r>
        <w:t xml:space="preserve">, U., Peck, H. and Christopher, M. (2003) ‘Supply chain risk management: outlining an agenda for future research’, </w:t>
      </w:r>
      <w:r>
        <w:rPr>
          <w:i/>
          <w:iCs/>
        </w:rPr>
        <w:t>International Journal of Logistics Research and Applications</w:t>
      </w:r>
      <w:r>
        <w:t>, 6(4), pp. 197–210. Available at: https://doi.org/10.1080/13675560310001627016.</w:t>
      </w:r>
    </w:p>
    <w:p w14:paraId="4B4B08BE" w14:textId="77777777" w:rsidR="00B7284B" w:rsidRDefault="00B7284B" w:rsidP="00B7284B">
      <w:pPr>
        <w:pStyle w:val="Bibliography"/>
      </w:pPr>
      <w:r>
        <w:t>Kalayaan (2008) ‘The new bonded labour?’ Available at: http://www.kalayaan.org.uk/documents/Kalayaan%20Oxfam%20report.pdf.</w:t>
      </w:r>
    </w:p>
    <w:p w14:paraId="189B4295" w14:textId="77777777" w:rsidR="00B7284B" w:rsidRDefault="00B7284B" w:rsidP="00B7284B">
      <w:pPr>
        <w:pStyle w:val="Bibliography"/>
      </w:pPr>
      <w:proofErr w:type="spellStart"/>
      <w:r>
        <w:t>Laguilles</w:t>
      </w:r>
      <w:proofErr w:type="spellEnd"/>
      <w:r>
        <w:t xml:space="preserve">, J.S., Williams, E.A. and Saunders, D.B. (2011) ‘Can lottery incentives boost web survey response rates? Findings from four experiments’, </w:t>
      </w:r>
      <w:r>
        <w:rPr>
          <w:i/>
          <w:iCs/>
        </w:rPr>
        <w:t>Research in Higher Education</w:t>
      </w:r>
      <w:r>
        <w:t>, 52(5), pp. 537–553.</w:t>
      </w:r>
    </w:p>
    <w:p w14:paraId="175614A4" w14:textId="77777777" w:rsidR="00B7284B" w:rsidRDefault="00B7284B" w:rsidP="00B7284B">
      <w:pPr>
        <w:pStyle w:val="Bibliography"/>
      </w:pPr>
      <w:r>
        <w:t>Latin American Women’s Rights Service (2023) ‘Behind closed doors: Experiences of Latin American domestic workers in the UK’. Available at: https://lawrs.org.uk/wp-content/uploads/2023/08/Behind-closed-doors_domestic_work.pdf.</w:t>
      </w:r>
    </w:p>
    <w:p w14:paraId="5C628821" w14:textId="77777777" w:rsidR="00B7284B" w:rsidRDefault="00B7284B" w:rsidP="00B7284B">
      <w:pPr>
        <w:pStyle w:val="Bibliography"/>
      </w:pPr>
      <w:r>
        <w:t xml:space="preserve">Leverhulme Trust (2022) ‘Research Project Grants’, </w:t>
      </w:r>
      <w:r>
        <w:rPr>
          <w:i/>
          <w:iCs/>
        </w:rPr>
        <w:t>Grant listings</w:t>
      </w:r>
      <w:r>
        <w:t>. Available at: https://www.leverhulme.ac.uk/listings?field_grant_scheme_target_id=15.</w:t>
      </w:r>
    </w:p>
    <w:p w14:paraId="4B0D4ECD" w14:textId="77777777" w:rsidR="00B7284B" w:rsidRDefault="00B7284B" w:rsidP="00B7284B">
      <w:pPr>
        <w:pStyle w:val="Bibliography"/>
      </w:pPr>
      <w:proofErr w:type="spellStart"/>
      <w:r>
        <w:lastRenderedPageBreak/>
        <w:t>Manoudi</w:t>
      </w:r>
      <w:proofErr w:type="spellEnd"/>
      <w:r>
        <w:t xml:space="preserve">, A. </w:t>
      </w:r>
      <w:r>
        <w:rPr>
          <w:i/>
          <w:iCs/>
        </w:rPr>
        <w:t>et al.</w:t>
      </w:r>
      <w:r>
        <w:t xml:space="preserve"> (2018) </w:t>
      </w:r>
      <w:r>
        <w:rPr>
          <w:i/>
          <w:iCs/>
        </w:rPr>
        <w:t>An analysis of Personal and Household Services to support work life balance for working parents and carers - Google Search</w:t>
      </w:r>
      <w:r>
        <w:t>. Synthesis Report ECE Thematic Review. European Commission. Available at: https://www.google.com/search?q=An+analysis+of+Personal+and+Household+Services+to+support+work+life+balance+for+working+parents+and+carers&amp;rlz=1C1GCEB_enGB932GB935&amp;oq=An+analysis+of+Personal+and+Household+Services+to+support+work+life+balance+for+working+parents+and+carers&amp;gs_lcrp=EgZjaHJvbWUyBggAEEUYOdIBCDIzNjNqMGo3qAIAsAIA&amp;sourceid=chrome&amp;ie=UTF-8 (Accessed: 28 October 2024).</w:t>
      </w:r>
    </w:p>
    <w:p w14:paraId="5894EF21" w14:textId="77777777" w:rsidR="00B7284B" w:rsidRDefault="00B7284B" w:rsidP="00B7284B">
      <w:pPr>
        <w:pStyle w:val="Bibliography"/>
      </w:pPr>
      <w:proofErr w:type="spellStart"/>
      <w:r>
        <w:t>Mantouvalou</w:t>
      </w:r>
      <w:proofErr w:type="spellEnd"/>
      <w:r>
        <w:t xml:space="preserve">, V. (2016) ‘Modern slavery? The UK visa system and the exploitation of migrant domestic workers’, in </w:t>
      </w:r>
      <w:r>
        <w:rPr>
          <w:i/>
          <w:iCs/>
        </w:rPr>
        <w:t>British politics and policy at LSE</w:t>
      </w:r>
      <w:r>
        <w:t>. Available at: https://blogs.lse.ac.uk/politicsandpolicy/exploitation-of-migrant-domestic-workers-in-the-uk/.</w:t>
      </w:r>
    </w:p>
    <w:p w14:paraId="64A6AAF7" w14:textId="77777777" w:rsidR="00B7284B" w:rsidRDefault="00B7284B" w:rsidP="00B7284B">
      <w:pPr>
        <w:pStyle w:val="Bibliography"/>
      </w:pPr>
      <w:r>
        <w:t xml:space="preserve">McCreesh, N. </w:t>
      </w:r>
      <w:r>
        <w:rPr>
          <w:i/>
          <w:iCs/>
        </w:rPr>
        <w:t>et al.</w:t>
      </w:r>
      <w:r>
        <w:t xml:space="preserve"> (2012) ‘Evaluation of respondent-driven sampling’, </w:t>
      </w:r>
      <w:r>
        <w:rPr>
          <w:i/>
          <w:iCs/>
        </w:rPr>
        <w:t>Epidemiology</w:t>
      </w:r>
      <w:r>
        <w:t>, 23(1), pp. 138–147.</w:t>
      </w:r>
    </w:p>
    <w:p w14:paraId="68F9A7BC" w14:textId="77777777" w:rsidR="00B7284B" w:rsidRDefault="00B7284B" w:rsidP="00B7284B">
      <w:pPr>
        <w:pStyle w:val="Bibliography"/>
      </w:pPr>
      <w:r>
        <w:t xml:space="preserve">McCreesh, N. </w:t>
      </w:r>
      <w:r>
        <w:rPr>
          <w:i/>
          <w:iCs/>
        </w:rPr>
        <w:t>et al.</w:t>
      </w:r>
      <w:r>
        <w:t xml:space="preserve"> (2013) ‘Respondent driven sampling: Determinants of recruitment and a method to improve point estimation’, </w:t>
      </w:r>
      <w:proofErr w:type="spellStart"/>
      <w:r>
        <w:rPr>
          <w:i/>
          <w:iCs/>
        </w:rPr>
        <w:t>PLoS</w:t>
      </w:r>
      <w:proofErr w:type="spellEnd"/>
      <w:r>
        <w:rPr>
          <w:i/>
          <w:iCs/>
        </w:rPr>
        <w:t xml:space="preserve"> ONE</w:t>
      </w:r>
      <w:r>
        <w:t>, 8(10).</w:t>
      </w:r>
    </w:p>
    <w:p w14:paraId="4CA4C79D" w14:textId="77777777" w:rsidR="00B7284B" w:rsidRDefault="00B7284B" w:rsidP="00B7284B">
      <w:pPr>
        <w:pStyle w:val="Bibliography"/>
      </w:pPr>
      <w:r>
        <w:t xml:space="preserve">McCreesh, N., Johnston, L.G. and Copas, A. (2011) ‘Evaluation of the role of location and distance in recruitment in respondent-driven sampling’, </w:t>
      </w:r>
      <w:r>
        <w:rPr>
          <w:i/>
          <w:iCs/>
        </w:rPr>
        <w:t>International Journal of Health Geography</w:t>
      </w:r>
      <w:r>
        <w:t>, 10(56).</w:t>
      </w:r>
    </w:p>
    <w:p w14:paraId="688AB696" w14:textId="77777777" w:rsidR="00B7284B" w:rsidRDefault="00B7284B" w:rsidP="00B7284B">
      <w:pPr>
        <w:pStyle w:val="Bibliography"/>
      </w:pPr>
      <w:r>
        <w:t xml:space="preserve">New, S.J. (2015) ‘modern slavery and the supply chain: the limits of corporate social responsibility?’, </w:t>
      </w:r>
      <w:r>
        <w:rPr>
          <w:i/>
          <w:iCs/>
        </w:rPr>
        <w:t>Supply Chain Management</w:t>
      </w:r>
      <w:r>
        <w:t>, 20(6), pp. 697–707. Available at: https://doi.org/10.1108/SCM-06-2015-0201.</w:t>
      </w:r>
    </w:p>
    <w:p w14:paraId="2C8B8F8E" w14:textId="77777777" w:rsidR="00B7284B" w:rsidRDefault="00B7284B" w:rsidP="00B7284B">
      <w:pPr>
        <w:pStyle w:val="Bibliography"/>
      </w:pPr>
      <w:r>
        <w:t xml:space="preserve">O’Connell Davidson, J. (2015) </w:t>
      </w:r>
      <w:r>
        <w:rPr>
          <w:i/>
          <w:iCs/>
        </w:rPr>
        <w:t>The margins of freedom: Modern slavery</w:t>
      </w:r>
      <w:r>
        <w:t>. Palgrave.</w:t>
      </w:r>
    </w:p>
    <w:p w14:paraId="010F061E" w14:textId="77777777" w:rsidR="00B7284B" w:rsidRDefault="00B7284B" w:rsidP="00B7284B">
      <w:pPr>
        <w:pStyle w:val="Bibliography"/>
      </w:pPr>
      <w:r>
        <w:t xml:space="preserve">Platt, L., Luthra, R. and Frere-Smith, T. (2015) ‘Adapting chain referral methods to sample new migrants: Possibilities and limitations’, </w:t>
      </w:r>
      <w:r>
        <w:rPr>
          <w:i/>
          <w:iCs/>
        </w:rPr>
        <w:t>Demographic Research</w:t>
      </w:r>
      <w:r>
        <w:t>, 33, pp. 665–700.</w:t>
      </w:r>
    </w:p>
    <w:p w14:paraId="386A63F9" w14:textId="77777777" w:rsidR="00B7284B" w:rsidRDefault="00B7284B" w:rsidP="00B7284B">
      <w:pPr>
        <w:pStyle w:val="Bibliography"/>
      </w:pPr>
      <w:r>
        <w:t xml:space="preserve">Robinson, O.C. (2014) ‘Sampling in interview-based qualitative research: A theoretical and practical guide’, </w:t>
      </w:r>
      <w:r>
        <w:rPr>
          <w:i/>
          <w:iCs/>
        </w:rPr>
        <w:t>Qualitative research in psychology</w:t>
      </w:r>
      <w:r>
        <w:t>, 11(1), pp. 25–41.</w:t>
      </w:r>
    </w:p>
    <w:p w14:paraId="648A0E57" w14:textId="77777777" w:rsidR="00B7284B" w:rsidRDefault="00B7284B" w:rsidP="00B7284B">
      <w:pPr>
        <w:pStyle w:val="Bibliography"/>
      </w:pPr>
      <w:r>
        <w:t>Romero, A. and Fisher, O. (2025) ‘Blueprint for safer and fairer migration for low-paid work’. Focus on Labour Exploitation. Available at: https://labourexploitation.org/app/uploads/2025/06/Flex-Report-Blueprint-for-safer-and-fairer-migration-for-low-paid-work_final_30_June-.pdf (Accessed: 11 July 2025).</w:t>
      </w:r>
    </w:p>
    <w:p w14:paraId="1F54FE78" w14:textId="77777777" w:rsidR="00B7284B" w:rsidRDefault="00B7284B" w:rsidP="00B7284B">
      <w:pPr>
        <w:pStyle w:val="Bibliography"/>
      </w:pPr>
      <w:r>
        <w:t xml:space="preserve">Schwitters, A., Swaminathan, M. and </w:t>
      </w:r>
      <w:proofErr w:type="spellStart"/>
      <w:r>
        <w:t>Serwadda</w:t>
      </w:r>
      <w:proofErr w:type="spellEnd"/>
      <w:r>
        <w:t xml:space="preserve">, D. (2012) ‘Prevalence of rape and client-initiated gender-based violence among female sex workers: Kampala, </w:t>
      </w:r>
      <w:proofErr w:type="spellStart"/>
      <w:r>
        <w:t>uganda</w:t>
      </w:r>
      <w:proofErr w:type="spellEnd"/>
      <w:r>
        <w:t xml:space="preserve">’, </w:t>
      </w:r>
      <w:r>
        <w:rPr>
          <w:i/>
          <w:iCs/>
        </w:rPr>
        <w:t>AIDS Behaviour</w:t>
      </w:r>
      <w:r>
        <w:t>, 19(Supply Nr 1), pp. 68–76.</w:t>
      </w:r>
    </w:p>
    <w:p w14:paraId="1AB2F36C" w14:textId="77777777" w:rsidR="00B7284B" w:rsidRDefault="00B7284B" w:rsidP="00B7284B">
      <w:pPr>
        <w:pStyle w:val="Bibliography"/>
      </w:pPr>
      <w:r>
        <w:t xml:space="preserve">Semaan, S. </w:t>
      </w:r>
      <w:r>
        <w:rPr>
          <w:i/>
          <w:iCs/>
        </w:rPr>
        <w:t>et al.</w:t>
      </w:r>
      <w:r>
        <w:t xml:space="preserve"> (2009) ‘Ethical and regulatory considerations in HIV prevention studies employing respondent-driven sampling’, </w:t>
      </w:r>
      <w:r>
        <w:rPr>
          <w:i/>
          <w:iCs/>
        </w:rPr>
        <w:t>International Journal of Drug Policy</w:t>
      </w:r>
      <w:r>
        <w:t>, 20(1), pp. 14–27.</w:t>
      </w:r>
    </w:p>
    <w:p w14:paraId="5E31480E" w14:textId="77777777" w:rsidR="00B7284B" w:rsidRDefault="00B7284B" w:rsidP="00B7284B">
      <w:pPr>
        <w:pStyle w:val="Bibliography"/>
      </w:pPr>
      <w:r>
        <w:t xml:space="preserve">Semaan, S. (2010) ‘Time-space sampling and respondent-driven sampling with hard-to-reach populations’, </w:t>
      </w:r>
      <w:r>
        <w:rPr>
          <w:i/>
          <w:iCs/>
        </w:rPr>
        <w:t>Methodological Innovations Online</w:t>
      </w:r>
      <w:r>
        <w:t>, 5(2), pp. 60–75.</w:t>
      </w:r>
    </w:p>
    <w:p w14:paraId="23A6286A" w14:textId="77777777" w:rsidR="00B7284B" w:rsidRDefault="00B7284B" w:rsidP="00B7284B">
      <w:pPr>
        <w:pStyle w:val="Bibliography"/>
      </w:pPr>
      <w:r>
        <w:t xml:space="preserve">Singer, E. and </w:t>
      </w:r>
      <w:proofErr w:type="spellStart"/>
      <w:r>
        <w:t>Bossarte</w:t>
      </w:r>
      <w:proofErr w:type="spellEnd"/>
      <w:r>
        <w:t xml:space="preserve">, R.M. (2006) ‘Incentives for survey participation: when are they “coercive”?’, </w:t>
      </w:r>
      <w:r>
        <w:rPr>
          <w:i/>
          <w:iCs/>
        </w:rPr>
        <w:t>American journal of preventive medicine</w:t>
      </w:r>
      <w:r>
        <w:t>, 31(5), pp. 411–418.</w:t>
      </w:r>
    </w:p>
    <w:p w14:paraId="3869307E" w14:textId="77777777" w:rsidR="00B7284B" w:rsidRDefault="00B7284B" w:rsidP="00B7284B">
      <w:pPr>
        <w:pStyle w:val="Bibliography"/>
      </w:pPr>
      <w:r>
        <w:lastRenderedPageBreak/>
        <w:t xml:space="preserve">Soundararajan, V., Wilhelm, M.M. and Crane, A. (2021) ‘Humanizing Research on Working Conditions in Supply Chains: Building a Path to Decent Work’, </w:t>
      </w:r>
      <w:r>
        <w:rPr>
          <w:i/>
          <w:iCs/>
        </w:rPr>
        <w:t>Journal of Supply Chain Management</w:t>
      </w:r>
      <w:r>
        <w:t>, 57(2), pp. 3–13. Available at: https://doi.org/10.1111/jscm.12260.</w:t>
      </w:r>
    </w:p>
    <w:p w14:paraId="36761E47" w14:textId="77777777" w:rsidR="00B7284B" w:rsidRDefault="00B7284B" w:rsidP="00B7284B">
      <w:pPr>
        <w:pStyle w:val="Bibliography"/>
      </w:pPr>
      <w:r>
        <w:t xml:space="preserve">Stephens, V. </w:t>
      </w:r>
      <w:r>
        <w:rPr>
          <w:i/>
          <w:iCs/>
        </w:rPr>
        <w:t>et al.</w:t>
      </w:r>
      <w:r>
        <w:t xml:space="preserve"> (2024) ‘Theorising worker voice for supply chain justice – communication, representation and recognition’, </w:t>
      </w:r>
      <w:r>
        <w:rPr>
          <w:i/>
          <w:iCs/>
        </w:rPr>
        <w:t>International Journal of Operations &amp;amp; Production Management</w:t>
      </w:r>
      <w:r>
        <w:t>, 45(3), pp. 653–676. Available at: https://doi.org/10.1108/IJOPM-06-2023-0528.</w:t>
      </w:r>
    </w:p>
    <w:p w14:paraId="6C744EBA" w14:textId="77777777" w:rsidR="00B7284B" w:rsidRDefault="00B7284B" w:rsidP="00B7284B">
      <w:pPr>
        <w:pStyle w:val="Bibliography"/>
      </w:pPr>
      <w:r>
        <w:t xml:space="preserve">Stevenson, M. and Cole, R. (2018) ‘Modern slavery in supply chains: a secondary data analysis of detection, remediation and disclosure’, </w:t>
      </w:r>
      <w:r>
        <w:rPr>
          <w:i/>
          <w:iCs/>
        </w:rPr>
        <w:t>Supply Chain Management: An International Journal</w:t>
      </w:r>
      <w:r>
        <w:t>, 23. Available at: https://doi.org/10.1108/SCM-11-2017-0382.</w:t>
      </w:r>
    </w:p>
    <w:p w14:paraId="44FD139B" w14:textId="77777777" w:rsidR="00B7284B" w:rsidRDefault="00B7284B" w:rsidP="00B7284B">
      <w:pPr>
        <w:pStyle w:val="Bibliography"/>
      </w:pPr>
      <w:r>
        <w:t>Strauss, D. and Cocco, F. (2023) ‘Britain after Brexit: The surprising surge in skilled migrants’.</w:t>
      </w:r>
    </w:p>
    <w:p w14:paraId="3BE5F9A6" w14:textId="77777777" w:rsidR="00B7284B" w:rsidRDefault="00B7284B" w:rsidP="00B7284B">
      <w:pPr>
        <w:pStyle w:val="Bibliography"/>
      </w:pPr>
      <w:r>
        <w:t xml:space="preserve">Tarei, P.K., Thakkar, J.J. and Nag, B. (2018) ‘A hybrid approach for quantifying supply chain risk and prioritizing the risk drivers: A case of Indian petroleum supply chain’, </w:t>
      </w:r>
      <w:r>
        <w:rPr>
          <w:i/>
          <w:iCs/>
        </w:rPr>
        <w:t>Journal of Manufacturing Technology Management</w:t>
      </w:r>
      <w:r>
        <w:t>, 29(3), pp. 533–569. Available at: https://doi.org/10.1108/JMTM-10-2017-0218.</w:t>
      </w:r>
    </w:p>
    <w:p w14:paraId="00A73511" w14:textId="77777777" w:rsidR="00B7284B" w:rsidRDefault="00B7284B" w:rsidP="00B7284B">
      <w:pPr>
        <w:pStyle w:val="Bibliography"/>
      </w:pPr>
      <w:r>
        <w:t>Thompson, S. (2020) ‘New estimates for network sampling’.</w:t>
      </w:r>
    </w:p>
    <w:p w14:paraId="29AB85E6" w14:textId="77777777" w:rsidR="00B7284B" w:rsidRDefault="00B7284B" w:rsidP="00B7284B">
      <w:pPr>
        <w:pStyle w:val="Bibliography"/>
      </w:pPr>
      <w:r>
        <w:t xml:space="preserve">Tyldum, G. (2021) ‘Surveying migrant populations with respondent-driven sampling. Experiences from surveys of east-west migration in Europe’, </w:t>
      </w:r>
      <w:r>
        <w:rPr>
          <w:i/>
          <w:iCs/>
        </w:rPr>
        <w:t>International Journal of Social Research Methodology</w:t>
      </w:r>
      <w:r>
        <w:t>, 24(3), pp. 341–35.</w:t>
      </w:r>
    </w:p>
    <w:p w14:paraId="343C8F4A" w14:textId="77777777" w:rsidR="00B7284B" w:rsidRDefault="00B7284B" w:rsidP="00B7284B">
      <w:pPr>
        <w:pStyle w:val="Bibliography"/>
      </w:pPr>
      <w:r>
        <w:t xml:space="preserve">Vincent, K. and Thompson, S. (2017) ‘Estimating population size with link-tracing sampling’, </w:t>
      </w:r>
      <w:r>
        <w:rPr>
          <w:i/>
          <w:iCs/>
        </w:rPr>
        <w:t>Journal of the American Statistical Association</w:t>
      </w:r>
      <w:r>
        <w:t>, 112(519), pp. 1286–1295. Available at: https://doi.org/10.1080/01621459.2016.1212712.</w:t>
      </w:r>
    </w:p>
    <w:p w14:paraId="1251DAD9" w14:textId="77777777" w:rsidR="00B7284B" w:rsidRDefault="00B7284B" w:rsidP="00B7284B">
      <w:pPr>
        <w:pStyle w:val="Bibliography"/>
      </w:pPr>
      <w:r>
        <w:t xml:space="preserve">Wang, J. </w:t>
      </w:r>
      <w:r>
        <w:rPr>
          <w:i/>
          <w:iCs/>
        </w:rPr>
        <w:t>et al.</w:t>
      </w:r>
      <w:r>
        <w:t xml:space="preserve"> (2005) ‘Respondent-driven sampling to recruit MDMA users: a methodological assessment’, </w:t>
      </w:r>
      <w:r>
        <w:rPr>
          <w:i/>
          <w:iCs/>
        </w:rPr>
        <w:t>Drug and alcohol dependence</w:t>
      </w:r>
      <w:r>
        <w:t>, 78(2), pp. 147–157.</w:t>
      </w:r>
    </w:p>
    <w:p w14:paraId="69456134" w14:textId="77777777" w:rsidR="00B7284B" w:rsidRDefault="00B7284B" w:rsidP="00B7284B">
      <w:pPr>
        <w:pStyle w:val="Bibliography"/>
      </w:pPr>
      <w:proofErr w:type="spellStart"/>
      <w:r>
        <w:t>Wejnert</w:t>
      </w:r>
      <w:proofErr w:type="spellEnd"/>
      <w:r>
        <w:t xml:space="preserve">, C. and Heckathorn, D.D. (2008) ‘Web-based network sampling: efficiency and efficacy of respondent-driven sampling for online research’, </w:t>
      </w:r>
      <w:r>
        <w:rPr>
          <w:i/>
          <w:iCs/>
        </w:rPr>
        <w:t>Sociological Methods &amp; Research</w:t>
      </w:r>
      <w:r>
        <w:t>, 37(1), pp. 105–134.</w:t>
      </w:r>
    </w:p>
    <w:p w14:paraId="25AEEA16" w14:textId="77777777" w:rsidR="00B7284B" w:rsidRDefault="00B7284B" w:rsidP="00B7284B">
      <w:pPr>
        <w:pStyle w:val="Bibliography"/>
      </w:pPr>
      <w:r>
        <w:t xml:space="preserve">Wolf, F.G. (2001) ‘Operationalizing and testing normal accident theory in petrochemical plants and refineries’, </w:t>
      </w:r>
      <w:r>
        <w:rPr>
          <w:i/>
          <w:iCs/>
        </w:rPr>
        <w:t>Production and Operations Management</w:t>
      </w:r>
      <w:r>
        <w:t>, 10(3), pp. 292–305. Available at: https://doi.org/10.1111/j.1937-5956.2001.tb00376.x.</w:t>
      </w:r>
    </w:p>
    <w:p w14:paraId="42571639" w14:textId="77777777" w:rsidR="00B7284B" w:rsidRDefault="00B7284B" w:rsidP="00B7284B">
      <w:pPr>
        <w:pStyle w:val="Bibliography"/>
      </w:pPr>
      <w:r>
        <w:t xml:space="preserve">Zhang, S.X. (2012) ‘Measuring labour trafficking: a research note’, </w:t>
      </w:r>
      <w:r>
        <w:rPr>
          <w:i/>
          <w:iCs/>
        </w:rPr>
        <w:t>Crime, Law and Social Change</w:t>
      </w:r>
      <w:r>
        <w:t>, 58, pp. 469–482.</w:t>
      </w:r>
    </w:p>
    <w:p w14:paraId="21FC6672" w14:textId="77777777" w:rsidR="00B7284B" w:rsidRDefault="00B7284B" w:rsidP="00B7284B">
      <w:pPr>
        <w:pStyle w:val="Bibliography"/>
      </w:pPr>
      <w:r>
        <w:t xml:space="preserve">Zhang, S.X. </w:t>
      </w:r>
      <w:r>
        <w:rPr>
          <w:i/>
          <w:iCs/>
        </w:rPr>
        <w:t>et al.</w:t>
      </w:r>
      <w:r>
        <w:t xml:space="preserve"> (2019) ‘Victims without a voice: Measuring worst forms of child </w:t>
      </w:r>
      <w:proofErr w:type="spellStart"/>
      <w:r>
        <w:t>labor</w:t>
      </w:r>
      <w:proofErr w:type="spellEnd"/>
      <w:r>
        <w:t xml:space="preserve"> in the Indian State of Bihar’, </w:t>
      </w:r>
      <w:r>
        <w:rPr>
          <w:i/>
          <w:iCs/>
        </w:rPr>
        <w:t>Victims &amp; Offenders</w:t>
      </w:r>
      <w:r>
        <w:t>, 14(7), pp. 832–858.</w:t>
      </w:r>
    </w:p>
    <w:p w14:paraId="3067E6CE" w14:textId="21FCD2F5" w:rsidR="00E3445E" w:rsidRDefault="00E3445E" w:rsidP="00FF003F">
      <w:r>
        <w:fldChar w:fldCharType="end"/>
      </w:r>
    </w:p>
    <w:sectPr w:rsidR="00E344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AF0"/>
    <w:rsid w:val="000037FE"/>
    <w:rsid w:val="0000702A"/>
    <w:rsid w:val="00012B07"/>
    <w:rsid w:val="00014D2C"/>
    <w:rsid w:val="00015CA5"/>
    <w:rsid w:val="00016185"/>
    <w:rsid w:val="00021C0F"/>
    <w:rsid w:val="00026324"/>
    <w:rsid w:val="00027945"/>
    <w:rsid w:val="00031176"/>
    <w:rsid w:val="00032117"/>
    <w:rsid w:val="00033893"/>
    <w:rsid w:val="000411FF"/>
    <w:rsid w:val="00047370"/>
    <w:rsid w:val="00047379"/>
    <w:rsid w:val="00051D3A"/>
    <w:rsid w:val="00055BE5"/>
    <w:rsid w:val="00056C1C"/>
    <w:rsid w:val="000574C4"/>
    <w:rsid w:val="00060D47"/>
    <w:rsid w:val="00063D9A"/>
    <w:rsid w:val="00064F8F"/>
    <w:rsid w:val="00066CC9"/>
    <w:rsid w:val="00070C63"/>
    <w:rsid w:val="000750E8"/>
    <w:rsid w:val="00077601"/>
    <w:rsid w:val="00093913"/>
    <w:rsid w:val="000939B8"/>
    <w:rsid w:val="0009657D"/>
    <w:rsid w:val="0009749A"/>
    <w:rsid w:val="00097939"/>
    <w:rsid w:val="000A0164"/>
    <w:rsid w:val="000B2861"/>
    <w:rsid w:val="000B454F"/>
    <w:rsid w:val="000B48D4"/>
    <w:rsid w:val="000B4E27"/>
    <w:rsid w:val="000B5694"/>
    <w:rsid w:val="000B6617"/>
    <w:rsid w:val="000B7774"/>
    <w:rsid w:val="000C1867"/>
    <w:rsid w:val="000C1B8F"/>
    <w:rsid w:val="000C6B00"/>
    <w:rsid w:val="000C7A07"/>
    <w:rsid w:val="000D4FBF"/>
    <w:rsid w:val="000E14F7"/>
    <w:rsid w:val="000F07DA"/>
    <w:rsid w:val="000F155D"/>
    <w:rsid w:val="000F3C89"/>
    <w:rsid w:val="000F67C6"/>
    <w:rsid w:val="00101B89"/>
    <w:rsid w:val="00101DC1"/>
    <w:rsid w:val="001045A0"/>
    <w:rsid w:val="0011293F"/>
    <w:rsid w:val="0011457A"/>
    <w:rsid w:val="00117A4E"/>
    <w:rsid w:val="00117BE3"/>
    <w:rsid w:val="00120661"/>
    <w:rsid w:val="00120CCD"/>
    <w:rsid w:val="001254FD"/>
    <w:rsid w:val="00132520"/>
    <w:rsid w:val="0013349E"/>
    <w:rsid w:val="001343E5"/>
    <w:rsid w:val="00134CEA"/>
    <w:rsid w:val="00140AAF"/>
    <w:rsid w:val="00145DC8"/>
    <w:rsid w:val="001474F4"/>
    <w:rsid w:val="00154E2A"/>
    <w:rsid w:val="00157D8F"/>
    <w:rsid w:val="00161390"/>
    <w:rsid w:val="0016351B"/>
    <w:rsid w:val="0016501B"/>
    <w:rsid w:val="00166583"/>
    <w:rsid w:val="00170A23"/>
    <w:rsid w:val="00171938"/>
    <w:rsid w:val="00175341"/>
    <w:rsid w:val="001804DA"/>
    <w:rsid w:val="00181E5F"/>
    <w:rsid w:val="00185192"/>
    <w:rsid w:val="00186984"/>
    <w:rsid w:val="00187B24"/>
    <w:rsid w:val="001962B3"/>
    <w:rsid w:val="00196F16"/>
    <w:rsid w:val="00197F0F"/>
    <w:rsid w:val="001A2A13"/>
    <w:rsid w:val="001B13F4"/>
    <w:rsid w:val="001B16FE"/>
    <w:rsid w:val="001B1B4E"/>
    <w:rsid w:val="001B1D32"/>
    <w:rsid w:val="001B3D8D"/>
    <w:rsid w:val="001B6827"/>
    <w:rsid w:val="001C1578"/>
    <w:rsid w:val="001C4F1D"/>
    <w:rsid w:val="001C5867"/>
    <w:rsid w:val="001D11E6"/>
    <w:rsid w:val="001D135B"/>
    <w:rsid w:val="001D2BA8"/>
    <w:rsid w:val="001D757F"/>
    <w:rsid w:val="001E1633"/>
    <w:rsid w:val="001E34A5"/>
    <w:rsid w:val="001E4648"/>
    <w:rsid w:val="001F00C9"/>
    <w:rsid w:val="001F0836"/>
    <w:rsid w:val="001F3E23"/>
    <w:rsid w:val="001F3E2C"/>
    <w:rsid w:val="001F4751"/>
    <w:rsid w:val="002043B8"/>
    <w:rsid w:val="00205D6A"/>
    <w:rsid w:val="0021242D"/>
    <w:rsid w:val="00212995"/>
    <w:rsid w:val="00214335"/>
    <w:rsid w:val="00215F4A"/>
    <w:rsid w:val="002179F7"/>
    <w:rsid w:val="0022193B"/>
    <w:rsid w:val="0022291D"/>
    <w:rsid w:val="0022679E"/>
    <w:rsid w:val="00233835"/>
    <w:rsid w:val="00233E2C"/>
    <w:rsid w:val="002426E4"/>
    <w:rsid w:val="00242E31"/>
    <w:rsid w:val="00251528"/>
    <w:rsid w:val="00266755"/>
    <w:rsid w:val="002675B6"/>
    <w:rsid w:val="00267DF2"/>
    <w:rsid w:val="0027340C"/>
    <w:rsid w:val="0027414D"/>
    <w:rsid w:val="00277AF0"/>
    <w:rsid w:val="00277B7F"/>
    <w:rsid w:val="00287CFF"/>
    <w:rsid w:val="00291043"/>
    <w:rsid w:val="002A04CC"/>
    <w:rsid w:val="002A09D9"/>
    <w:rsid w:val="002A3D60"/>
    <w:rsid w:val="002A5393"/>
    <w:rsid w:val="002B53AE"/>
    <w:rsid w:val="002B5700"/>
    <w:rsid w:val="002B6220"/>
    <w:rsid w:val="002B6342"/>
    <w:rsid w:val="002B6A1D"/>
    <w:rsid w:val="002C711F"/>
    <w:rsid w:val="002D43ED"/>
    <w:rsid w:val="002D590D"/>
    <w:rsid w:val="002D7E73"/>
    <w:rsid w:val="002E4878"/>
    <w:rsid w:val="002E52D4"/>
    <w:rsid w:val="002E7989"/>
    <w:rsid w:val="002F0898"/>
    <w:rsid w:val="002F131E"/>
    <w:rsid w:val="002F67E5"/>
    <w:rsid w:val="003071A4"/>
    <w:rsid w:val="0030793E"/>
    <w:rsid w:val="0031032C"/>
    <w:rsid w:val="003115D4"/>
    <w:rsid w:val="003171F2"/>
    <w:rsid w:val="00330421"/>
    <w:rsid w:val="00330633"/>
    <w:rsid w:val="0033396B"/>
    <w:rsid w:val="003444E1"/>
    <w:rsid w:val="00344620"/>
    <w:rsid w:val="00346401"/>
    <w:rsid w:val="0035029F"/>
    <w:rsid w:val="00350620"/>
    <w:rsid w:val="00364C46"/>
    <w:rsid w:val="00371B69"/>
    <w:rsid w:val="003733E8"/>
    <w:rsid w:val="00376DA1"/>
    <w:rsid w:val="00386689"/>
    <w:rsid w:val="00387F40"/>
    <w:rsid w:val="00387F82"/>
    <w:rsid w:val="00391DF4"/>
    <w:rsid w:val="003943D2"/>
    <w:rsid w:val="003A16C3"/>
    <w:rsid w:val="003A2240"/>
    <w:rsid w:val="003A4C3C"/>
    <w:rsid w:val="003A7E4E"/>
    <w:rsid w:val="003B1572"/>
    <w:rsid w:val="003B2ED3"/>
    <w:rsid w:val="003C23D6"/>
    <w:rsid w:val="003C2DB0"/>
    <w:rsid w:val="003D275E"/>
    <w:rsid w:val="003E35F6"/>
    <w:rsid w:val="003E3A81"/>
    <w:rsid w:val="003F10DC"/>
    <w:rsid w:val="003F6C94"/>
    <w:rsid w:val="003F7AC6"/>
    <w:rsid w:val="0040109D"/>
    <w:rsid w:val="00401FFB"/>
    <w:rsid w:val="004021D5"/>
    <w:rsid w:val="00402234"/>
    <w:rsid w:val="00403FE6"/>
    <w:rsid w:val="00404FE2"/>
    <w:rsid w:val="0041496D"/>
    <w:rsid w:val="00417F85"/>
    <w:rsid w:val="0043177D"/>
    <w:rsid w:val="0043335A"/>
    <w:rsid w:val="004349D8"/>
    <w:rsid w:val="00436676"/>
    <w:rsid w:val="004376AD"/>
    <w:rsid w:val="00444CCD"/>
    <w:rsid w:val="0044617F"/>
    <w:rsid w:val="00446C80"/>
    <w:rsid w:val="00452F80"/>
    <w:rsid w:val="004613D2"/>
    <w:rsid w:val="0046308A"/>
    <w:rsid w:val="004645A0"/>
    <w:rsid w:val="00466921"/>
    <w:rsid w:val="004673E9"/>
    <w:rsid w:val="00471605"/>
    <w:rsid w:val="004778E4"/>
    <w:rsid w:val="004816EF"/>
    <w:rsid w:val="00481CE0"/>
    <w:rsid w:val="00486C43"/>
    <w:rsid w:val="0049534E"/>
    <w:rsid w:val="004971B4"/>
    <w:rsid w:val="0049772A"/>
    <w:rsid w:val="004A292D"/>
    <w:rsid w:val="004A37E3"/>
    <w:rsid w:val="004A424D"/>
    <w:rsid w:val="004B2D6E"/>
    <w:rsid w:val="004B6521"/>
    <w:rsid w:val="004C2B18"/>
    <w:rsid w:val="004D18B0"/>
    <w:rsid w:val="004D1E04"/>
    <w:rsid w:val="004D392C"/>
    <w:rsid w:val="004E74E0"/>
    <w:rsid w:val="004F51FC"/>
    <w:rsid w:val="005002B7"/>
    <w:rsid w:val="00501D5F"/>
    <w:rsid w:val="00501DF3"/>
    <w:rsid w:val="00502651"/>
    <w:rsid w:val="00502A60"/>
    <w:rsid w:val="00505510"/>
    <w:rsid w:val="0050581E"/>
    <w:rsid w:val="00512E6A"/>
    <w:rsid w:val="00516308"/>
    <w:rsid w:val="0052496B"/>
    <w:rsid w:val="00527C7E"/>
    <w:rsid w:val="00530E05"/>
    <w:rsid w:val="005323E5"/>
    <w:rsid w:val="00532E26"/>
    <w:rsid w:val="00535A10"/>
    <w:rsid w:val="00537CF0"/>
    <w:rsid w:val="00542671"/>
    <w:rsid w:val="00544EB0"/>
    <w:rsid w:val="00551A2F"/>
    <w:rsid w:val="00554758"/>
    <w:rsid w:val="005610EB"/>
    <w:rsid w:val="005618DB"/>
    <w:rsid w:val="00562944"/>
    <w:rsid w:val="00563720"/>
    <w:rsid w:val="0056540D"/>
    <w:rsid w:val="00572B83"/>
    <w:rsid w:val="00574DB2"/>
    <w:rsid w:val="00575FE6"/>
    <w:rsid w:val="00584B62"/>
    <w:rsid w:val="005875A4"/>
    <w:rsid w:val="005937CD"/>
    <w:rsid w:val="005A2F2D"/>
    <w:rsid w:val="005A39A6"/>
    <w:rsid w:val="005A58F3"/>
    <w:rsid w:val="005A755B"/>
    <w:rsid w:val="005B4AA6"/>
    <w:rsid w:val="005B4AF9"/>
    <w:rsid w:val="005B58C4"/>
    <w:rsid w:val="005C1978"/>
    <w:rsid w:val="005C59F9"/>
    <w:rsid w:val="005C6540"/>
    <w:rsid w:val="005D0F1C"/>
    <w:rsid w:val="005D13C9"/>
    <w:rsid w:val="005D31C4"/>
    <w:rsid w:val="005D3E3B"/>
    <w:rsid w:val="005D62F8"/>
    <w:rsid w:val="005E2BE3"/>
    <w:rsid w:val="005E2C71"/>
    <w:rsid w:val="005E6FD0"/>
    <w:rsid w:val="006073AF"/>
    <w:rsid w:val="00610D0D"/>
    <w:rsid w:val="0061172E"/>
    <w:rsid w:val="006119F6"/>
    <w:rsid w:val="00623344"/>
    <w:rsid w:val="00624F53"/>
    <w:rsid w:val="00625B43"/>
    <w:rsid w:val="0062650A"/>
    <w:rsid w:val="006265F2"/>
    <w:rsid w:val="0062690B"/>
    <w:rsid w:val="00631F3B"/>
    <w:rsid w:val="00633718"/>
    <w:rsid w:val="00646582"/>
    <w:rsid w:val="00646EA1"/>
    <w:rsid w:val="00647EFE"/>
    <w:rsid w:val="00655979"/>
    <w:rsid w:val="00663F9B"/>
    <w:rsid w:val="00666DAF"/>
    <w:rsid w:val="00666FA2"/>
    <w:rsid w:val="0066741E"/>
    <w:rsid w:val="0067049A"/>
    <w:rsid w:val="00675FFC"/>
    <w:rsid w:val="00681709"/>
    <w:rsid w:val="006877B8"/>
    <w:rsid w:val="006906D4"/>
    <w:rsid w:val="0069166D"/>
    <w:rsid w:val="006921DE"/>
    <w:rsid w:val="00695E49"/>
    <w:rsid w:val="006A135F"/>
    <w:rsid w:val="006B14C8"/>
    <w:rsid w:val="006B45E3"/>
    <w:rsid w:val="006B468E"/>
    <w:rsid w:val="006B6EE2"/>
    <w:rsid w:val="006C2AE1"/>
    <w:rsid w:val="006C50B6"/>
    <w:rsid w:val="006D0401"/>
    <w:rsid w:val="006D424B"/>
    <w:rsid w:val="006D5BF6"/>
    <w:rsid w:val="006D6FE3"/>
    <w:rsid w:val="006D7E1F"/>
    <w:rsid w:val="006E145E"/>
    <w:rsid w:val="006E16B4"/>
    <w:rsid w:val="006E458C"/>
    <w:rsid w:val="006E472B"/>
    <w:rsid w:val="006E4E12"/>
    <w:rsid w:val="006F017A"/>
    <w:rsid w:val="006F0FD8"/>
    <w:rsid w:val="00700894"/>
    <w:rsid w:val="00710636"/>
    <w:rsid w:val="00712162"/>
    <w:rsid w:val="00712CB0"/>
    <w:rsid w:val="00716F51"/>
    <w:rsid w:val="0071711B"/>
    <w:rsid w:val="0072079D"/>
    <w:rsid w:val="007278C1"/>
    <w:rsid w:val="00731BAA"/>
    <w:rsid w:val="00731C89"/>
    <w:rsid w:val="00732C8E"/>
    <w:rsid w:val="00733ADE"/>
    <w:rsid w:val="00733C51"/>
    <w:rsid w:val="00734BF3"/>
    <w:rsid w:val="00743F76"/>
    <w:rsid w:val="0074503F"/>
    <w:rsid w:val="00747760"/>
    <w:rsid w:val="00755BBE"/>
    <w:rsid w:val="00773EAF"/>
    <w:rsid w:val="00782E0D"/>
    <w:rsid w:val="00783466"/>
    <w:rsid w:val="00784A5A"/>
    <w:rsid w:val="00786350"/>
    <w:rsid w:val="0079636E"/>
    <w:rsid w:val="007A2B6F"/>
    <w:rsid w:val="007A71A4"/>
    <w:rsid w:val="007B2641"/>
    <w:rsid w:val="007B544D"/>
    <w:rsid w:val="007B6070"/>
    <w:rsid w:val="007B641C"/>
    <w:rsid w:val="007B6C34"/>
    <w:rsid w:val="007C6077"/>
    <w:rsid w:val="007C651C"/>
    <w:rsid w:val="007C6B67"/>
    <w:rsid w:val="007C7A16"/>
    <w:rsid w:val="007C7A40"/>
    <w:rsid w:val="007D1A52"/>
    <w:rsid w:val="007D2D94"/>
    <w:rsid w:val="007D30C8"/>
    <w:rsid w:val="007D451F"/>
    <w:rsid w:val="007D589E"/>
    <w:rsid w:val="007D7350"/>
    <w:rsid w:val="007E1A9D"/>
    <w:rsid w:val="007E2A64"/>
    <w:rsid w:val="007E30A4"/>
    <w:rsid w:val="0080294D"/>
    <w:rsid w:val="00807CD1"/>
    <w:rsid w:val="008123F1"/>
    <w:rsid w:val="00813118"/>
    <w:rsid w:val="0082126F"/>
    <w:rsid w:val="00821E18"/>
    <w:rsid w:val="00823820"/>
    <w:rsid w:val="00827508"/>
    <w:rsid w:val="00831100"/>
    <w:rsid w:val="00833DD0"/>
    <w:rsid w:val="0083505E"/>
    <w:rsid w:val="00840A69"/>
    <w:rsid w:val="0084659F"/>
    <w:rsid w:val="00847786"/>
    <w:rsid w:val="008518A0"/>
    <w:rsid w:val="00852E76"/>
    <w:rsid w:val="00854665"/>
    <w:rsid w:val="008555B1"/>
    <w:rsid w:val="00856D73"/>
    <w:rsid w:val="00860C91"/>
    <w:rsid w:val="00862CC4"/>
    <w:rsid w:val="00870A55"/>
    <w:rsid w:val="00870AC3"/>
    <w:rsid w:val="008726A1"/>
    <w:rsid w:val="00872A26"/>
    <w:rsid w:val="00885285"/>
    <w:rsid w:val="00891A28"/>
    <w:rsid w:val="008930DE"/>
    <w:rsid w:val="008945AB"/>
    <w:rsid w:val="008958F2"/>
    <w:rsid w:val="00897B3C"/>
    <w:rsid w:val="008A245C"/>
    <w:rsid w:val="008A39E1"/>
    <w:rsid w:val="008A3C14"/>
    <w:rsid w:val="008A3E67"/>
    <w:rsid w:val="008A6533"/>
    <w:rsid w:val="008B1F8F"/>
    <w:rsid w:val="008B4862"/>
    <w:rsid w:val="008B73D4"/>
    <w:rsid w:val="008C3D2C"/>
    <w:rsid w:val="008C40A1"/>
    <w:rsid w:val="008C782B"/>
    <w:rsid w:val="008D0AD4"/>
    <w:rsid w:val="008D0E56"/>
    <w:rsid w:val="008D1D71"/>
    <w:rsid w:val="008D5109"/>
    <w:rsid w:val="008D7443"/>
    <w:rsid w:val="008E0B97"/>
    <w:rsid w:val="008E3C71"/>
    <w:rsid w:val="008E750E"/>
    <w:rsid w:val="008E75D2"/>
    <w:rsid w:val="008E7BA4"/>
    <w:rsid w:val="008F454C"/>
    <w:rsid w:val="008F63ED"/>
    <w:rsid w:val="00900A71"/>
    <w:rsid w:val="00906274"/>
    <w:rsid w:val="009148F2"/>
    <w:rsid w:val="00915C3F"/>
    <w:rsid w:val="009201CF"/>
    <w:rsid w:val="009220DA"/>
    <w:rsid w:val="00925AFA"/>
    <w:rsid w:val="0093115C"/>
    <w:rsid w:val="00933B86"/>
    <w:rsid w:val="00935AF5"/>
    <w:rsid w:val="009373A3"/>
    <w:rsid w:val="0096310B"/>
    <w:rsid w:val="0096582C"/>
    <w:rsid w:val="009678C0"/>
    <w:rsid w:val="00977B6E"/>
    <w:rsid w:val="00985444"/>
    <w:rsid w:val="0099385A"/>
    <w:rsid w:val="00997B30"/>
    <w:rsid w:val="009A1451"/>
    <w:rsid w:val="009A335F"/>
    <w:rsid w:val="009A74EE"/>
    <w:rsid w:val="009A786B"/>
    <w:rsid w:val="009B0BFE"/>
    <w:rsid w:val="009B1893"/>
    <w:rsid w:val="009B62BC"/>
    <w:rsid w:val="009B7032"/>
    <w:rsid w:val="009C19D8"/>
    <w:rsid w:val="009C6008"/>
    <w:rsid w:val="009D19C5"/>
    <w:rsid w:val="009D3FF5"/>
    <w:rsid w:val="009E5C1E"/>
    <w:rsid w:val="009F0321"/>
    <w:rsid w:val="009F1B10"/>
    <w:rsid w:val="009F3FC0"/>
    <w:rsid w:val="009F5490"/>
    <w:rsid w:val="009F6228"/>
    <w:rsid w:val="00A22182"/>
    <w:rsid w:val="00A2241D"/>
    <w:rsid w:val="00A22B1F"/>
    <w:rsid w:val="00A2495D"/>
    <w:rsid w:val="00A24A0B"/>
    <w:rsid w:val="00A355BB"/>
    <w:rsid w:val="00A35CC0"/>
    <w:rsid w:val="00A37805"/>
    <w:rsid w:val="00A45577"/>
    <w:rsid w:val="00A54724"/>
    <w:rsid w:val="00A5696E"/>
    <w:rsid w:val="00A56B84"/>
    <w:rsid w:val="00A56DF4"/>
    <w:rsid w:val="00A6200D"/>
    <w:rsid w:val="00A628EA"/>
    <w:rsid w:val="00A65D5A"/>
    <w:rsid w:val="00A759BD"/>
    <w:rsid w:val="00A80735"/>
    <w:rsid w:val="00A81FAC"/>
    <w:rsid w:val="00A96127"/>
    <w:rsid w:val="00A96144"/>
    <w:rsid w:val="00AA0184"/>
    <w:rsid w:val="00AA0BB4"/>
    <w:rsid w:val="00AA17C6"/>
    <w:rsid w:val="00AA69CE"/>
    <w:rsid w:val="00AA6E8D"/>
    <w:rsid w:val="00AB71F7"/>
    <w:rsid w:val="00AC5050"/>
    <w:rsid w:val="00AD4ABD"/>
    <w:rsid w:val="00AE3A31"/>
    <w:rsid w:val="00AE4C74"/>
    <w:rsid w:val="00AF6C96"/>
    <w:rsid w:val="00B051C7"/>
    <w:rsid w:val="00B051CC"/>
    <w:rsid w:val="00B07342"/>
    <w:rsid w:val="00B07C5D"/>
    <w:rsid w:val="00B11A42"/>
    <w:rsid w:val="00B133E5"/>
    <w:rsid w:val="00B148DC"/>
    <w:rsid w:val="00B149CD"/>
    <w:rsid w:val="00B14B6C"/>
    <w:rsid w:val="00B14DF8"/>
    <w:rsid w:val="00B24B62"/>
    <w:rsid w:val="00B256F6"/>
    <w:rsid w:val="00B278D0"/>
    <w:rsid w:val="00B32445"/>
    <w:rsid w:val="00B32B2D"/>
    <w:rsid w:val="00B33546"/>
    <w:rsid w:val="00B33634"/>
    <w:rsid w:val="00B3412D"/>
    <w:rsid w:val="00B40FC8"/>
    <w:rsid w:val="00B43465"/>
    <w:rsid w:val="00B453B6"/>
    <w:rsid w:val="00B504AC"/>
    <w:rsid w:val="00B50C03"/>
    <w:rsid w:val="00B51CA5"/>
    <w:rsid w:val="00B557B9"/>
    <w:rsid w:val="00B57DEA"/>
    <w:rsid w:val="00B57E5D"/>
    <w:rsid w:val="00B57FC8"/>
    <w:rsid w:val="00B61A24"/>
    <w:rsid w:val="00B678CA"/>
    <w:rsid w:val="00B7284B"/>
    <w:rsid w:val="00B81A1D"/>
    <w:rsid w:val="00B81D23"/>
    <w:rsid w:val="00B83C63"/>
    <w:rsid w:val="00B871F2"/>
    <w:rsid w:val="00B92058"/>
    <w:rsid w:val="00B92AF1"/>
    <w:rsid w:val="00BA28BF"/>
    <w:rsid w:val="00BA2CB5"/>
    <w:rsid w:val="00BA3257"/>
    <w:rsid w:val="00BA3E98"/>
    <w:rsid w:val="00BB3572"/>
    <w:rsid w:val="00BB43B3"/>
    <w:rsid w:val="00BB4EC2"/>
    <w:rsid w:val="00BC0A34"/>
    <w:rsid w:val="00BC10C3"/>
    <w:rsid w:val="00BC5263"/>
    <w:rsid w:val="00BC6E14"/>
    <w:rsid w:val="00BE67D0"/>
    <w:rsid w:val="00BF0693"/>
    <w:rsid w:val="00BF152E"/>
    <w:rsid w:val="00BF307F"/>
    <w:rsid w:val="00C004F0"/>
    <w:rsid w:val="00C026D0"/>
    <w:rsid w:val="00C0382E"/>
    <w:rsid w:val="00C075B4"/>
    <w:rsid w:val="00C07EDD"/>
    <w:rsid w:val="00C1492B"/>
    <w:rsid w:val="00C2037F"/>
    <w:rsid w:val="00C23AB8"/>
    <w:rsid w:val="00C31C42"/>
    <w:rsid w:val="00C32E52"/>
    <w:rsid w:val="00C3488F"/>
    <w:rsid w:val="00C40798"/>
    <w:rsid w:val="00C4168B"/>
    <w:rsid w:val="00C45A58"/>
    <w:rsid w:val="00C500D4"/>
    <w:rsid w:val="00C52525"/>
    <w:rsid w:val="00C6283A"/>
    <w:rsid w:val="00C638BF"/>
    <w:rsid w:val="00C660BD"/>
    <w:rsid w:val="00C67033"/>
    <w:rsid w:val="00C73210"/>
    <w:rsid w:val="00C737A5"/>
    <w:rsid w:val="00C74776"/>
    <w:rsid w:val="00C76EBB"/>
    <w:rsid w:val="00C76EFA"/>
    <w:rsid w:val="00C7729B"/>
    <w:rsid w:val="00C83157"/>
    <w:rsid w:val="00C83976"/>
    <w:rsid w:val="00C84135"/>
    <w:rsid w:val="00C919A1"/>
    <w:rsid w:val="00C92019"/>
    <w:rsid w:val="00C96581"/>
    <w:rsid w:val="00CA138A"/>
    <w:rsid w:val="00CA46ED"/>
    <w:rsid w:val="00CA5053"/>
    <w:rsid w:val="00CA56DC"/>
    <w:rsid w:val="00CA57FC"/>
    <w:rsid w:val="00CA5D43"/>
    <w:rsid w:val="00CA76F6"/>
    <w:rsid w:val="00CA7B93"/>
    <w:rsid w:val="00CB1371"/>
    <w:rsid w:val="00CB142B"/>
    <w:rsid w:val="00CB4C94"/>
    <w:rsid w:val="00CB56B7"/>
    <w:rsid w:val="00CB604F"/>
    <w:rsid w:val="00CC025A"/>
    <w:rsid w:val="00CC511D"/>
    <w:rsid w:val="00CD0E4E"/>
    <w:rsid w:val="00CD2591"/>
    <w:rsid w:val="00CD3DA2"/>
    <w:rsid w:val="00CD6014"/>
    <w:rsid w:val="00CD7AC5"/>
    <w:rsid w:val="00CE23B8"/>
    <w:rsid w:val="00CE47D4"/>
    <w:rsid w:val="00CE5337"/>
    <w:rsid w:val="00CE5CC3"/>
    <w:rsid w:val="00CF774F"/>
    <w:rsid w:val="00D04D42"/>
    <w:rsid w:val="00D07C5C"/>
    <w:rsid w:val="00D137D1"/>
    <w:rsid w:val="00D13E9B"/>
    <w:rsid w:val="00D22684"/>
    <w:rsid w:val="00D23EDF"/>
    <w:rsid w:val="00D25E63"/>
    <w:rsid w:val="00D264D6"/>
    <w:rsid w:val="00D305BF"/>
    <w:rsid w:val="00D33936"/>
    <w:rsid w:val="00D36AEA"/>
    <w:rsid w:val="00D42A19"/>
    <w:rsid w:val="00D5573B"/>
    <w:rsid w:val="00D56AD1"/>
    <w:rsid w:val="00D60ED7"/>
    <w:rsid w:val="00D61974"/>
    <w:rsid w:val="00D67FC2"/>
    <w:rsid w:val="00D748BD"/>
    <w:rsid w:val="00D75958"/>
    <w:rsid w:val="00D76056"/>
    <w:rsid w:val="00D763AF"/>
    <w:rsid w:val="00D81394"/>
    <w:rsid w:val="00D841FD"/>
    <w:rsid w:val="00D8552D"/>
    <w:rsid w:val="00D91E90"/>
    <w:rsid w:val="00D93CCA"/>
    <w:rsid w:val="00D9451C"/>
    <w:rsid w:val="00DA155E"/>
    <w:rsid w:val="00DB16B0"/>
    <w:rsid w:val="00DB3D1C"/>
    <w:rsid w:val="00DC39C5"/>
    <w:rsid w:val="00DC4B97"/>
    <w:rsid w:val="00DD0164"/>
    <w:rsid w:val="00DD13DF"/>
    <w:rsid w:val="00DD3B99"/>
    <w:rsid w:val="00DF4798"/>
    <w:rsid w:val="00DF4C80"/>
    <w:rsid w:val="00DF6532"/>
    <w:rsid w:val="00E0734E"/>
    <w:rsid w:val="00E07E40"/>
    <w:rsid w:val="00E12D2C"/>
    <w:rsid w:val="00E31706"/>
    <w:rsid w:val="00E3445E"/>
    <w:rsid w:val="00E54AC7"/>
    <w:rsid w:val="00E579FD"/>
    <w:rsid w:val="00E60AE5"/>
    <w:rsid w:val="00E63E82"/>
    <w:rsid w:val="00E70962"/>
    <w:rsid w:val="00E71B36"/>
    <w:rsid w:val="00E838F4"/>
    <w:rsid w:val="00E86A07"/>
    <w:rsid w:val="00E87271"/>
    <w:rsid w:val="00E9216C"/>
    <w:rsid w:val="00E93C99"/>
    <w:rsid w:val="00E94C14"/>
    <w:rsid w:val="00E95A14"/>
    <w:rsid w:val="00E96703"/>
    <w:rsid w:val="00E979F1"/>
    <w:rsid w:val="00EA0497"/>
    <w:rsid w:val="00EA141A"/>
    <w:rsid w:val="00EA1CA1"/>
    <w:rsid w:val="00EB3196"/>
    <w:rsid w:val="00EB7EF3"/>
    <w:rsid w:val="00EC7E23"/>
    <w:rsid w:val="00ED327D"/>
    <w:rsid w:val="00ED5B01"/>
    <w:rsid w:val="00EE0202"/>
    <w:rsid w:val="00EE0ABD"/>
    <w:rsid w:val="00EE13DF"/>
    <w:rsid w:val="00EE4649"/>
    <w:rsid w:val="00EE4A36"/>
    <w:rsid w:val="00EE7429"/>
    <w:rsid w:val="00EF4D93"/>
    <w:rsid w:val="00F03210"/>
    <w:rsid w:val="00F04049"/>
    <w:rsid w:val="00F05FE4"/>
    <w:rsid w:val="00F10ACA"/>
    <w:rsid w:val="00F10F8D"/>
    <w:rsid w:val="00F12FD9"/>
    <w:rsid w:val="00F20CB3"/>
    <w:rsid w:val="00F21576"/>
    <w:rsid w:val="00F23CE7"/>
    <w:rsid w:val="00F255E4"/>
    <w:rsid w:val="00F27E2A"/>
    <w:rsid w:val="00F31748"/>
    <w:rsid w:val="00F33CEE"/>
    <w:rsid w:val="00F3625F"/>
    <w:rsid w:val="00F36340"/>
    <w:rsid w:val="00F412EC"/>
    <w:rsid w:val="00F434DE"/>
    <w:rsid w:val="00F44B29"/>
    <w:rsid w:val="00F52409"/>
    <w:rsid w:val="00F5312E"/>
    <w:rsid w:val="00F54F2F"/>
    <w:rsid w:val="00F73158"/>
    <w:rsid w:val="00F763FD"/>
    <w:rsid w:val="00F8144F"/>
    <w:rsid w:val="00F85F3B"/>
    <w:rsid w:val="00F946F0"/>
    <w:rsid w:val="00F969BA"/>
    <w:rsid w:val="00F96CB3"/>
    <w:rsid w:val="00FA1516"/>
    <w:rsid w:val="00FB0A15"/>
    <w:rsid w:val="00FB0F53"/>
    <w:rsid w:val="00FB66BB"/>
    <w:rsid w:val="00FB7C72"/>
    <w:rsid w:val="00FC12C5"/>
    <w:rsid w:val="00FC1731"/>
    <w:rsid w:val="00FC2A9E"/>
    <w:rsid w:val="00FD0C6C"/>
    <w:rsid w:val="00FD44B3"/>
    <w:rsid w:val="00FD6C4F"/>
    <w:rsid w:val="00FD6CBF"/>
    <w:rsid w:val="00FE1C2E"/>
    <w:rsid w:val="00FF003F"/>
    <w:rsid w:val="00FF0ED8"/>
    <w:rsid w:val="00FF1D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8E76D"/>
  <w15:chartTrackingRefBased/>
  <w15:docId w15:val="{551E8AD4-FA22-45CF-A25A-D805742D4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4EE"/>
  </w:style>
  <w:style w:type="paragraph" w:styleId="Heading1">
    <w:name w:val="heading 1"/>
    <w:basedOn w:val="Normal"/>
    <w:next w:val="Normal"/>
    <w:link w:val="Heading1Char"/>
    <w:uiPriority w:val="9"/>
    <w:qFormat/>
    <w:rsid w:val="008D7443"/>
    <w:pPr>
      <w:keepNext/>
      <w:keepLines/>
      <w:spacing w:before="480" w:after="0" w:line="276" w:lineRule="auto"/>
      <w:outlineLvl w:val="0"/>
    </w:pPr>
    <w:rPr>
      <w:rFonts w:asciiTheme="majorHAnsi" w:eastAsiaTheme="majorEastAsia" w:hAnsiTheme="majorHAnsi" w:cstheme="majorBidi"/>
      <w:b/>
      <w:bCs/>
      <w:color w:val="2F5496" w:themeColor="accent1" w:themeShade="BF"/>
      <w:kern w:val="0"/>
      <w:sz w:val="28"/>
      <w:szCs w:val="28"/>
      <w:lang w:val="en-US" w:bidi="en-US"/>
      <w14:ligatures w14:val="none"/>
    </w:rPr>
  </w:style>
  <w:style w:type="paragraph" w:styleId="Heading2">
    <w:name w:val="heading 2"/>
    <w:basedOn w:val="Normal"/>
    <w:next w:val="Normal"/>
    <w:link w:val="Heading2Char"/>
    <w:uiPriority w:val="9"/>
    <w:unhideWhenUsed/>
    <w:qFormat/>
    <w:rsid w:val="00140A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141A"/>
    <w:rPr>
      <w:color w:val="0563C1" w:themeColor="hyperlink"/>
      <w:u w:val="single"/>
    </w:rPr>
  </w:style>
  <w:style w:type="character" w:styleId="UnresolvedMention">
    <w:name w:val="Unresolved Mention"/>
    <w:basedOn w:val="DefaultParagraphFont"/>
    <w:uiPriority w:val="99"/>
    <w:semiHidden/>
    <w:unhideWhenUsed/>
    <w:rsid w:val="00EA141A"/>
    <w:rPr>
      <w:color w:val="605E5C"/>
      <w:shd w:val="clear" w:color="auto" w:fill="E1DFDD"/>
    </w:rPr>
  </w:style>
  <w:style w:type="character" w:customStyle="1" w:styleId="normaltextrun">
    <w:name w:val="normaltextrun"/>
    <w:basedOn w:val="DefaultParagraphFont"/>
    <w:rsid w:val="00F27E2A"/>
  </w:style>
  <w:style w:type="character" w:customStyle="1" w:styleId="tabchar">
    <w:name w:val="tabchar"/>
    <w:basedOn w:val="DefaultParagraphFont"/>
    <w:rsid w:val="00F27E2A"/>
  </w:style>
  <w:style w:type="character" w:customStyle="1" w:styleId="eop">
    <w:name w:val="eop"/>
    <w:basedOn w:val="DefaultParagraphFont"/>
    <w:rsid w:val="00F27E2A"/>
  </w:style>
  <w:style w:type="table" w:styleId="TableGrid">
    <w:name w:val="Table Grid"/>
    <w:basedOn w:val="TableNormal"/>
    <w:uiPriority w:val="39"/>
    <w:rsid w:val="00112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D7443"/>
    <w:rPr>
      <w:rFonts w:asciiTheme="majorHAnsi" w:eastAsiaTheme="majorEastAsia" w:hAnsiTheme="majorHAnsi" w:cstheme="majorBidi"/>
      <w:b/>
      <w:bCs/>
      <w:color w:val="2F5496" w:themeColor="accent1" w:themeShade="BF"/>
      <w:kern w:val="0"/>
      <w:sz w:val="28"/>
      <w:szCs w:val="28"/>
      <w:lang w:val="en-US" w:bidi="en-US"/>
      <w14:ligatures w14:val="none"/>
    </w:rPr>
  </w:style>
  <w:style w:type="paragraph" w:styleId="Bibliography">
    <w:name w:val="Bibliography"/>
    <w:basedOn w:val="Normal"/>
    <w:next w:val="Normal"/>
    <w:uiPriority w:val="37"/>
    <w:unhideWhenUsed/>
    <w:rsid w:val="00E3445E"/>
    <w:pPr>
      <w:spacing w:after="240" w:line="240" w:lineRule="auto"/>
    </w:pPr>
  </w:style>
  <w:style w:type="character" w:customStyle="1" w:styleId="Heading2Char">
    <w:name w:val="Heading 2 Char"/>
    <w:basedOn w:val="DefaultParagraphFont"/>
    <w:link w:val="Heading2"/>
    <w:uiPriority w:val="9"/>
    <w:rsid w:val="00140AAF"/>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9938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c1e910d-4918-42f1-af2c-ed1101d63abc"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7573F99DE79145B2C4B20841E12603" ma:contentTypeVersion="18" ma:contentTypeDescription="Create a new document." ma:contentTypeScope="" ma:versionID="c5acbb7f4393a483bb4d17a4b0c4cd8f">
  <xsd:schema xmlns:xsd="http://www.w3.org/2001/XMLSchema" xmlns:xs="http://www.w3.org/2001/XMLSchema" xmlns:p="http://schemas.microsoft.com/office/2006/metadata/properties" xmlns:ns3="0c1e910d-4918-42f1-af2c-ed1101d63abc" xmlns:ns4="786e620f-b1da-4f59-878c-ef7546d25bf1" targetNamespace="http://schemas.microsoft.com/office/2006/metadata/properties" ma:root="true" ma:fieldsID="5988bb7d76bdb93be4b5cc3eda4f4c6a" ns3:_="" ns4:_="">
    <xsd:import namespace="0c1e910d-4918-42f1-af2c-ed1101d63abc"/>
    <xsd:import namespace="786e620f-b1da-4f59-878c-ef7546d25bf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_activity"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1e910d-4918-42f1-af2c-ed1101d63a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SystemTags" ma:index="2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86e620f-b1da-4f59-878c-ef7546d25bf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9DA995-B602-4EA2-92A0-B2E486F997C9}">
  <ds:schemaRefs>
    <ds:schemaRef ds:uri="http://schemas.microsoft.com/office/2006/metadata/properties"/>
    <ds:schemaRef ds:uri="http://schemas.microsoft.com/office/infopath/2007/PartnerControls"/>
    <ds:schemaRef ds:uri="0c1e910d-4918-42f1-af2c-ed1101d63abc"/>
  </ds:schemaRefs>
</ds:datastoreItem>
</file>

<file path=customXml/itemProps2.xml><?xml version="1.0" encoding="utf-8"?>
<ds:datastoreItem xmlns:ds="http://schemas.openxmlformats.org/officeDocument/2006/customXml" ds:itemID="{F58B0334-77B6-4C6A-A264-254DAB113673}">
  <ds:schemaRefs>
    <ds:schemaRef ds:uri="http://schemas.openxmlformats.org/officeDocument/2006/bibliography"/>
  </ds:schemaRefs>
</ds:datastoreItem>
</file>

<file path=customXml/itemProps3.xml><?xml version="1.0" encoding="utf-8"?>
<ds:datastoreItem xmlns:ds="http://schemas.openxmlformats.org/officeDocument/2006/customXml" ds:itemID="{1B632560-2EB3-4CD4-93CB-08408907A9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1e910d-4918-42f1-af2c-ed1101d63abc"/>
    <ds:schemaRef ds:uri="786e620f-b1da-4f59-878c-ef7546d25b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0815889-F32C-4A73-8597-224A87779D2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4447</TotalTime>
  <Pages>13</Pages>
  <Words>19972</Words>
  <Characters>113842</Characters>
  <Application>Microsoft Office Word</Application>
  <DocSecurity>0</DocSecurity>
  <Lines>948</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133547</CharactersWithSpaces>
  <SharedDoc>false</SharedDoc>
  <HLinks>
    <vt:vector size="48" baseType="variant">
      <vt:variant>
        <vt:i4>1507404</vt:i4>
      </vt:variant>
      <vt:variant>
        <vt:i4>24</vt:i4>
      </vt:variant>
      <vt:variant>
        <vt:i4>0</vt:i4>
      </vt:variant>
      <vt:variant>
        <vt:i4>5</vt:i4>
      </vt:variant>
      <vt:variant>
        <vt:lpwstr>https://blogs.lse.ac.uk/politicsandpolicy/exploitation-of-migrant-domestic-workers-in-the-uk/</vt:lpwstr>
      </vt:variant>
      <vt:variant>
        <vt:lpwstr/>
      </vt:variant>
      <vt:variant>
        <vt:i4>7274616</vt:i4>
      </vt:variant>
      <vt:variant>
        <vt:i4>21</vt:i4>
      </vt:variant>
      <vt:variant>
        <vt:i4>0</vt:i4>
      </vt:variant>
      <vt:variant>
        <vt:i4>5</vt:i4>
      </vt:variant>
      <vt:variant>
        <vt:lpwstr>https://lawrs.org.uk/wp-content/uploads/2023/08/Behind-closed-doors_domestic_work.pdf</vt:lpwstr>
      </vt:variant>
      <vt:variant>
        <vt:lpwstr/>
      </vt:variant>
      <vt:variant>
        <vt:i4>3407992</vt:i4>
      </vt:variant>
      <vt:variant>
        <vt:i4>18</vt:i4>
      </vt:variant>
      <vt:variant>
        <vt:i4>0</vt:i4>
      </vt:variant>
      <vt:variant>
        <vt:i4>5</vt:i4>
      </vt:variant>
      <vt:variant>
        <vt:lpwstr>http://www.kalayaan.org.uk/documents/Kalayaan Oxfam report.pdf</vt:lpwstr>
      </vt:variant>
      <vt:variant>
        <vt:lpwstr/>
      </vt:variant>
      <vt:variant>
        <vt:i4>7274532</vt:i4>
      </vt:variant>
      <vt:variant>
        <vt:i4>15</vt:i4>
      </vt:variant>
      <vt:variant>
        <vt:i4>0</vt:i4>
      </vt:variant>
      <vt:variant>
        <vt:i4>5</vt:i4>
      </vt:variant>
      <vt:variant>
        <vt:lpwstr>https://www.ilo.org/dyn/normlex/en/f?p=NORMLEXPUB:12100:0::NO::P12100_ILO_CODE:C189</vt:lpwstr>
      </vt:variant>
      <vt:variant>
        <vt:lpwstr/>
      </vt:variant>
      <vt:variant>
        <vt:i4>1572922</vt:i4>
      </vt:variant>
      <vt:variant>
        <vt:i4>12</vt:i4>
      </vt:variant>
      <vt:variant>
        <vt:i4>0</vt:i4>
      </vt:variant>
      <vt:variant>
        <vt:i4>5</vt:i4>
      </vt:variant>
      <vt:variant>
        <vt:lpwstr>https://www.ilo.org/global/topics/forced-labour/publications/WCMS_203832/lang--en/index.htm</vt:lpwstr>
      </vt:variant>
      <vt:variant>
        <vt:lpwstr/>
      </vt:variant>
      <vt:variant>
        <vt:i4>4653065</vt:i4>
      </vt:variant>
      <vt:variant>
        <vt:i4>9</vt:i4>
      </vt:variant>
      <vt:variant>
        <vt:i4>0</vt:i4>
      </vt:variant>
      <vt:variant>
        <vt:i4>5</vt:i4>
      </vt:variant>
      <vt:variant>
        <vt:lpwstr>https://www.gov.uk/government/statistics/immigration-system-statistics-year-ending-june-2023/why-do-people-come-to-the-uk-to-work</vt:lpwstr>
      </vt:variant>
      <vt:variant>
        <vt:lpwstr/>
      </vt:variant>
      <vt:variant>
        <vt:i4>7864416</vt:i4>
      </vt:variant>
      <vt:variant>
        <vt:i4>6</vt:i4>
      </vt:variant>
      <vt:variant>
        <vt:i4>0</vt:i4>
      </vt:variant>
      <vt:variant>
        <vt:i4>5</vt:i4>
      </vt:variant>
      <vt:variant>
        <vt:lpwstr>https://researchbriefings.files.parliament.uk/documents/SN04786/SN04786.pdf</vt:lpwstr>
      </vt:variant>
      <vt:variant>
        <vt:lpwstr/>
      </vt:variant>
      <vt:variant>
        <vt:i4>131092</vt:i4>
      </vt:variant>
      <vt:variant>
        <vt:i4>3</vt:i4>
      </vt:variant>
      <vt:variant>
        <vt:i4>0</vt:i4>
      </vt:variant>
      <vt:variant>
        <vt:i4>5</vt:i4>
      </vt:variant>
      <vt:variant>
        <vt:lpwstr>https://escholarship.org/content/qt1vn389nh/qt1vn389nh.pdf?t=ny9md1&amp;v=lg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Emberson (staff)</dc:creator>
  <cp:keywords/>
  <dc:description/>
  <cp:lastModifiedBy>Caroline Emberson (staff)</cp:lastModifiedBy>
  <cp:revision>247</cp:revision>
  <dcterms:created xsi:type="dcterms:W3CDTF">2025-07-04T12:06:00Z</dcterms:created>
  <dcterms:modified xsi:type="dcterms:W3CDTF">2025-07-18T09:37:00Z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zotero-version="7.0.21"&gt;&lt;session id="Uc4LROt6"/&gt;&lt;style id="http://www.zotero.org/styles/harvard-cite-them-right" hasBibliography="1" bibliographyStyleHasBeenSet="1"/&gt;&lt;prefs&gt;&lt;pref name="fieldType" value="Field"/&gt;&lt;/prefs&gt;&lt;/data&gt;</vt:lpwstr>
  </property>
  <property fmtid="{D5CDD505-2E9C-101B-9397-08002B2CF9AE}" pid="3" name="ContentTypeId">
    <vt:lpwstr>0x010100F57573F99DE79145B2C4B20841E12603</vt:lpwstr>
  </property>
</Properties>
</file>