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0655F" w14:textId="36251E78" w:rsidR="00000000" w:rsidRDefault="00000000">
      <w:pPr>
        <w:pStyle w:val="Heading2"/>
        <w:divId w:val="1918855255"/>
        <w:rPr>
          <w:rFonts w:eastAsia="Times New Roman"/>
          <w:lang w:val="en"/>
        </w:rPr>
      </w:pPr>
      <w:r>
        <w:rPr>
          <w:rFonts w:eastAsia="Times New Roman"/>
          <w:lang w:val="en"/>
        </w:rPr>
        <w:t>Table of contents</w:t>
      </w:r>
    </w:p>
    <w:p w14:paraId="314DB4C5" w14:textId="77777777" w:rsidR="00000000" w:rsidRDefault="00000000">
      <w:pPr>
        <w:numPr>
          <w:ilvl w:val="0"/>
          <w:numId w:val="1"/>
        </w:numPr>
        <w:spacing w:before="100" w:beforeAutospacing="1" w:after="100" w:afterAutospacing="1"/>
        <w:divId w:val="1918855255"/>
        <w:rPr>
          <w:rFonts w:eastAsia="Times New Roman"/>
          <w:lang w:val="en"/>
        </w:rPr>
      </w:pPr>
      <w:hyperlink w:anchor="conceptualising-labour-exploitation-and" w:history="1">
        <w:r>
          <w:rPr>
            <w:rStyle w:val="Hyperlink"/>
            <w:rFonts w:eastAsia="Times New Roman"/>
            <w:lang w:val="en"/>
          </w:rPr>
          <w:t>Conceptualising Labour Exploitation and the Degree of Risk</w:t>
        </w:r>
      </w:hyperlink>
    </w:p>
    <w:p w14:paraId="0D1CB972" w14:textId="77777777" w:rsidR="00000000" w:rsidRDefault="00000000">
      <w:pPr>
        <w:numPr>
          <w:ilvl w:val="0"/>
          <w:numId w:val="1"/>
        </w:numPr>
        <w:spacing w:before="100" w:beforeAutospacing="1" w:after="100" w:afterAutospacing="1"/>
        <w:divId w:val="1918855255"/>
        <w:rPr>
          <w:rFonts w:eastAsia="Times New Roman"/>
          <w:lang w:val="en"/>
        </w:rPr>
      </w:pPr>
      <w:hyperlink w:anchor="evaluating-the-degree-of-risk" w:history="1">
        <w:r>
          <w:rPr>
            <w:rStyle w:val="Hyperlink"/>
            <w:rFonts w:eastAsia="Times New Roman"/>
            <w:lang w:val="en"/>
          </w:rPr>
          <w:t>Evaluating the Degree of Risk</w:t>
        </w:r>
      </w:hyperlink>
      <w:r>
        <w:rPr>
          <w:rFonts w:eastAsia="Times New Roman"/>
          <w:lang w:val="en"/>
        </w:rPr>
        <w:t xml:space="preserve"> </w:t>
      </w:r>
    </w:p>
    <w:p w14:paraId="2202EFA8" w14:textId="77777777" w:rsidR="00000000" w:rsidRDefault="00000000">
      <w:pPr>
        <w:numPr>
          <w:ilvl w:val="1"/>
          <w:numId w:val="1"/>
        </w:numPr>
        <w:spacing w:before="100" w:beforeAutospacing="1" w:after="100" w:afterAutospacing="1"/>
        <w:divId w:val="1918855255"/>
        <w:rPr>
          <w:rFonts w:eastAsia="Times New Roman"/>
          <w:lang w:val="en"/>
        </w:rPr>
      </w:pPr>
      <w:hyperlink w:anchor="case-setting-labour-exploitation-risk-a" w:history="1">
        <w:r>
          <w:rPr>
            <w:rStyle w:val="Hyperlink"/>
            <w:rFonts w:eastAsia="Times New Roman"/>
            <w:lang w:val="en"/>
          </w:rPr>
          <w:t>Case Setting: Labour Exploitation Risk Among Transnational Migrant Domestic Workers In The UK</w:t>
        </w:r>
      </w:hyperlink>
    </w:p>
    <w:p w14:paraId="65B0BE12" w14:textId="77777777" w:rsidR="00000000" w:rsidRDefault="00000000">
      <w:pPr>
        <w:numPr>
          <w:ilvl w:val="1"/>
          <w:numId w:val="1"/>
        </w:numPr>
        <w:spacing w:before="100" w:beforeAutospacing="1" w:after="100" w:afterAutospacing="1"/>
        <w:divId w:val="1918855255"/>
        <w:rPr>
          <w:rFonts w:eastAsia="Times New Roman"/>
          <w:lang w:val="en"/>
        </w:rPr>
      </w:pPr>
      <w:hyperlink w:anchor="respondent-driven-sampling-rds-and-surv" w:history="1">
        <w:r>
          <w:rPr>
            <w:rStyle w:val="Hyperlink"/>
            <w:rFonts w:eastAsia="Times New Roman"/>
            <w:lang w:val="en"/>
          </w:rPr>
          <w:t>Respondent-Driven Sampling (RDS) And Survey Method</w:t>
        </w:r>
      </w:hyperlink>
    </w:p>
    <w:p w14:paraId="4878A1AA" w14:textId="77777777" w:rsidR="00000000" w:rsidRDefault="00000000">
      <w:pPr>
        <w:numPr>
          <w:ilvl w:val="1"/>
          <w:numId w:val="1"/>
        </w:numPr>
        <w:spacing w:before="100" w:beforeAutospacing="1" w:after="100" w:afterAutospacing="1"/>
        <w:divId w:val="1918855255"/>
        <w:rPr>
          <w:rFonts w:eastAsia="Times New Roman"/>
          <w:lang w:val="en"/>
        </w:rPr>
      </w:pPr>
      <w:hyperlink w:anchor="initial-sample-selection" w:history="1">
        <w:r>
          <w:rPr>
            <w:rStyle w:val="Hyperlink"/>
            <w:rFonts w:eastAsia="Times New Roman"/>
            <w:lang w:val="en"/>
          </w:rPr>
          <w:t>Initial Sample Selection</w:t>
        </w:r>
      </w:hyperlink>
    </w:p>
    <w:p w14:paraId="56DECA87" w14:textId="77777777" w:rsidR="00000000" w:rsidRDefault="00000000">
      <w:pPr>
        <w:numPr>
          <w:ilvl w:val="1"/>
          <w:numId w:val="1"/>
        </w:numPr>
        <w:spacing w:before="100" w:beforeAutospacing="1" w:after="100" w:afterAutospacing="1"/>
        <w:divId w:val="1918855255"/>
        <w:rPr>
          <w:rFonts w:eastAsia="Times New Roman"/>
          <w:lang w:val="en"/>
        </w:rPr>
      </w:pPr>
      <w:hyperlink w:anchor="survey-incentives-incentive-design-and-" w:history="1">
        <w:r>
          <w:rPr>
            <w:rStyle w:val="Hyperlink"/>
            <w:rFonts w:eastAsia="Times New Roman"/>
            <w:lang w:val="en"/>
          </w:rPr>
          <w:t>Survey Incentives: Incentive Design and Participation Verification</w:t>
        </w:r>
      </w:hyperlink>
    </w:p>
    <w:p w14:paraId="3C0C79BB" w14:textId="77777777" w:rsidR="00000000" w:rsidRDefault="00000000">
      <w:pPr>
        <w:numPr>
          <w:ilvl w:val="1"/>
          <w:numId w:val="1"/>
        </w:numPr>
        <w:spacing w:before="100" w:beforeAutospacing="1" w:after="100" w:afterAutospacing="1"/>
        <w:divId w:val="1918855255"/>
        <w:rPr>
          <w:rFonts w:eastAsia="Times New Roman"/>
          <w:lang w:val="en"/>
        </w:rPr>
      </w:pPr>
      <w:hyperlink w:anchor="descriptive-statistics" w:history="1">
        <w:r>
          <w:rPr>
            <w:rStyle w:val="Hyperlink"/>
            <w:rFonts w:eastAsia="Times New Roman"/>
            <w:lang w:val="en"/>
          </w:rPr>
          <w:t>Descriptive Statistics</w:t>
        </w:r>
      </w:hyperlink>
    </w:p>
    <w:p w14:paraId="45A6C8DC" w14:textId="77777777" w:rsidR="00000000" w:rsidRDefault="00000000">
      <w:pPr>
        <w:numPr>
          <w:ilvl w:val="1"/>
          <w:numId w:val="1"/>
        </w:numPr>
        <w:spacing w:before="100" w:beforeAutospacing="1" w:after="100" w:afterAutospacing="1"/>
        <w:divId w:val="1918855255"/>
        <w:rPr>
          <w:rFonts w:eastAsia="Times New Roman"/>
          <w:lang w:val="en"/>
        </w:rPr>
      </w:pPr>
      <w:hyperlink w:anchor="indicators" w:history="1">
        <w:r>
          <w:rPr>
            <w:rStyle w:val="Hyperlink"/>
            <w:rFonts w:eastAsia="Times New Roman"/>
            <w:lang w:val="en"/>
          </w:rPr>
          <w:t>Indicators</w:t>
        </w:r>
      </w:hyperlink>
    </w:p>
    <w:p w14:paraId="2A74762A" w14:textId="77777777" w:rsidR="00000000" w:rsidRDefault="00000000">
      <w:pPr>
        <w:numPr>
          <w:ilvl w:val="1"/>
          <w:numId w:val="1"/>
        </w:numPr>
        <w:spacing w:before="100" w:beforeAutospacing="1" w:after="100" w:afterAutospacing="1"/>
        <w:divId w:val="1918855255"/>
        <w:rPr>
          <w:rFonts w:eastAsia="Times New Roman"/>
          <w:lang w:val="en"/>
        </w:rPr>
      </w:pPr>
      <w:hyperlink w:anchor="ethical-approval" w:history="1">
        <w:r>
          <w:rPr>
            <w:rStyle w:val="Hyperlink"/>
            <w:rFonts w:eastAsia="Times New Roman"/>
            <w:lang w:val="en"/>
          </w:rPr>
          <w:t>Ethical Approval</w:t>
        </w:r>
      </w:hyperlink>
    </w:p>
    <w:p w14:paraId="50E605B8" w14:textId="77777777" w:rsidR="00000000" w:rsidRDefault="00000000">
      <w:pPr>
        <w:numPr>
          <w:ilvl w:val="1"/>
          <w:numId w:val="1"/>
        </w:numPr>
        <w:spacing w:before="100" w:beforeAutospacing="1" w:after="100" w:afterAutospacing="1"/>
        <w:divId w:val="1918855255"/>
        <w:rPr>
          <w:rFonts w:eastAsia="Times New Roman"/>
          <w:lang w:val="en"/>
        </w:rPr>
      </w:pPr>
      <w:hyperlink w:anchor="use-of-artificial-intelligence-in-resea" w:history="1">
        <w:r>
          <w:rPr>
            <w:rStyle w:val="Hyperlink"/>
            <w:rFonts w:eastAsia="Times New Roman"/>
            <w:lang w:val="en"/>
          </w:rPr>
          <w:t>Use of Artificial Intelligence in Research</w:t>
        </w:r>
      </w:hyperlink>
    </w:p>
    <w:p w14:paraId="2376433B" w14:textId="77777777" w:rsidR="00000000" w:rsidRDefault="00000000">
      <w:pPr>
        <w:numPr>
          <w:ilvl w:val="1"/>
          <w:numId w:val="1"/>
        </w:numPr>
        <w:spacing w:before="100" w:beforeAutospacing="1" w:after="100" w:afterAutospacing="1"/>
        <w:divId w:val="1918855255"/>
        <w:rPr>
          <w:rFonts w:eastAsia="Times New Roman"/>
          <w:lang w:val="en"/>
        </w:rPr>
      </w:pPr>
      <w:hyperlink w:anchor="rds-based-estimation" w:history="1">
        <w:r>
          <w:rPr>
            <w:rStyle w:val="Hyperlink"/>
            <w:rFonts w:eastAsia="Times New Roman"/>
            <w:lang w:val="en"/>
          </w:rPr>
          <w:t>RDS-Based Estimation</w:t>
        </w:r>
      </w:hyperlink>
    </w:p>
    <w:p w14:paraId="0AFDEAAE" w14:textId="77777777" w:rsidR="00000000" w:rsidRDefault="00000000">
      <w:pPr>
        <w:numPr>
          <w:ilvl w:val="1"/>
          <w:numId w:val="1"/>
        </w:numPr>
        <w:spacing w:before="100" w:beforeAutospacing="1" w:after="100" w:afterAutospacing="1"/>
        <w:divId w:val="1918855255"/>
        <w:rPr>
          <w:rFonts w:eastAsia="Times New Roman"/>
          <w:lang w:val="en"/>
        </w:rPr>
      </w:pPr>
      <w:hyperlink w:anchor="estimation-strategy" w:history="1">
        <w:r>
          <w:rPr>
            <w:rStyle w:val="Hyperlink"/>
            <w:rFonts w:eastAsia="Times New Roman"/>
            <w:lang w:val="en"/>
          </w:rPr>
          <w:t>Estimation Strategy</w:t>
        </w:r>
      </w:hyperlink>
    </w:p>
    <w:p w14:paraId="4A20CA2F" w14:textId="77777777" w:rsidR="00000000" w:rsidRDefault="00000000">
      <w:pPr>
        <w:numPr>
          <w:ilvl w:val="1"/>
          <w:numId w:val="1"/>
        </w:numPr>
        <w:spacing w:before="100" w:beforeAutospacing="1" w:after="100" w:afterAutospacing="1"/>
        <w:divId w:val="1918855255"/>
        <w:rPr>
          <w:rFonts w:eastAsia="Times New Roman"/>
          <w:lang w:val="en"/>
        </w:rPr>
      </w:pPr>
      <w:hyperlink w:anchor="network-scale-up-methods-nsum" w:history="1">
        <w:r>
          <w:rPr>
            <w:rStyle w:val="Hyperlink"/>
            <w:rFonts w:eastAsia="Times New Roman"/>
            <w:lang w:val="en"/>
          </w:rPr>
          <w:t>Network Scale-Up Methods (NSUM)</w:t>
        </w:r>
      </w:hyperlink>
    </w:p>
    <w:p w14:paraId="66F95705" w14:textId="77777777" w:rsidR="00000000" w:rsidRDefault="00000000">
      <w:pPr>
        <w:numPr>
          <w:ilvl w:val="1"/>
          <w:numId w:val="1"/>
        </w:numPr>
        <w:spacing w:before="100" w:beforeAutospacing="1" w:after="100" w:afterAutospacing="1"/>
        <w:divId w:val="1918855255"/>
        <w:rPr>
          <w:rFonts w:eastAsia="Times New Roman"/>
          <w:lang w:val="en"/>
        </w:rPr>
      </w:pPr>
      <w:hyperlink w:anchor="bootstrap-procedure-for-nsum" w:history="1">
        <w:r>
          <w:rPr>
            <w:rStyle w:val="Hyperlink"/>
            <w:rFonts w:eastAsia="Times New Roman"/>
            <w:lang w:val="en"/>
          </w:rPr>
          <w:t>Bootstrap Procedure for NSUM</w:t>
        </w:r>
      </w:hyperlink>
    </w:p>
    <w:p w14:paraId="068C54E1" w14:textId="77777777" w:rsidR="00000000" w:rsidRDefault="00000000">
      <w:pPr>
        <w:numPr>
          <w:ilvl w:val="1"/>
          <w:numId w:val="1"/>
        </w:numPr>
        <w:spacing w:before="100" w:beforeAutospacing="1" w:after="100" w:afterAutospacing="1"/>
        <w:divId w:val="1918855255"/>
        <w:rPr>
          <w:rFonts w:eastAsia="Times New Roman"/>
          <w:lang w:val="en"/>
        </w:rPr>
      </w:pPr>
      <w:hyperlink w:anchor="comparative-rationale" w:history="1">
        <w:r>
          <w:rPr>
            <w:rStyle w:val="Hyperlink"/>
            <w:rFonts w:eastAsia="Times New Roman"/>
            <w:lang w:val="en"/>
          </w:rPr>
          <w:t>Comparative Rationale</w:t>
        </w:r>
      </w:hyperlink>
    </w:p>
    <w:p w14:paraId="50A0EB18" w14:textId="77777777" w:rsidR="00000000" w:rsidRDefault="00000000">
      <w:pPr>
        <w:numPr>
          <w:ilvl w:val="0"/>
          <w:numId w:val="1"/>
        </w:numPr>
        <w:spacing w:before="100" w:beforeAutospacing="1" w:after="100" w:afterAutospacing="1"/>
        <w:divId w:val="1918855255"/>
        <w:rPr>
          <w:rFonts w:eastAsia="Times New Roman"/>
          <w:lang w:val="en"/>
        </w:rPr>
      </w:pPr>
      <w:hyperlink w:anchor="methods-and-estimation-strategy" w:history="1">
        <w:r>
          <w:rPr>
            <w:rStyle w:val="Hyperlink"/>
            <w:rFonts w:eastAsia="Times New Roman"/>
            <w:lang w:val="en"/>
          </w:rPr>
          <w:t>Methods and Estimation Strategy</w:t>
        </w:r>
      </w:hyperlink>
      <w:r>
        <w:rPr>
          <w:rFonts w:eastAsia="Times New Roman"/>
          <w:lang w:val="en"/>
        </w:rPr>
        <w:t xml:space="preserve"> </w:t>
      </w:r>
    </w:p>
    <w:p w14:paraId="4867C9C4" w14:textId="77777777" w:rsidR="00000000" w:rsidRDefault="00000000">
      <w:pPr>
        <w:numPr>
          <w:ilvl w:val="1"/>
          <w:numId w:val="1"/>
        </w:numPr>
        <w:spacing w:before="100" w:beforeAutospacing="1" w:after="100" w:afterAutospacing="1"/>
        <w:divId w:val="1918855255"/>
        <w:rPr>
          <w:rFonts w:eastAsia="Times New Roman"/>
          <w:lang w:val="en"/>
        </w:rPr>
      </w:pPr>
      <w:hyperlink w:anchor="study-design-and-sampling" w:history="1">
        <w:r>
          <w:rPr>
            <w:rStyle w:val="Hyperlink"/>
            <w:rFonts w:eastAsia="Times New Roman"/>
            <w:lang w:val="en"/>
          </w:rPr>
          <w:t>Study Design and Sampling</w:t>
        </w:r>
      </w:hyperlink>
    </w:p>
    <w:p w14:paraId="50B43A12" w14:textId="77777777" w:rsidR="00000000" w:rsidRDefault="00000000">
      <w:pPr>
        <w:numPr>
          <w:ilvl w:val="1"/>
          <w:numId w:val="1"/>
        </w:numPr>
        <w:spacing w:before="100" w:beforeAutospacing="1" w:after="100" w:afterAutospacing="1"/>
        <w:divId w:val="1918855255"/>
        <w:rPr>
          <w:rFonts w:eastAsia="Times New Roman"/>
          <w:lang w:val="en"/>
        </w:rPr>
      </w:pPr>
      <w:hyperlink w:anchor="estimation-framework" w:history="1">
        <w:r>
          <w:rPr>
            <w:rStyle w:val="Hyperlink"/>
            <w:rFonts w:eastAsia="Times New Roman"/>
            <w:lang w:val="en"/>
          </w:rPr>
          <w:t>Estimation Framework</w:t>
        </w:r>
      </w:hyperlink>
    </w:p>
    <w:p w14:paraId="2D24A486" w14:textId="77777777" w:rsidR="00000000" w:rsidRDefault="00000000">
      <w:pPr>
        <w:numPr>
          <w:ilvl w:val="0"/>
          <w:numId w:val="1"/>
        </w:numPr>
        <w:spacing w:before="100" w:beforeAutospacing="1" w:after="100" w:afterAutospacing="1"/>
        <w:divId w:val="1918855255"/>
        <w:rPr>
          <w:rFonts w:eastAsia="Times New Roman"/>
          <w:lang w:val="en"/>
        </w:rPr>
      </w:pPr>
      <w:hyperlink w:anchor="results" w:history="1">
        <w:r>
          <w:rPr>
            <w:rStyle w:val="Hyperlink"/>
            <w:rFonts w:eastAsia="Times New Roman"/>
            <w:lang w:val="en"/>
          </w:rPr>
          <w:t>Results</w:t>
        </w:r>
      </w:hyperlink>
      <w:r>
        <w:rPr>
          <w:rFonts w:eastAsia="Times New Roman"/>
          <w:lang w:val="en"/>
        </w:rPr>
        <w:t xml:space="preserve"> </w:t>
      </w:r>
    </w:p>
    <w:p w14:paraId="71C8764D" w14:textId="77777777" w:rsidR="00000000" w:rsidRDefault="00000000">
      <w:pPr>
        <w:numPr>
          <w:ilvl w:val="1"/>
          <w:numId w:val="1"/>
        </w:numPr>
        <w:spacing w:before="100" w:beforeAutospacing="1" w:after="100" w:afterAutospacing="1"/>
        <w:divId w:val="1918855255"/>
        <w:rPr>
          <w:rFonts w:eastAsia="Times New Roman"/>
          <w:lang w:val="en"/>
        </w:rPr>
      </w:pPr>
      <w:hyperlink w:anchor="model-assisted-estimates-of-the-risk-in" w:history="1">
        <w:r>
          <w:rPr>
            <w:rStyle w:val="Hyperlink"/>
            <w:rFonts w:eastAsia="Times New Roman"/>
            <w:lang w:val="en"/>
          </w:rPr>
          <w:t>Model-Assisted Estimates of the Risk Index (Continuous Conceptualisation)</w:t>
        </w:r>
      </w:hyperlink>
    </w:p>
    <w:p w14:paraId="326F6F12" w14:textId="77777777" w:rsidR="00000000" w:rsidRDefault="00000000">
      <w:pPr>
        <w:numPr>
          <w:ilvl w:val="1"/>
          <w:numId w:val="1"/>
        </w:numPr>
        <w:spacing w:before="100" w:beforeAutospacing="1" w:after="100" w:afterAutospacing="1"/>
        <w:divId w:val="1918855255"/>
        <w:rPr>
          <w:rFonts w:eastAsia="Times New Roman"/>
          <w:lang w:val="en"/>
        </w:rPr>
      </w:pPr>
      <w:hyperlink w:anchor="binary-exploitation-indicators-exploite" w:history="1">
        <w:r>
          <w:rPr>
            <w:rStyle w:val="Hyperlink"/>
            <w:rFonts w:eastAsia="Times New Roman"/>
            <w:lang w:val="en"/>
          </w:rPr>
          <w:t>Binary Exploitation Indicators (Exploited or Not Exploited)</w:t>
        </w:r>
      </w:hyperlink>
    </w:p>
    <w:p w14:paraId="7804CC31" w14:textId="77777777" w:rsidR="00000000" w:rsidRDefault="00000000">
      <w:pPr>
        <w:numPr>
          <w:ilvl w:val="1"/>
          <w:numId w:val="1"/>
        </w:numPr>
        <w:spacing w:before="100" w:beforeAutospacing="1" w:after="100" w:afterAutospacing="1"/>
        <w:divId w:val="1918855255"/>
        <w:rPr>
          <w:rFonts w:eastAsia="Times New Roman"/>
          <w:lang w:val="en"/>
        </w:rPr>
      </w:pPr>
      <w:hyperlink w:anchor="comparative-interpretation" w:history="1">
        <w:r>
          <w:rPr>
            <w:rStyle w:val="Hyperlink"/>
            <w:rFonts w:eastAsia="Times New Roman"/>
            <w:lang w:val="en"/>
          </w:rPr>
          <w:t>Comparative Interpretation</w:t>
        </w:r>
      </w:hyperlink>
    </w:p>
    <w:p w14:paraId="6B1A7F04" w14:textId="77777777" w:rsidR="00000000" w:rsidRDefault="00000000">
      <w:pPr>
        <w:numPr>
          <w:ilvl w:val="0"/>
          <w:numId w:val="1"/>
        </w:numPr>
        <w:spacing w:before="100" w:beforeAutospacing="1" w:after="100" w:afterAutospacing="1"/>
        <w:divId w:val="1918855255"/>
        <w:rPr>
          <w:rFonts w:eastAsia="Times New Roman"/>
          <w:lang w:val="en"/>
        </w:rPr>
      </w:pPr>
      <w:hyperlink w:anchor="on-the-role-of-visibility-in-explaining" w:history="1">
        <w:r>
          <w:rPr>
            <w:rStyle w:val="Hyperlink"/>
            <w:rFonts w:eastAsia="Times New Roman"/>
            <w:lang w:val="en"/>
          </w:rPr>
          <w:t>On the Role of Visibility in Explaining Differences Between NSUM and RDS Estimates</w:t>
        </w:r>
      </w:hyperlink>
      <w:r>
        <w:rPr>
          <w:rFonts w:eastAsia="Times New Roman"/>
          <w:lang w:val="en"/>
        </w:rPr>
        <w:t xml:space="preserve"> </w:t>
      </w:r>
    </w:p>
    <w:p w14:paraId="7287A905" w14:textId="77777777" w:rsidR="00000000" w:rsidRDefault="00000000">
      <w:pPr>
        <w:numPr>
          <w:ilvl w:val="1"/>
          <w:numId w:val="1"/>
        </w:numPr>
        <w:spacing w:before="100" w:beforeAutospacing="1" w:after="100" w:afterAutospacing="1"/>
        <w:divId w:val="1918855255"/>
        <w:rPr>
          <w:rFonts w:eastAsia="Times New Roman"/>
          <w:lang w:val="en"/>
        </w:rPr>
      </w:pPr>
      <w:hyperlink w:anchor="robustness-checks" w:history="1">
        <w:r>
          <w:rPr>
            <w:rStyle w:val="Hyperlink"/>
            <w:rFonts w:eastAsia="Times New Roman"/>
            <w:lang w:val="en"/>
          </w:rPr>
          <w:t>Robustness Checks</w:t>
        </w:r>
      </w:hyperlink>
    </w:p>
    <w:p w14:paraId="596C2CA9" w14:textId="77777777" w:rsidR="00000000" w:rsidRDefault="00000000">
      <w:pPr>
        <w:numPr>
          <w:ilvl w:val="0"/>
          <w:numId w:val="1"/>
        </w:numPr>
        <w:spacing w:before="100" w:beforeAutospacing="1" w:after="100" w:afterAutospacing="1"/>
        <w:divId w:val="1918855255"/>
        <w:rPr>
          <w:rFonts w:eastAsia="Times New Roman"/>
          <w:lang w:val="en"/>
        </w:rPr>
      </w:pPr>
      <w:hyperlink w:anchor="discussion" w:history="1">
        <w:r>
          <w:rPr>
            <w:rStyle w:val="Hyperlink"/>
            <w:rFonts w:eastAsia="Times New Roman"/>
            <w:lang w:val="en"/>
          </w:rPr>
          <w:t>Discussion</w:t>
        </w:r>
      </w:hyperlink>
      <w:r>
        <w:rPr>
          <w:rFonts w:eastAsia="Times New Roman"/>
          <w:lang w:val="en"/>
        </w:rPr>
        <w:t xml:space="preserve"> </w:t>
      </w:r>
    </w:p>
    <w:p w14:paraId="25FA3560" w14:textId="77777777" w:rsidR="00000000" w:rsidRDefault="00000000">
      <w:pPr>
        <w:numPr>
          <w:ilvl w:val="1"/>
          <w:numId w:val="1"/>
        </w:numPr>
        <w:spacing w:before="100" w:beforeAutospacing="1" w:after="100" w:afterAutospacing="1"/>
        <w:divId w:val="1918855255"/>
        <w:rPr>
          <w:rFonts w:eastAsia="Times New Roman"/>
          <w:lang w:val="en"/>
        </w:rPr>
      </w:pPr>
      <w:hyperlink w:anchor="implications-for-policy" w:history="1">
        <w:r>
          <w:rPr>
            <w:rStyle w:val="Hyperlink"/>
            <w:rFonts w:eastAsia="Times New Roman"/>
            <w:lang w:val="en"/>
          </w:rPr>
          <w:t>Implications for Policy</w:t>
        </w:r>
      </w:hyperlink>
    </w:p>
    <w:p w14:paraId="0ADE5F86" w14:textId="77777777" w:rsidR="00000000" w:rsidRDefault="00000000">
      <w:pPr>
        <w:numPr>
          <w:ilvl w:val="1"/>
          <w:numId w:val="1"/>
        </w:numPr>
        <w:spacing w:before="100" w:beforeAutospacing="1" w:after="100" w:afterAutospacing="1"/>
        <w:divId w:val="1918855255"/>
        <w:rPr>
          <w:rFonts w:eastAsia="Times New Roman"/>
          <w:lang w:val="en"/>
        </w:rPr>
      </w:pPr>
      <w:hyperlink w:anchor="implications-for-practice" w:history="1">
        <w:r>
          <w:rPr>
            <w:rStyle w:val="Hyperlink"/>
            <w:rFonts w:eastAsia="Times New Roman"/>
            <w:lang w:val="en"/>
          </w:rPr>
          <w:t>Implications for Practice</w:t>
        </w:r>
      </w:hyperlink>
    </w:p>
    <w:p w14:paraId="10033B46" w14:textId="77777777" w:rsidR="00000000" w:rsidRDefault="00000000">
      <w:pPr>
        <w:numPr>
          <w:ilvl w:val="1"/>
          <w:numId w:val="1"/>
        </w:numPr>
        <w:spacing w:before="100" w:beforeAutospacing="1" w:after="100" w:afterAutospacing="1"/>
        <w:divId w:val="1918855255"/>
        <w:rPr>
          <w:rFonts w:eastAsia="Times New Roman"/>
          <w:lang w:val="en"/>
        </w:rPr>
      </w:pPr>
      <w:hyperlink w:anchor="methodological-contributions" w:history="1">
        <w:r>
          <w:rPr>
            <w:rStyle w:val="Hyperlink"/>
            <w:rFonts w:eastAsia="Times New Roman"/>
            <w:lang w:val="en"/>
          </w:rPr>
          <w:t>Methodological Contributions</w:t>
        </w:r>
      </w:hyperlink>
    </w:p>
    <w:p w14:paraId="6705AA9E" w14:textId="77777777" w:rsidR="00000000" w:rsidRDefault="00000000">
      <w:pPr>
        <w:numPr>
          <w:ilvl w:val="1"/>
          <w:numId w:val="1"/>
        </w:numPr>
        <w:spacing w:before="100" w:beforeAutospacing="1" w:after="100" w:afterAutospacing="1"/>
        <w:divId w:val="1918855255"/>
        <w:rPr>
          <w:rFonts w:eastAsia="Times New Roman"/>
          <w:lang w:val="en"/>
        </w:rPr>
      </w:pPr>
      <w:hyperlink w:anchor="limitations-of-the-study" w:history="1">
        <w:r>
          <w:rPr>
            <w:rStyle w:val="Hyperlink"/>
            <w:rFonts w:eastAsia="Times New Roman"/>
            <w:lang w:val="en"/>
          </w:rPr>
          <w:t>Limitations of the Study</w:t>
        </w:r>
      </w:hyperlink>
    </w:p>
    <w:p w14:paraId="5F6F6675" w14:textId="77777777" w:rsidR="00000000" w:rsidRDefault="00000000">
      <w:pPr>
        <w:numPr>
          <w:ilvl w:val="1"/>
          <w:numId w:val="1"/>
        </w:numPr>
        <w:spacing w:before="100" w:beforeAutospacing="1" w:after="100" w:afterAutospacing="1"/>
        <w:divId w:val="1918855255"/>
        <w:rPr>
          <w:rFonts w:eastAsia="Times New Roman"/>
          <w:lang w:val="en"/>
        </w:rPr>
      </w:pPr>
      <w:hyperlink w:anchor="further-research" w:history="1">
        <w:r>
          <w:rPr>
            <w:rStyle w:val="Hyperlink"/>
            <w:rFonts w:eastAsia="Times New Roman"/>
            <w:lang w:val="en"/>
          </w:rPr>
          <w:t>Further Research</w:t>
        </w:r>
      </w:hyperlink>
    </w:p>
    <w:p w14:paraId="4FBA8865" w14:textId="77777777" w:rsidR="00000000" w:rsidRDefault="00000000">
      <w:pPr>
        <w:numPr>
          <w:ilvl w:val="0"/>
          <w:numId w:val="1"/>
        </w:numPr>
        <w:spacing w:before="100" w:beforeAutospacing="1" w:after="100" w:afterAutospacing="1"/>
        <w:divId w:val="1918855255"/>
        <w:rPr>
          <w:rFonts w:eastAsia="Times New Roman"/>
          <w:lang w:val="en"/>
        </w:rPr>
      </w:pPr>
      <w:hyperlink w:anchor="conclusion" w:history="1">
        <w:r>
          <w:rPr>
            <w:rStyle w:val="Hyperlink"/>
            <w:rFonts w:eastAsia="Times New Roman"/>
            <w:lang w:val="en"/>
          </w:rPr>
          <w:t>Conclusion</w:t>
        </w:r>
      </w:hyperlink>
    </w:p>
    <w:p w14:paraId="420F6821" w14:textId="77777777" w:rsidR="00000000" w:rsidRDefault="00000000">
      <w:pPr>
        <w:numPr>
          <w:ilvl w:val="0"/>
          <w:numId w:val="1"/>
        </w:numPr>
        <w:spacing w:before="100" w:beforeAutospacing="1" w:after="100" w:afterAutospacing="1"/>
        <w:divId w:val="1918855255"/>
        <w:rPr>
          <w:rFonts w:eastAsia="Times New Roman"/>
          <w:lang w:val="en"/>
        </w:rPr>
      </w:pPr>
      <w:hyperlink w:anchor="references" w:history="1">
        <w:r>
          <w:rPr>
            <w:rStyle w:val="Hyperlink"/>
            <w:rFonts w:eastAsia="Times New Roman"/>
            <w:lang w:val="en"/>
          </w:rPr>
          <w:t>References</w:t>
        </w:r>
      </w:hyperlink>
    </w:p>
    <w:p w14:paraId="641A80DE" w14:textId="77777777" w:rsidR="00000000" w:rsidRDefault="00000000">
      <w:pPr>
        <w:numPr>
          <w:ilvl w:val="0"/>
          <w:numId w:val="1"/>
        </w:numPr>
        <w:spacing w:before="100" w:beforeAutospacing="1" w:after="100" w:afterAutospacing="1"/>
        <w:divId w:val="1918855255"/>
        <w:rPr>
          <w:rFonts w:eastAsia="Times New Roman"/>
          <w:lang w:val="en"/>
        </w:rPr>
      </w:pPr>
      <w:hyperlink w:anchor="app-survey" w:history="1">
        <w:r>
          <w:rPr>
            <w:rStyle w:val="Hyperlink"/>
            <w:rFonts w:eastAsia="Times New Roman"/>
            <w:lang w:val="en"/>
          </w:rPr>
          <w:t>Appendix A</w:t>
        </w:r>
      </w:hyperlink>
      <w:r>
        <w:rPr>
          <w:rFonts w:eastAsia="Times New Roman"/>
          <w:lang w:val="en"/>
        </w:rPr>
        <w:t xml:space="preserve"> </w:t>
      </w:r>
    </w:p>
    <w:p w14:paraId="67CEBE68" w14:textId="77777777" w:rsidR="00000000" w:rsidRDefault="00000000">
      <w:pPr>
        <w:numPr>
          <w:ilvl w:val="1"/>
          <w:numId w:val="1"/>
        </w:numPr>
        <w:spacing w:before="100" w:beforeAutospacing="1" w:after="100" w:afterAutospacing="1"/>
        <w:divId w:val="1918855255"/>
        <w:rPr>
          <w:rFonts w:eastAsia="Times New Roman"/>
          <w:lang w:val="en"/>
        </w:rPr>
      </w:pPr>
      <w:hyperlink w:anchor="the-survey" w:history="1">
        <w:r>
          <w:rPr>
            <w:rStyle w:val="Hyperlink"/>
            <w:rFonts w:eastAsia="Times New Roman"/>
            <w:lang w:val="en"/>
          </w:rPr>
          <w:t>The Survey</w:t>
        </w:r>
      </w:hyperlink>
    </w:p>
    <w:p w14:paraId="016B7BFE" w14:textId="77777777" w:rsidR="00000000" w:rsidRDefault="00000000">
      <w:pPr>
        <w:numPr>
          <w:ilvl w:val="1"/>
          <w:numId w:val="1"/>
        </w:numPr>
        <w:spacing w:before="100" w:beforeAutospacing="1" w:after="100" w:afterAutospacing="1"/>
        <w:divId w:val="1918855255"/>
        <w:rPr>
          <w:rFonts w:eastAsia="Times New Roman"/>
          <w:lang w:val="en"/>
        </w:rPr>
      </w:pPr>
      <w:hyperlink w:anchor="app-dataprep" w:history="1">
        <w:r>
          <w:rPr>
            <w:rStyle w:val="Hyperlink"/>
            <w:rFonts w:eastAsia="Times New Roman"/>
            <w:lang w:val="en"/>
          </w:rPr>
          <w:t>Data Processing</w:t>
        </w:r>
      </w:hyperlink>
    </w:p>
    <w:p w14:paraId="13807B72" w14:textId="77777777" w:rsidR="00000000" w:rsidRDefault="00000000">
      <w:pPr>
        <w:numPr>
          <w:ilvl w:val="1"/>
          <w:numId w:val="1"/>
        </w:numPr>
        <w:spacing w:before="100" w:beforeAutospacing="1" w:after="100" w:afterAutospacing="1"/>
        <w:divId w:val="1918855255"/>
        <w:rPr>
          <w:rFonts w:eastAsia="Times New Roman"/>
          <w:lang w:val="en"/>
        </w:rPr>
      </w:pPr>
      <w:hyperlink w:anchor="sample-characteristics" w:history="1">
        <w:r>
          <w:rPr>
            <w:rStyle w:val="Hyperlink"/>
            <w:rFonts w:eastAsia="Times New Roman"/>
            <w:lang w:val="en"/>
          </w:rPr>
          <w:t>Sample Characteristics</w:t>
        </w:r>
      </w:hyperlink>
    </w:p>
    <w:p w14:paraId="430C726C" w14:textId="77777777" w:rsidR="00000000" w:rsidRDefault="00000000">
      <w:pPr>
        <w:numPr>
          <w:ilvl w:val="0"/>
          <w:numId w:val="1"/>
        </w:numPr>
        <w:spacing w:before="100" w:beforeAutospacing="1" w:after="100" w:afterAutospacing="1"/>
        <w:divId w:val="1918855255"/>
        <w:rPr>
          <w:rFonts w:eastAsia="Times New Roman"/>
          <w:lang w:val="en"/>
        </w:rPr>
      </w:pPr>
      <w:hyperlink w:anchor="app-sens" w:history="1">
        <w:r>
          <w:rPr>
            <w:rStyle w:val="Hyperlink"/>
            <w:rFonts w:eastAsia="Times New Roman"/>
            <w:lang w:val="en"/>
          </w:rPr>
          <w:t>Appendix B</w:t>
        </w:r>
      </w:hyperlink>
      <w:r>
        <w:rPr>
          <w:rFonts w:eastAsia="Times New Roman"/>
          <w:lang w:val="en"/>
        </w:rPr>
        <w:t xml:space="preserve"> </w:t>
      </w:r>
    </w:p>
    <w:p w14:paraId="4F8E6C71" w14:textId="77777777" w:rsidR="00000000" w:rsidRDefault="00000000">
      <w:pPr>
        <w:numPr>
          <w:ilvl w:val="1"/>
          <w:numId w:val="1"/>
        </w:numPr>
        <w:spacing w:before="100" w:beforeAutospacing="1" w:after="100" w:afterAutospacing="1"/>
        <w:divId w:val="1918855255"/>
        <w:rPr>
          <w:rFonts w:eastAsia="Times New Roman"/>
          <w:lang w:val="en"/>
        </w:rPr>
      </w:pPr>
      <w:hyperlink w:anchor="rds-estimation-results" w:history="1">
        <w:r>
          <w:rPr>
            <w:rStyle w:val="Hyperlink"/>
            <w:rFonts w:eastAsia="Times New Roman"/>
            <w:lang w:val="en"/>
          </w:rPr>
          <w:t>RDS Estimation Results</w:t>
        </w:r>
      </w:hyperlink>
    </w:p>
    <w:p w14:paraId="25E30D0F" w14:textId="77777777" w:rsidR="00000000" w:rsidRDefault="00000000">
      <w:pPr>
        <w:numPr>
          <w:ilvl w:val="1"/>
          <w:numId w:val="1"/>
        </w:numPr>
        <w:spacing w:before="100" w:beforeAutospacing="1" w:after="100" w:afterAutospacing="1"/>
        <w:divId w:val="1918855255"/>
        <w:rPr>
          <w:rFonts w:eastAsia="Times New Roman"/>
          <w:lang w:val="en"/>
        </w:rPr>
      </w:pPr>
      <w:hyperlink w:anchor="model-assisted-estimates-by-population-" w:history="1">
        <w:r>
          <w:rPr>
            <w:rStyle w:val="Hyperlink"/>
            <w:rFonts w:eastAsia="Times New Roman"/>
            <w:lang w:val="en"/>
          </w:rPr>
          <w:t>Model-Assisted Estimates by Population Size</w:t>
        </w:r>
      </w:hyperlink>
    </w:p>
    <w:p w14:paraId="1278C268" w14:textId="77777777" w:rsidR="00000000" w:rsidRDefault="00000000">
      <w:pPr>
        <w:numPr>
          <w:ilvl w:val="1"/>
          <w:numId w:val="1"/>
        </w:numPr>
        <w:spacing w:before="100" w:beforeAutospacing="1" w:after="100" w:afterAutospacing="1"/>
        <w:divId w:val="1918855255"/>
        <w:rPr>
          <w:rFonts w:eastAsia="Times New Roman"/>
          <w:lang w:val="en"/>
        </w:rPr>
      </w:pPr>
      <w:hyperlink w:anchor="model-assisted-sensitivity-analysis" w:history="1">
        <w:r>
          <w:rPr>
            <w:rStyle w:val="Hyperlink"/>
            <w:rFonts w:eastAsia="Times New Roman"/>
            <w:lang w:val="en"/>
          </w:rPr>
          <w:t>Model-Assisted Sensitivity Analysis</w:t>
        </w:r>
      </w:hyperlink>
    </w:p>
    <w:p w14:paraId="3DC6CDF9" w14:textId="77777777" w:rsidR="00000000" w:rsidRDefault="00000000">
      <w:pPr>
        <w:numPr>
          <w:ilvl w:val="1"/>
          <w:numId w:val="1"/>
        </w:numPr>
        <w:spacing w:before="100" w:beforeAutospacing="1" w:after="100" w:afterAutospacing="1"/>
        <w:divId w:val="1918855255"/>
        <w:rPr>
          <w:rFonts w:eastAsia="Times New Roman"/>
          <w:lang w:val="en"/>
        </w:rPr>
      </w:pPr>
      <w:hyperlink w:anchor="app-nsum-sens" w:history="1">
        <w:r>
          <w:rPr>
            <w:rStyle w:val="Hyperlink"/>
            <w:rFonts w:eastAsia="Times New Roman"/>
            <w:lang w:val="en"/>
          </w:rPr>
          <w:t>NSUM Sensitivity Analysis</w:t>
        </w:r>
      </w:hyperlink>
    </w:p>
    <w:p w14:paraId="0ED89A28" w14:textId="77777777" w:rsidR="00000000" w:rsidRDefault="00000000">
      <w:pPr>
        <w:numPr>
          <w:ilvl w:val="0"/>
          <w:numId w:val="1"/>
        </w:numPr>
        <w:spacing w:before="100" w:beforeAutospacing="1" w:after="100" w:afterAutospacing="1"/>
        <w:divId w:val="1918855255"/>
        <w:rPr>
          <w:rFonts w:eastAsia="Times New Roman"/>
          <w:lang w:val="en"/>
        </w:rPr>
      </w:pPr>
      <w:hyperlink w:anchor="app-3step" w:history="1">
        <w:r>
          <w:rPr>
            <w:rStyle w:val="Hyperlink"/>
            <w:rFonts w:eastAsia="Times New Roman"/>
            <w:lang w:val="en"/>
          </w:rPr>
          <w:t>Appendix C: Bootstrap Estimation for Network Scale-Up Using RDS Data</w:t>
        </w:r>
      </w:hyperlink>
      <w:r>
        <w:rPr>
          <w:rFonts w:eastAsia="Times New Roman"/>
          <w:lang w:val="en"/>
        </w:rPr>
        <w:t xml:space="preserve"> </w:t>
      </w:r>
    </w:p>
    <w:p w14:paraId="269EBC10" w14:textId="77777777" w:rsidR="00000000" w:rsidRDefault="00000000">
      <w:pPr>
        <w:numPr>
          <w:ilvl w:val="1"/>
          <w:numId w:val="1"/>
        </w:numPr>
        <w:spacing w:before="100" w:beforeAutospacing="1" w:after="100" w:afterAutospacing="1"/>
        <w:divId w:val="1918855255"/>
        <w:rPr>
          <w:rFonts w:eastAsia="Times New Roman"/>
          <w:lang w:val="en"/>
        </w:rPr>
      </w:pPr>
      <w:hyperlink w:anchor="introduction" w:history="1">
        <w:r>
          <w:rPr>
            <w:rStyle w:val="Hyperlink"/>
            <w:rFonts w:eastAsia="Times New Roman"/>
            <w:lang w:val="en"/>
          </w:rPr>
          <w:t>Introduction</w:t>
        </w:r>
      </w:hyperlink>
    </w:p>
    <w:p w14:paraId="32A168E3" w14:textId="77777777" w:rsidR="00000000" w:rsidRDefault="00000000">
      <w:pPr>
        <w:numPr>
          <w:ilvl w:val="1"/>
          <w:numId w:val="1"/>
        </w:numPr>
        <w:spacing w:before="100" w:beforeAutospacing="1" w:after="100" w:afterAutospacing="1"/>
        <w:divId w:val="1918855255"/>
        <w:rPr>
          <w:rFonts w:eastAsia="Times New Roman"/>
          <w:lang w:val="en"/>
        </w:rPr>
      </w:pPr>
      <w:hyperlink w:anchor="step-1-resampling-the-rds-sample" w:history="1">
        <w:r>
          <w:rPr>
            <w:rStyle w:val="Hyperlink"/>
            <w:rFonts w:eastAsia="Times New Roman"/>
            <w:lang w:val="en"/>
          </w:rPr>
          <w:t>Step 1: Resampling the RDS Sample</w:t>
        </w:r>
      </w:hyperlink>
    </w:p>
    <w:p w14:paraId="75419358" w14:textId="77777777" w:rsidR="00000000" w:rsidRDefault="00000000">
      <w:pPr>
        <w:numPr>
          <w:ilvl w:val="1"/>
          <w:numId w:val="1"/>
        </w:numPr>
        <w:spacing w:before="100" w:beforeAutospacing="1" w:after="100" w:afterAutospacing="1"/>
        <w:divId w:val="1918855255"/>
        <w:rPr>
          <w:rFonts w:eastAsia="Times New Roman"/>
          <w:lang w:val="en"/>
        </w:rPr>
      </w:pPr>
      <w:hyperlink w:anchor="step-2-recalculating-weights" w:history="1">
        <w:r>
          <w:rPr>
            <w:rStyle w:val="Hyperlink"/>
            <w:rFonts w:eastAsia="Times New Roman"/>
            <w:lang w:val="en"/>
          </w:rPr>
          <w:t>Step 2: Recalculating Weights</w:t>
        </w:r>
      </w:hyperlink>
    </w:p>
    <w:p w14:paraId="6FBE90BA" w14:textId="77777777" w:rsidR="00000000" w:rsidRDefault="00000000">
      <w:pPr>
        <w:numPr>
          <w:ilvl w:val="1"/>
          <w:numId w:val="1"/>
        </w:numPr>
        <w:spacing w:before="100" w:beforeAutospacing="1" w:after="100" w:afterAutospacing="1"/>
        <w:divId w:val="1918855255"/>
        <w:rPr>
          <w:rFonts w:eastAsia="Times New Roman"/>
          <w:lang w:val="en"/>
        </w:rPr>
      </w:pPr>
      <w:hyperlink w:anchor="step-3-nsum-estimation" w:history="1">
        <w:r>
          <w:rPr>
            <w:rStyle w:val="Hyperlink"/>
            <w:rFonts w:eastAsia="Times New Roman"/>
            <w:lang w:val="en"/>
          </w:rPr>
          <w:t>Step 3: NSUM Estimation</w:t>
        </w:r>
      </w:hyperlink>
    </w:p>
    <w:p w14:paraId="7CC30FDA" w14:textId="77777777" w:rsidR="00000000" w:rsidRDefault="00000000">
      <w:pPr>
        <w:pStyle w:val="Heading2"/>
        <w:divId w:val="1734617978"/>
        <w:rPr>
          <w:rFonts w:eastAsia="Times New Roman"/>
          <w:lang w:val="en"/>
        </w:rPr>
      </w:pPr>
      <w:r>
        <w:rPr>
          <w:rFonts w:eastAsia="Times New Roman"/>
          <w:lang w:val="en"/>
        </w:rPr>
        <w:lastRenderedPageBreak/>
        <w:t>Other Formats</w:t>
      </w:r>
    </w:p>
    <w:p w14:paraId="624407C4" w14:textId="5ACFF28C" w:rsidR="00000000" w:rsidRDefault="00000000">
      <w:pPr>
        <w:numPr>
          <w:ilvl w:val="0"/>
          <w:numId w:val="2"/>
        </w:numPr>
        <w:spacing w:before="100" w:beforeAutospacing="1" w:after="100" w:afterAutospacing="1"/>
        <w:divId w:val="1734617978"/>
        <w:rPr>
          <w:rFonts w:eastAsia="Times New Roman"/>
          <w:lang w:val="en"/>
        </w:rPr>
      </w:pPr>
      <w:hyperlink r:id="rId5" w:history="1">
        <w:r>
          <w:rPr>
            <w:rStyle w:val="Hyperlink"/>
            <w:rFonts w:eastAsia="Times New Roman"/>
            <w:lang w:val="en"/>
          </w:rPr>
          <w:t>PDF</w:t>
        </w:r>
      </w:hyperlink>
    </w:p>
    <w:p w14:paraId="66EAE7DB" w14:textId="3B71718E" w:rsidR="00000000" w:rsidRDefault="00000000">
      <w:pPr>
        <w:numPr>
          <w:ilvl w:val="0"/>
          <w:numId w:val="2"/>
        </w:numPr>
        <w:spacing w:before="100" w:beforeAutospacing="1" w:after="100" w:afterAutospacing="1"/>
        <w:divId w:val="1734617978"/>
        <w:rPr>
          <w:rFonts w:eastAsia="Times New Roman"/>
          <w:lang w:val="en"/>
        </w:rPr>
      </w:pPr>
      <w:hyperlink r:id="rId6" w:history="1">
        <w:r>
          <w:rPr>
            <w:rStyle w:val="Hyperlink"/>
            <w:rFonts w:eastAsia="Times New Roman"/>
            <w:lang w:val="en"/>
          </w:rPr>
          <w:t>MS Word</w:t>
        </w:r>
      </w:hyperlink>
    </w:p>
    <w:p w14:paraId="5CCDADD9" w14:textId="77777777" w:rsidR="00000000" w:rsidRDefault="00000000">
      <w:pPr>
        <w:pStyle w:val="Heading1"/>
        <w:divId w:val="26220922"/>
        <w:rPr>
          <w:rFonts w:eastAsia="Times New Roman"/>
          <w:lang w:val="en"/>
        </w:rPr>
      </w:pPr>
      <w:r>
        <w:rPr>
          <w:rFonts w:eastAsia="Times New Roman"/>
          <w:lang w:val="en"/>
        </w:rPr>
        <w:t>Quantifying Hidden Exploitation: Dual-Method Prevalence Estimates of Modern Slavery Risk Among UK Domestic Workers</w:t>
      </w:r>
      <w:hyperlink w:anchor="fn1" w:history="1">
        <w:r>
          <w:rPr>
            <w:rStyle w:val="Hyperlink"/>
            <w:rFonts w:eastAsia="Times New Roman"/>
            <w:vertAlign w:val="superscript"/>
            <w:lang w:val="en"/>
          </w:rPr>
          <w:t>1</w:t>
        </w:r>
      </w:hyperlink>
    </w:p>
    <w:p w14:paraId="5993503F" w14:textId="77777777" w:rsidR="00000000" w:rsidRDefault="00000000">
      <w:pPr>
        <w:divId w:val="1534225034"/>
        <w:rPr>
          <w:rFonts w:eastAsia="Times New Roman"/>
          <w:lang w:val="en"/>
        </w:rPr>
      </w:pPr>
      <w:r>
        <w:rPr>
          <w:rFonts w:eastAsia="Times New Roman"/>
          <w:lang w:val="en"/>
        </w:rPr>
        <w:t>Authors</w:t>
      </w:r>
    </w:p>
    <w:p w14:paraId="037A68BE" w14:textId="77777777" w:rsidR="00000000" w:rsidRDefault="00000000">
      <w:pPr>
        <w:divId w:val="1399787438"/>
        <w:rPr>
          <w:rFonts w:eastAsia="Times New Roman"/>
          <w:lang w:val="en"/>
        </w:rPr>
      </w:pPr>
      <w:r>
        <w:rPr>
          <w:rFonts w:eastAsia="Times New Roman"/>
          <w:lang w:val="en"/>
        </w:rPr>
        <w:t>Affiliation</w:t>
      </w:r>
    </w:p>
    <w:p w14:paraId="0A10EB10" w14:textId="77777777" w:rsidR="00000000" w:rsidRDefault="00000000">
      <w:pPr>
        <w:pStyle w:val="author"/>
        <w:divId w:val="630399788"/>
        <w:rPr>
          <w:lang w:val="en"/>
        </w:rPr>
      </w:pPr>
      <w:r>
        <w:rPr>
          <w:lang w:val="en"/>
        </w:rPr>
        <w:t xml:space="preserve">Caroline Emberson </w:t>
      </w:r>
    </w:p>
    <w:p w14:paraId="46167478" w14:textId="77777777" w:rsidR="00000000" w:rsidRDefault="00000000">
      <w:pPr>
        <w:pStyle w:val="affiliation"/>
        <w:divId w:val="1718971097"/>
        <w:rPr>
          <w:lang w:val="en"/>
        </w:rPr>
      </w:pPr>
      <w:r>
        <w:rPr>
          <w:lang w:val="en"/>
        </w:rPr>
        <w:t xml:space="preserve">UoN </w:t>
      </w:r>
    </w:p>
    <w:p w14:paraId="667EE726" w14:textId="77777777" w:rsidR="00000000" w:rsidRDefault="00000000">
      <w:pPr>
        <w:pStyle w:val="author"/>
        <w:divId w:val="759523812"/>
        <w:rPr>
          <w:lang w:val="en"/>
        </w:rPr>
      </w:pPr>
      <w:r>
        <w:rPr>
          <w:lang w:val="en"/>
        </w:rPr>
        <w:t xml:space="preserve">Scott Moser </w:t>
      </w:r>
    </w:p>
    <w:p w14:paraId="2D76888E" w14:textId="77777777" w:rsidR="00000000" w:rsidRDefault="00000000">
      <w:pPr>
        <w:pStyle w:val="affiliation"/>
        <w:divId w:val="1762339650"/>
        <w:rPr>
          <w:lang w:val="en"/>
        </w:rPr>
      </w:pPr>
      <w:r>
        <w:rPr>
          <w:lang w:val="en"/>
        </w:rPr>
        <w:t xml:space="preserve">UoN </w:t>
      </w:r>
    </w:p>
    <w:p w14:paraId="37616AB5" w14:textId="77777777" w:rsidR="00000000" w:rsidRDefault="00000000">
      <w:pPr>
        <w:divId w:val="1797213466"/>
        <w:rPr>
          <w:rFonts w:eastAsia="Times New Roman"/>
          <w:lang w:val="en"/>
        </w:rPr>
      </w:pPr>
      <w:r>
        <w:rPr>
          <w:rFonts w:eastAsia="Times New Roman"/>
          <w:lang w:val="en"/>
        </w:rPr>
        <w:t>Published</w:t>
      </w:r>
    </w:p>
    <w:p w14:paraId="2F47614B" w14:textId="77777777" w:rsidR="00000000" w:rsidRDefault="00000000">
      <w:pPr>
        <w:pStyle w:val="date"/>
        <w:divId w:val="1976371891"/>
        <w:rPr>
          <w:lang w:val="en"/>
        </w:rPr>
      </w:pPr>
      <w:r>
        <w:rPr>
          <w:lang w:val="en"/>
        </w:rPr>
        <w:t>08, October 2025</w:t>
      </w:r>
    </w:p>
    <w:p w14:paraId="606C5548" w14:textId="77777777" w:rsidR="00000000" w:rsidRDefault="00000000">
      <w:pPr>
        <w:divId w:val="1148664926"/>
        <w:rPr>
          <w:rFonts w:eastAsia="Times New Roman"/>
          <w:lang w:val="en"/>
        </w:rPr>
      </w:pPr>
      <w:r>
        <w:rPr>
          <w:rFonts w:eastAsia="Times New Roman"/>
          <w:lang w:val="en"/>
        </w:rPr>
        <w:t>Abstract</w:t>
      </w:r>
    </w:p>
    <w:p w14:paraId="37109F98" w14:textId="77777777" w:rsidR="00000000" w:rsidRDefault="00000000">
      <w:pPr>
        <w:pStyle w:val="NormalWeb"/>
        <w:divId w:val="2087605329"/>
        <w:rPr>
          <w:lang w:val="en"/>
        </w:rPr>
      </w:pPr>
      <w:r>
        <w:rPr>
          <w:lang w:val="en"/>
        </w:rPr>
        <w:t>Purpose</w:t>
      </w:r>
    </w:p>
    <w:p w14:paraId="13C76E67" w14:textId="77777777" w:rsidR="00000000" w:rsidRDefault="00000000">
      <w:pPr>
        <w:pStyle w:val="NormalWeb"/>
        <w:divId w:val="2087605329"/>
        <w:rPr>
          <w:lang w:val="en"/>
        </w:rPr>
      </w:pPr>
      <w:r>
        <w:rPr>
          <w:lang w:val="en"/>
        </w:rPr>
        <w:t>The purpose of this article is to demonstrate a quantitative approach to the construction of a risk index of labour exploitation and alternative estimators of the prevalence of exploitation.</w:t>
      </w:r>
    </w:p>
    <w:p w14:paraId="64E31346" w14:textId="77777777" w:rsidR="00000000" w:rsidRDefault="00000000">
      <w:pPr>
        <w:pStyle w:val="NormalWeb"/>
        <w:divId w:val="2087605329"/>
        <w:rPr>
          <w:lang w:val="en"/>
        </w:rPr>
      </w:pPr>
      <w:r>
        <w:rPr>
          <w:lang w:val="en"/>
        </w:rPr>
        <w:t>Design/ Methodology/ Approach</w:t>
      </w:r>
    </w:p>
    <w:p w14:paraId="7667448F" w14:textId="77777777" w:rsidR="00000000" w:rsidRDefault="00000000">
      <w:pPr>
        <w:pStyle w:val="NormalWeb"/>
        <w:divId w:val="2087605329"/>
        <w:rPr>
          <w:lang w:val="en"/>
        </w:rPr>
      </w:pPr>
      <w:r>
        <w:rPr>
          <w:lang w:val="en"/>
        </w:rPr>
        <w:t>Using data from a survey of domestic workers based in the United Kingdom (UK), we use statistical techniques, including Respondent Driven Sampling (RDS) methods RDS-I and RDS-II and Network Scale Up (NSUM) methods, to produce an index of labour exploitation risk and estimators of the prevalence of labour exploitation.</w:t>
      </w:r>
    </w:p>
    <w:p w14:paraId="72BE23DF" w14:textId="77777777" w:rsidR="00000000" w:rsidRDefault="00000000">
      <w:pPr>
        <w:pStyle w:val="NormalWeb"/>
        <w:divId w:val="2087605329"/>
        <w:rPr>
          <w:lang w:val="en"/>
        </w:rPr>
      </w:pPr>
      <w:r>
        <w:rPr>
          <w:lang w:val="en"/>
        </w:rPr>
        <w:t>Findings</w:t>
      </w:r>
    </w:p>
    <w:p w14:paraId="037320DF" w14:textId="77777777" w:rsidR="00000000" w:rsidRDefault="00000000">
      <w:pPr>
        <w:pStyle w:val="NormalWeb"/>
        <w:divId w:val="2087605329"/>
        <w:rPr>
          <w:lang w:val="en"/>
        </w:rPr>
      </w:pPr>
      <w:r>
        <w:rPr>
          <w:lang w:val="en"/>
        </w:rPr>
        <w:t>The labour exploitation risk index shows a reverse correlation between the increasing seriousness of exploitation and the number of exploitation cases reported. The various prevalence estimators examined show significant differences in population level exploitation.</w:t>
      </w:r>
    </w:p>
    <w:p w14:paraId="72C0AC0D" w14:textId="77777777" w:rsidR="00000000" w:rsidRDefault="00000000">
      <w:pPr>
        <w:pStyle w:val="NormalWeb"/>
        <w:divId w:val="2087605329"/>
        <w:rPr>
          <w:lang w:val="en"/>
        </w:rPr>
      </w:pPr>
      <w:r>
        <w:rPr>
          <w:lang w:val="en"/>
        </w:rPr>
        <w:lastRenderedPageBreak/>
        <w:t>Research implications/ limitations</w:t>
      </w:r>
    </w:p>
    <w:p w14:paraId="649572E5" w14:textId="77777777" w:rsidR="00000000" w:rsidRDefault="00000000">
      <w:pPr>
        <w:pStyle w:val="NormalWeb"/>
        <w:divId w:val="2087605329"/>
        <w:rPr>
          <w:lang w:val="en"/>
        </w:rPr>
      </w:pPr>
      <w:r>
        <w:rPr>
          <w:lang w:val="en"/>
        </w:rPr>
        <w:t>Further research into the application of different quantitative statistical estimators of the prevalence of labour exploitation is urgently required.</w:t>
      </w:r>
    </w:p>
    <w:p w14:paraId="5465A4EA" w14:textId="77777777" w:rsidR="00000000" w:rsidRDefault="00000000">
      <w:pPr>
        <w:pStyle w:val="NormalWeb"/>
        <w:divId w:val="2087605329"/>
        <w:rPr>
          <w:lang w:val="en"/>
        </w:rPr>
      </w:pPr>
      <w:r>
        <w:rPr>
          <w:lang w:val="en"/>
        </w:rPr>
        <w:t>Practical implications</w:t>
      </w:r>
    </w:p>
    <w:p w14:paraId="5A748A29" w14:textId="77777777" w:rsidR="00000000" w:rsidRDefault="00000000">
      <w:pPr>
        <w:pStyle w:val="NormalWeb"/>
        <w:divId w:val="2087605329"/>
        <w:rPr>
          <w:lang w:val="en"/>
        </w:rPr>
      </w:pPr>
      <w:r>
        <w:rPr>
          <w:lang w:val="en"/>
        </w:rPr>
        <w:t>Robust estimators are necessary if policy makers are to make informed choices about the appropriate allocation of scarce resources to help to eradicate severe forms of labour exploitation and labour abuse.</w:t>
      </w:r>
    </w:p>
    <w:p w14:paraId="43E528FA" w14:textId="77777777" w:rsidR="00000000" w:rsidRDefault="00000000">
      <w:pPr>
        <w:pStyle w:val="NormalWeb"/>
        <w:divId w:val="2087605329"/>
        <w:rPr>
          <w:lang w:val="en"/>
        </w:rPr>
      </w:pPr>
      <w:r>
        <w:rPr>
          <w:lang w:val="en"/>
        </w:rPr>
        <w:t>Social implications</w:t>
      </w:r>
    </w:p>
    <w:p w14:paraId="4961CFBE" w14:textId="77777777" w:rsidR="00000000" w:rsidRDefault="00000000">
      <w:pPr>
        <w:pStyle w:val="NormalWeb"/>
        <w:divId w:val="2087605329"/>
        <w:rPr>
          <w:lang w:val="en"/>
        </w:rPr>
      </w:pPr>
      <w:r>
        <w:rPr>
          <w:lang w:val="en"/>
        </w:rPr>
        <w:t>Even by more conservative estimates, thousands of domestic workers in the UK are subject to labour exploitation. Urgent policy attention is needed if structural vulnerabilities are to be removed.</w:t>
      </w:r>
    </w:p>
    <w:p w14:paraId="486B8C75" w14:textId="77777777" w:rsidR="00000000" w:rsidRDefault="00000000">
      <w:pPr>
        <w:pStyle w:val="NormalWeb"/>
        <w:divId w:val="2087605329"/>
        <w:rPr>
          <w:lang w:val="en"/>
        </w:rPr>
      </w:pPr>
      <w:r>
        <w:rPr>
          <w:lang w:val="en"/>
        </w:rPr>
        <w:t>Originality</w:t>
      </w:r>
    </w:p>
    <w:p w14:paraId="60F83593" w14:textId="77777777" w:rsidR="00000000" w:rsidRDefault="00000000">
      <w:pPr>
        <w:pStyle w:val="NormalWeb"/>
        <w:divId w:val="2087605329"/>
        <w:rPr>
          <w:lang w:val="en"/>
        </w:rPr>
      </w:pPr>
      <w:r>
        <w:rPr>
          <w:lang w:val="en"/>
        </w:rPr>
        <w:t>We believe this paper is the first to compare the use of RDS and NSUM methods in the quantitative estimation of the prevalence of labour exploitation and to construct a quantitative, composite index of labour exploitation risk.</w:t>
      </w:r>
    </w:p>
    <w:p w14:paraId="2D2C36C6" w14:textId="77777777" w:rsidR="00000000" w:rsidRDefault="00000000">
      <w:pPr>
        <w:pStyle w:val="Heading3"/>
        <w:divId w:val="2147042079"/>
        <w:rPr>
          <w:rFonts w:eastAsia="Times New Roman"/>
          <w:lang w:val="en"/>
        </w:rPr>
      </w:pPr>
      <w:r>
        <w:rPr>
          <w:rFonts w:eastAsia="Times New Roman"/>
          <w:lang w:val="en"/>
        </w:rPr>
        <w:t>Conceptualising Labour Exploitation and the Degree of Risk</w:t>
      </w:r>
    </w:p>
    <w:p w14:paraId="143E12C3" w14:textId="77777777" w:rsidR="00000000" w:rsidRDefault="00000000">
      <w:pPr>
        <w:pStyle w:val="NormalWeb"/>
        <w:numPr>
          <w:ilvl w:val="0"/>
          <w:numId w:val="3"/>
        </w:numPr>
        <w:divId w:val="2147042079"/>
        <w:rPr>
          <w:lang w:val="en"/>
        </w:rPr>
      </w:pPr>
      <w:r>
        <w:rPr>
          <w:lang w:val="en"/>
        </w:rPr>
        <w:t>Binary vs. continuous definitions.</w:t>
      </w:r>
    </w:p>
    <w:p w14:paraId="2C628B99" w14:textId="77777777" w:rsidR="00000000" w:rsidRDefault="00000000">
      <w:pPr>
        <w:pStyle w:val="NormalWeb"/>
        <w:numPr>
          <w:ilvl w:val="0"/>
          <w:numId w:val="3"/>
        </w:numPr>
        <w:divId w:val="2147042079"/>
        <w:rPr>
          <w:lang w:val="en"/>
        </w:rPr>
      </w:pPr>
      <w:r>
        <w:rPr>
          <w:lang w:val="en"/>
        </w:rPr>
        <w:t>Risk index construction and theoretical justification.</w:t>
      </w:r>
    </w:p>
    <w:p w14:paraId="5B922E5E" w14:textId="77777777" w:rsidR="00000000" w:rsidRDefault="00000000">
      <w:pPr>
        <w:pStyle w:val="NormalWeb"/>
        <w:divId w:val="2147042079"/>
        <w:rPr>
          <w:lang w:val="en"/>
        </w:rPr>
      </w:pPr>
      <w:r>
        <w:rPr>
          <w:lang w:val="en"/>
        </w:rPr>
        <w:t>Modern slavery has been criticised by some for its overly extensive scope: encapsulating a broad range of divergent sub-categories of exploitation (</w:t>
      </w:r>
      <w:r>
        <w:rPr>
          <w:rStyle w:val="citation"/>
          <w:lang w:val="en"/>
        </w:rPr>
        <w:t>O’Connell Davidson (</w:t>
      </w:r>
      <w:hyperlink w:anchor="ref-oconnell_davidson_margins_2015" w:history="1">
        <w:r>
          <w:rPr>
            <w:rStyle w:val="Hyperlink"/>
            <w:lang w:val="en"/>
          </w:rPr>
          <w:t>2015</w:t>
        </w:r>
      </w:hyperlink>
      <w:r>
        <w:rPr>
          <w:rStyle w:val="citation"/>
          <w:lang w:val="en"/>
        </w:rPr>
        <w:t>)</w:t>
      </w:r>
      <w:r>
        <w:rPr>
          <w:lang w:val="en"/>
        </w:rPr>
        <w:t xml:space="preserve">; </w:t>
      </w:r>
      <w:r>
        <w:rPr>
          <w:rStyle w:val="citation"/>
          <w:lang w:val="en"/>
        </w:rPr>
        <w:t>Gutierrez-Huerter O, Gold, and Trautrims (</w:t>
      </w:r>
      <w:hyperlink w:anchor="ref-gutierrez-huerter_o_change_2023" w:history="1">
        <w:r>
          <w:rPr>
            <w:rStyle w:val="Hyperlink"/>
            <w:lang w:val="en"/>
          </w:rPr>
          <w:t>2023</w:t>
        </w:r>
      </w:hyperlink>
      <w:r>
        <w:rPr>
          <w:rStyle w:val="citation"/>
          <w:lang w:val="en"/>
        </w:rPr>
        <w:t>)</w:t>
      </w:r>
      <w:r>
        <w:rPr>
          <w:lang w:val="en"/>
        </w:rPr>
        <w:t>). For this reason, we used the International Labour Organization’s (</w:t>
      </w:r>
      <w:r>
        <w:rPr>
          <w:rStyle w:val="citation"/>
          <w:lang w:val="en"/>
        </w:rPr>
        <w:t>I.L.O. (</w:t>
      </w:r>
      <w:hyperlink w:anchor="ref-ILO11-indicators" w:history="1">
        <w:r>
          <w:rPr>
            <w:rStyle w:val="Hyperlink"/>
            <w:lang w:val="en"/>
          </w:rPr>
          <w:t>2012</w:t>
        </w:r>
      </w:hyperlink>
      <w:r>
        <w:rPr>
          <w:rStyle w:val="citation"/>
          <w:lang w:val="en"/>
        </w:rPr>
        <w:t>)</w:t>
      </w:r>
      <w:r>
        <w:rPr>
          <w:lang w:val="en"/>
        </w:rPr>
        <w:t>) ‘Indicators of Forced Labour’ to identify the potential for severe labour exploitation and as a basis for the quantification of our labour exploitation and abuse risk index. The ILO identify eleven indicators designed to help understand how forced labour arises and how it affects victims. These indicators include: abuse of vulnerability; deception; restriction of movement; isolation; physical and sexual violence; intimidation and threats; retention of identity documents; withholding of wages; debt bondage; abusive working and living conditions and excessive overtime. According to the ILO, the presence of a single indicator in any given situation may in some cases imply the existence of forced labour. However, it also suggests that in other cases it may be necessary to look for several indications which, taken together, may point to a case of forced labour. We seek to refine this statement through the construction of a composite index by which means a degree of risk related to the likelihood of a domestic worker experiencing this most severe form of exploitation may be distinguished from the likely occurrence of less severe, though similarly illegal, forms of labour abuse.</w:t>
      </w:r>
    </w:p>
    <w:p w14:paraId="1209B86C" w14:textId="77777777" w:rsidR="00000000" w:rsidRDefault="00000000">
      <w:pPr>
        <w:pStyle w:val="Heading2"/>
        <w:divId w:val="2147042079"/>
        <w:rPr>
          <w:rFonts w:eastAsia="Times New Roman"/>
          <w:lang w:val="en"/>
        </w:rPr>
      </w:pPr>
      <w:r>
        <w:rPr>
          <w:rFonts w:eastAsia="Times New Roman"/>
          <w:lang w:val="en"/>
        </w:rPr>
        <w:t>Evaluating the Degree of Risk</w:t>
      </w:r>
    </w:p>
    <w:p w14:paraId="19F4CCC5" w14:textId="77777777" w:rsidR="00000000" w:rsidRDefault="00000000">
      <w:pPr>
        <w:pStyle w:val="NormalWeb"/>
        <w:divId w:val="2147042079"/>
        <w:rPr>
          <w:lang w:val="en"/>
        </w:rPr>
      </w:pPr>
      <w:r>
        <w:rPr>
          <w:lang w:val="en"/>
        </w:rPr>
        <w:lastRenderedPageBreak/>
        <w:t xml:space="preserve">The study of risk management has a long tradition in operations and supply chain management. Initially, the risks under consideration were primarily related to ensuring continuity of the supply of goods and services (see for example, </w:t>
      </w:r>
      <w:r>
        <w:rPr>
          <w:rStyle w:val="citation"/>
          <w:lang w:val="en"/>
        </w:rPr>
        <w:t>Jüttner, Peck, and Christopher (</w:t>
      </w:r>
      <w:hyperlink w:anchor="ref-juttner_supply_2003" w:history="1">
        <w:r>
          <w:rPr>
            <w:rStyle w:val="Hyperlink"/>
            <w:lang w:val="en"/>
          </w:rPr>
          <w:t>2003</w:t>
        </w:r>
      </w:hyperlink>
      <w:r>
        <w:rPr>
          <w:rStyle w:val="citation"/>
          <w:lang w:val="en"/>
        </w:rPr>
        <w:t>)</w:t>
      </w:r>
      <w:r>
        <w:rPr>
          <w:lang w:val="en"/>
        </w:rPr>
        <w:t xml:space="preserve">). Beginning with </w:t>
      </w:r>
      <w:r>
        <w:rPr>
          <w:rStyle w:val="citation"/>
          <w:lang w:val="en"/>
        </w:rPr>
        <w:t>Anderson (</w:t>
      </w:r>
      <w:hyperlink w:anchor="ref-anderson_critical_2006" w:history="1">
        <w:r>
          <w:rPr>
            <w:rStyle w:val="Hyperlink"/>
            <w:lang w:val="en"/>
          </w:rPr>
          <w:t>2006</w:t>
        </w:r>
      </w:hyperlink>
      <w:r>
        <w:rPr>
          <w:rStyle w:val="citation"/>
          <w:lang w:val="en"/>
        </w:rPr>
        <w:t>)</w:t>
      </w:r>
      <w:r>
        <w:rPr>
          <w:lang w:val="en"/>
        </w:rPr>
        <w:t xml:space="preserve"> and </w:t>
      </w:r>
      <w:r>
        <w:rPr>
          <w:rStyle w:val="citation"/>
          <w:lang w:val="en"/>
        </w:rPr>
        <w:t>Anderson and Anderson (</w:t>
      </w:r>
      <w:hyperlink w:anchor="ref-anderson_sustainability_2009" w:history="1">
        <w:r>
          <w:rPr>
            <w:rStyle w:val="Hyperlink"/>
            <w:lang w:val="en"/>
          </w:rPr>
          <w:t>2009</w:t>
        </w:r>
      </w:hyperlink>
      <w:r>
        <w:rPr>
          <w:rStyle w:val="citation"/>
          <w:lang w:val="en"/>
        </w:rPr>
        <w:t>)</w:t>
      </w:r>
      <w:r>
        <w:rPr>
          <w:lang w:val="en"/>
        </w:rPr>
        <w:t>, however, a literature stream of sustainability-related supply chain risk management developed related specifically to the risks associated with the environment and social justice. A normative consensus related to the main stages of supply chain risk management has developed in the literature, with a five-stage sequential model typically presented. There have also been empirical studies of risk management within various industrial supply chains in the United States and India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xml:space="preserve">; </w:t>
      </w:r>
      <w:r>
        <w:rPr>
          <w:rStyle w:val="citation"/>
          <w:lang w:val="en"/>
        </w:rPr>
        <w:t>Dellana, Rowe, and Liao (</w:t>
      </w:r>
      <w:hyperlink w:anchor="ref-dellana_scale_2021" w:history="1">
        <w:r>
          <w:rPr>
            <w:rStyle w:val="Hyperlink"/>
            <w:lang w:val="en"/>
          </w:rPr>
          <w:t>2021</w:t>
        </w:r>
      </w:hyperlink>
      <w:r>
        <w:rPr>
          <w:rStyle w:val="citation"/>
          <w:lang w:val="en"/>
        </w:rPr>
        <w:t>)</w:t>
      </w:r>
      <w:r>
        <w:rPr>
          <w:lang w:val="en"/>
        </w:rPr>
        <w:t>), including the quantification of a risk index for the petroleum supply chain (</w:t>
      </w:r>
      <w:r>
        <w:rPr>
          <w:rStyle w:val="citation"/>
          <w:lang w:val="en"/>
        </w:rPr>
        <w:t>Tarei, Thakkar, and Nag (</w:t>
      </w:r>
      <w:hyperlink w:anchor="ref-tarei_hybrid_2018" w:history="1">
        <w:r>
          <w:rPr>
            <w:rStyle w:val="Hyperlink"/>
            <w:lang w:val="en"/>
          </w:rPr>
          <w:t>2018</w:t>
        </w:r>
      </w:hyperlink>
      <w:r>
        <w:rPr>
          <w:rStyle w:val="citation"/>
          <w:lang w:val="en"/>
        </w:rPr>
        <w:t>)</w:t>
      </w:r>
      <w:r>
        <w:rPr>
          <w:lang w:val="en"/>
        </w:rPr>
        <w:t>). Yet, while these authors recognize the need for responsible management and its effect on societal values, in line with other literature in the field they view risk from the perspective of the corporate supply chain rather than examining the risk of harm to the worker.</w:t>
      </w:r>
    </w:p>
    <w:p w14:paraId="5F606A9F" w14:textId="77777777" w:rsidR="00000000" w:rsidRDefault="00000000">
      <w:pPr>
        <w:pStyle w:val="NormalWeb"/>
        <w:divId w:val="2147042079"/>
        <w:rPr>
          <w:lang w:val="en"/>
        </w:rPr>
      </w:pPr>
      <w:r>
        <w:rPr>
          <w:lang w:val="en"/>
        </w:rPr>
        <w:t>In our study, we conceptualise the risk of labour exploitation from the workers’ perspective. We conceive severe forms of labour exploitation such as forced labour as one end of a spectrum ranging from illegal employment practices that constitute labour abuse, such as wage payments below legal minimum wage levels and health and safety violations, through to the likelihood of criminal exploitation recognized in the UK as modern slavery. Our assessment of this personal risk permits a degree of risk to be assigned to various clusters of forced labour indicators with the more indicators present, the stronger the likelihood that the working conditions may be considered exploitative. Our approach, therefore, includes, but goes beyond, assessing the likelihood of forced labour by simply quantifying the proportion of survivors entering the UK’s National Referral Mechanism (NRM): a government system for survivor support set up to identify whether there are positive grounds for the identification of Modern Slavery. In our method, an NRM referral is used as the strongest indicator of modern slavery risk, with lesser risks assessed according to the degree to which cumulative indicators of forced labour are reported.</w:t>
      </w:r>
    </w:p>
    <w:p w14:paraId="10E7336D" w14:textId="77777777" w:rsidR="00000000" w:rsidRDefault="00000000">
      <w:pPr>
        <w:pStyle w:val="Heading3"/>
        <w:divId w:val="2147042079"/>
        <w:rPr>
          <w:rFonts w:eastAsia="Times New Roman"/>
          <w:lang w:val="en"/>
        </w:rPr>
      </w:pPr>
      <w:r>
        <w:rPr>
          <w:rFonts w:eastAsia="Times New Roman"/>
          <w:lang w:val="en"/>
        </w:rPr>
        <w:t>Case Setting: Labour Exploitation Risk Among Transnational Migrant Domestic Workers In The UK</w:t>
      </w:r>
    </w:p>
    <w:p w14:paraId="10AC9206" w14:textId="77777777" w:rsidR="00000000" w:rsidRDefault="00000000">
      <w:pPr>
        <w:pStyle w:val="NormalWeb"/>
        <w:divId w:val="2147042079"/>
        <w:rPr>
          <w:lang w:val="en"/>
        </w:rPr>
      </w:pPr>
      <w:r>
        <w:rPr>
          <w:lang w:val="en"/>
        </w:rPr>
        <w:t>Domestic work forms part of a broader industrial category of Personal and Household Service work (PHS). Work in this category includes those employed in ‘social work activities without accommodation’ and ‘activities of households as employers of domestic personnel’ (</w:t>
      </w:r>
      <w:r>
        <w:rPr>
          <w:rStyle w:val="citation"/>
          <w:lang w:val="en"/>
        </w:rPr>
        <w:t>European Commission (</w:t>
      </w:r>
      <w:hyperlink w:anchor="ref-european_commission_staff_2012" w:history="1">
        <w:r>
          <w:rPr>
            <w:rStyle w:val="Hyperlink"/>
            <w:lang w:val="en"/>
          </w:rPr>
          <w:t>2012</w:t>
        </w:r>
      </w:hyperlink>
      <w:r>
        <w:rPr>
          <w:rStyle w:val="citation"/>
          <w:lang w:val="en"/>
        </w:rPr>
        <w:t>)</w:t>
      </w:r>
      <w:r>
        <w:rPr>
          <w:lang w:val="en"/>
        </w:rPr>
        <w:t>). In 2017, an estimated 980,000 people were engaged in PHS work in the UK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w:t>
      </w:r>
      <w:r>
        <w:rPr>
          <w:rStyle w:val="citation"/>
          <w:lang w:val="en"/>
        </w:rPr>
        <w:t>Manoudi et al. (</w:t>
      </w:r>
      <w:hyperlink w:anchor="ref-manoudi_analysis_2018" w:history="1">
        <w:r>
          <w:rPr>
            <w:rStyle w:val="Hyperlink"/>
            <w:lang w:val="en"/>
          </w:rPr>
          <w:t>2018</w:t>
        </w:r>
      </w:hyperlink>
      <w:r>
        <w:rPr>
          <w:rStyle w:val="citation"/>
          <w:lang w:val="en"/>
        </w:rPr>
        <w:t>)</w:t>
      </w:r>
      <w:r>
        <w:rPr>
          <w:lang w:val="en"/>
        </w:rPr>
        <w:t xml:space="preserve"> highlight that the PHS sector is dominated by women and migrants, with many undeclared foreign workers. Detailed statistics related to the country of origin of domestic workers migrating to work in PHS in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rPr>
          <w:rStyle w:val="citation"/>
          <w:lang w:val="en"/>
        </w:rPr>
        <w:t>Home Office (</w:t>
      </w:r>
      <w:hyperlink w:anchor="ref-home_office_why_2023" w:history="1">
        <w:r>
          <w:rPr>
            <w:rStyle w:val="Hyperlink"/>
            <w:lang w:val="en"/>
          </w:rPr>
          <w:t>2023</w:t>
        </w:r>
      </w:hyperlink>
      <w:r>
        <w:rPr>
          <w:rStyle w:val="citation"/>
          <w:lang w:val="en"/>
        </w:rPr>
        <w:t>)</w:t>
      </w:r>
      <w:r>
        <w:rPr>
          <w:lang w:val="en"/>
        </w:rPr>
        <w:t>). These domestic workers came from various countries in South America and Asia, including many from the Philippines.</w:t>
      </w:r>
    </w:p>
    <w:p w14:paraId="476AB736" w14:textId="77777777" w:rsidR="00000000" w:rsidRDefault="00000000">
      <w:pPr>
        <w:pStyle w:val="NormalWeb"/>
        <w:divId w:val="2147042079"/>
        <w:rPr>
          <w:lang w:val="en"/>
        </w:rPr>
      </w:pPr>
      <w:r>
        <w:rPr>
          <w:lang w:val="en"/>
        </w:rPr>
        <w:t xml:space="preserve">In 2023, </w:t>
      </w:r>
      <w:r>
        <w:rPr>
          <w:rStyle w:val="citation"/>
          <w:lang w:val="en"/>
        </w:rPr>
        <w:t>Strauss and Cocco (</w:t>
      </w:r>
      <w:hyperlink w:anchor="ref-strauss_britain_2023" w:history="1">
        <w:r>
          <w:rPr>
            <w:rStyle w:val="Hyperlink"/>
            <w:lang w:val="en"/>
          </w:rPr>
          <w:t>2023</w:t>
        </w:r>
      </w:hyperlink>
      <w:r>
        <w:rPr>
          <w:rStyle w:val="citation"/>
          <w:lang w:val="en"/>
        </w:rPr>
        <w:t>)</w:t>
      </w:r>
      <w:r>
        <w:rPr>
          <w:lang w:val="en"/>
        </w:rPr>
        <w:t xml:space="preserve"> reported a big shift in the source countries of migrants arriving in the UK on the Overseas Domestic Worker and other types of worker visas. </w:t>
      </w:r>
      <w:r>
        <w:rPr>
          <w:lang w:val="en"/>
        </w:rPr>
        <w:lastRenderedPageBreak/>
        <w:t>Transnational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In the same period, smaller numbers of visa applications to work as a domestic worker in the UK were also accepted from workers from other source countries including, but not limited to, the Sudan, Nepal, Ghana, Kenya, Lebanon, Eritrea, Iran, Turkey, Yemen, Malaysia, Thailand, and Morocco. This post-Brexit increase in the diversity of source countries from which transnational workers are drawn makes a more detailed analysis of the risk of labour exploitation in the sector both timely and more urgent.</w:t>
      </w:r>
    </w:p>
    <w:p w14:paraId="640373F2" w14:textId="77777777" w:rsidR="00000000" w:rsidRDefault="00000000">
      <w:pPr>
        <w:pStyle w:val="NormalWeb"/>
        <w:divId w:val="2147042079"/>
        <w:rPr>
          <w:lang w:val="en"/>
        </w:rPr>
      </w:pPr>
      <w:r>
        <w:rPr>
          <w:lang w:val="en"/>
        </w:rPr>
        <w:t>There is a long history of reports of exploitation in the domestic work sector in the UK. In 2008, the civil society organisation Kalayaan, which was formed to campaign for the formal recognition of migrant domestic workers’ rights in the UK, reported on the impact of proposed changes to the UK immigration system on migrant domestic workers (</w:t>
      </w:r>
      <w:r>
        <w:rPr>
          <w:rStyle w:val="citation"/>
          <w:lang w:val="en"/>
        </w:rPr>
        <w:t>Kalayaan (</w:t>
      </w:r>
      <w:hyperlink w:anchor="ref-kalayaan_new_2008" w:history="1">
        <w:r>
          <w:rPr>
            <w:rStyle w:val="Hyperlink"/>
            <w:lang w:val="en"/>
          </w:rPr>
          <w:t>2008</w:t>
        </w:r>
      </w:hyperlink>
      <w:r>
        <w:rPr>
          <w:rStyle w:val="citation"/>
          <w:lang w:val="en"/>
        </w:rPr>
        <w:t>)</w:t>
      </w:r>
      <w:r>
        <w:rPr>
          <w:lang w:val="en"/>
        </w:rPr>
        <w:t>). Their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rPr>
          <w:rStyle w:val="citation"/>
          <w:lang w:val="en"/>
        </w:rPr>
        <w:t>Gower (</w:t>
      </w:r>
      <w:hyperlink w:anchor="ref-gower_calls_2016" w:history="1">
        <w:r>
          <w:rPr>
            <w:rStyle w:val="Hyperlink"/>
            <w:lang w:val="en"/>
          </w:rPr>
          <w:t>2016</w:t>
        </w:r>
      </w:hyperlink>
      <w:r>
        <w:rPr>
          <w:rStyle w:val="citation"/>
          <w:lang w:val="en"/>
        </w:rPr>
        <w:t>)</w:t>
      </w:r>
      <w:r>
        <w:rPr>
          <w:lang w:val="en"/>
        </w:rPr>
        <w:t>). Overseas domestic worker visa holders are now, again, permitted to change employers, but not to apply to renew their six-month long visa unless they receive a positive ‘Conclusive Grounds’ decision related to exploitation considered to be modern slavery through the UK’s National Referral Mechanism (NRM) (</w:t>
      </w:r>
      <w:r>
        <w:rPr>
          <w:rStyle w:val="citation"/>
          <w:lang w:val="en"/>
        </w:rPr>
        <w:t>Romero and Fisher (</w:t>
      </w:r>
      <w:hyperlink w:anchor="ref-romero_blueprint_2025" w:history="1">
        <w:r>
          <w:rPr>
            <w:rStyle w:val="Hyperlink"/>
            <w:lang w:val="en"/>
          </w:rPr>
          <w:t>2025</w:t>
        </w:r>
      </w:hyperlink>
      <w:r>
        <w:rPr>
          <w:rStyle w:val="citation"/>
          <w:lang w:val="en"/>
        </w:rPr>
        <w:t>)</w:t>
      </w:r>
      <w:r>
        <w:rPr>
          <w:lang w:val="en"/>
        </w:rPr>
        <w:t>).</w:t>
      </w:r>
    </w:p>
    <w:p w14:paraId="7384093E" w14:textId="77777777" w:rsidR="00000000" w:rsidRDefault="00000000">
      <w:pPr>
        <w:pStyle w:val="NormalWeb"/>
        <w:divId w:val="2147042079"/>
        <w:rPr>
          <w:lang w:val="en"/>
        </w:rPr>
      </w:pPr>
      <w:r>
        <w:rPr>
          <w:lang w:val="en"/>
        </w:rPr>
        <w:t>These reports highlight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As a result, migrant domestic workers are vulnerable to abuse ranging from minor breaches of employment and health and safety law, to physical and sexual violence, slavery, forced labour and trafficking.</w:t>
      </w:r>
    </w:p>
    <w:p w14:paraId="2B6372CE" w14:textId="77777777" w:rsidR="00000000" w:rsidRDefault="00000000">
      <w:pPr>
        <w:pStyle w:val="NormalWeb"/>
        <w:divId w:val="2147042079"/>
        <w:rPr>
          <w:lang w:val="en"/>
        </w:rPr>
      </w:pPr>
      <w:r>
        <w:rPr>
          <w:lang w:val="en"/>
        </w:rPr>
        <w:t>That these conditions may persist is evidenced by a report from another civil society organisation, the Latin American Women’s Rights Service, which describes the results from twelve in-depth interviews with Latin American domestic workers in the UK. This report depicts high levels of isolation, exploitation and abuse including a failure by employers to provide written contracts or payslips; breaches of verbal agreements;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Pr>
          <w:rStyle w:val="citation"/>
          <w:lang w:val="en"/>
        </w:rPr>
        <w:t>Latin American Women’s Rights Service (</w:t>
      </w:r>
      <w:hyperlink w:anchor="ref-latin_american_womens_rights_servic" w:history="1">
        <w:r>
          <w:rPr>
            <w:rStyle w:val="Hyperlink"/>
            <w:lang w:val="en"/>
          </w:rPr>
          <w:t>2023</w:t>
        </w:r>
      </w:hyperlink>
      <w:r>
        <w:rPr>
          <w:rStyle w:val="citation"/>
          <w:lang w:val="en"/>
        </w:rPr>
        <w:t>)</w:t>
      </w:r>
      <w:r>
        <w:rPr>
          <w:lang w:val="en"/>
        </w:rPr>
        <w:t>).</w:t>
      </w:r>
    </w:p>
    <w:p w14:paraId="2138163D" w14:textId="77777777" w:rsidR="00000000" w:rsidRDefault="00000000">
      <w:pPr>
        <w:pStyle w:val="NormalWeb"/>
        <w:divId w:val="2147042079"/>
        <w:rPr>
          <w:lang w:val="en"/>
        </w:rPr>
      </w:pPr>
      <w:r>
        <w:rPr>
          <w:lang w:val="en"/>
        </w:rPr>
        <w:t xml:space="preserve">Against this backdrop, we used respondent driven sampling (RDS) as a sampling technique to recruit and survey domestic workers in the UK about the working conditions they were </w:t>
      </w:r>
      <w:r>
        <w:rPr>
          <w:lang w:val="en"/>
        </w:rPr>
        <w:lastRenderedPageBreak/>
        <w:t>experiencing to estimate the nature and scale of abuse and exploitation based upon reports of their conditions by domestic workers themselves.</w:t>
      </w:r>
    </w:p>
    <w:p w14:paraId="7FB9EDFC" w14:textId="77777777" w:rsidR="00000000" w:rsidRDefault="00000000">
      <w:pPr>
        <w:pStyle w:val="Heading3"/>
        <w:divId w:val="2147042079"/>
        <w:rPr>
          <w:rFonts w:eastAsia="Times New Roman"/>
          <w:lang w:val="en"/>
        </w:rPr>
      </w:pPr>
      <w:r>
        <w:rPr>
          <w:rFonts w:eastAsia="Times New Roman"/>
          <w:lang w:val="en"/>
        </w:rPr>
        <w:t>Respondent-Driven Sampling (RDS) And Survey Method</w:t>
      </w:r>
    </w:p>
    <w:p w14:paraId="1AEBD5DC" w14:textId="77777777" w:rsidR="00000000" w:rsidRDefault="00000000">
      <w:pPr>
        <w:pStyle w:val="NormalWeb"/>
        <w:divId w:val="2147042079"/>
        <w:rPr>
          <w:lang w:val="en"/>
        </w:rPr>
      </w:pPr>
      <w:r>
        <w:rPr>
          <w:lang w:val="en"/>
        </w:rPr>
        <w:t>Comprehensive descriptions and literature reviews of the development and use of RDS to estimate the population size of a hidden population are available elsewhere (</w:t>
      </w:r>
      <w:r>
        <w:rPr>
          <w:rStyle w:val="citation"/>
          <w:lang w:val="en"/>
        </w:rPr>
        <w:t>Heckathorn (</w:t>
      </w:r>
      <w:hyperlink w:anchor="ref-heckathorn_comment_2011" w:history="1">
        <w:r>
          <w:rPr>
            <w:rStyle w:val="Hyperlink"/>
            <w:lang w:val="en"/>
          </w:rPr>
          <w:t>2011</w:t>
        </w:r>
      </w:hyperlink>
      <w:r>
        <w:rPr>
          <w:rStyle w:val="citation"/>
          <w:lang w:val="en"/>
        </w:rPr>
        <w:t>)</w:t>
      </w:r>
      <w:r>
        <w:rPr>
          <w:lang w:val="en"/>
        </w:rPr>
        <w:t xml:space="preserve">; </w:t>
      </w:r>
      <w:r>
        <w:rPr>
          <w:rStyle w:val="citation"/>
          <w:lang w:val="en"/>
        </w:rPr>
        <w:t>Gile et al. (</w:t>
      </w:r>
      <w:hyperlink w:anchor="ref-gile_methods_2018" w:history="1">
        <w:r>
          <w:rPr>
            <w:rStyle w:val="Hyperlink"/>
            <w:lang w:val="en"/>
          </w:rPr>
          <w:t>2018</w:t>
        </w:r>
      </w:hyperlink>
      <w:r>
        <w:rPr>
          <w:rStyle w:val="citation"/>
          <w:lang w:val="en"/>
        </w:rPr>
        <w:t>)</w:t>
      </w:r>
      <w:r>
        <w:rPr>
          <w:lang w:val="en"/>
        </w:rPr>
        <w:t xml:space="preserve">). Suffice it to say, the possibilities of the use of a one-wave snowball sampling to allow researchers to obtain a sample of personal networks was posited by </w:t>
      </w:r>
      <w:r>
        <w:rPr>
          <w:rStyle w:val="citation"/>
          <w:lang w:val="en"/>
        </w:rPr>
        <w:t>Frank and Snijders (</w:t>
      </w:r>
      <w:hyperlink w:anchor="ref-frank_estimating_1994" w:history="1">
        <w:r>
          <w:rPr>
            <w:rStyle w:val="Hyperlink"/>
            <w:lang w:val="en"/>
          </w:rPr>
          <w:t>1994</w:t>
        </w:r>
      </w:hyperlink>
      <w:r>
        <w:rPr>
          <w:rStyle w:val="citation"/>
          <w:lang w:val="en"/>
        </w:rPr>
        <w:t>)</w:t>
      </w:r>
      <w:r>
        <w:rPr>
          <w:lang w:val="en"/>
        </w:rPr>
        <w:t xml:space="preserve">. Following the identification of a set of original sample members known as seeds, </w:t>
      </w:r>
      <w:r>
        <w:rPr>
          <w:rStyle w:val="citation"/>
          <w:lang w:val="en"/>
        </w:rPr>
        <w:t>Heckathorn (</w:t>
      </w:r>
      <w:hyperlink w:anchor="ref-heckathorn_respondent-driven_1997" w:history="1">
        <w:r>
          <w:rPr>
            <w:rStyle w:val="Hyperlink"/>
            <w:lang w:val="en"/>
          </w:rPr>
          <w:t>1997</w:t>
        </w:r>
      </w:hyperlink>
      <w:r>
        <w:rPr>
          <w:rStyle w:val="citation"/>
          <w:lang w:val="en"/>
        </w:rPr>
        <w:t>)</w:t>
      </w:r>
      <w:r>
        <w:rPr>
          <w:lang w:val="en"/>
        </w:rPr>
        <w:t xml:space="preserve">; </w:t>
      </w:r>
      <w:r>
        <w:rPr>
          <w:rStyle w:val="citation"/>
          <w:lang w:val="en"/>
        </w:rPr>
        <w:t>Heckathorn (</w:t>
      </w:r>
      <w:hyperlink w:anchor="ref-heckathorn_respondent-driven_2002" w:history="1">
        <w:r>
          <w:rPr>
            <w:rStyle w:val="Hyperlink"/>
            <w:lang w:val="en"/>
          </w:rPr>
          <w:t>2002</w:t>
        </w:r>
      </w:hyperlink>
      <w:r>
        <w:rPr>
          <w:rStyle w:val="citation"/>
          <w:lang w:val="en"/>
        </w:rPr>
        <w:t>)</w:t>
      </w:r>
      <w:r>
        <w:rPr>
          <w:lang w:val="en"/>
        </w:rPr>
        <w:t xml:space="preserve"> advocate the use of a double incentive to recompense participants not only for their involvement, but also for their recruitment of further participants in subsequent ‘waves’ of participation by drawing upon the social ties through which members of the hidden population are connected to each other.</w:t>
      </w:r>
    </w:p>
    <w:p w14:paraId="64780F65" w14:textId="77777777" w:rsidR="00000000" w:rsidRDefault="00000000">
      <w:pPr>
        <w:pStyle w:val="NormalWeb"/>
        <w:divId w:val="2147042079"/>
        <w:rPr>
          <w:lang w:val="en"/>
        </w:rPr>
      </w:pPr>
      <w:r>
        <w:rPr>
          <w:lang w:val="en"/>
        </w:rPr>
        <w:t>The typical number of original sample seeds is between two and ten: chosen as heterogeneously as possible (</w:t>
      </w:r>
      <w:r>
        <w:rPr>
          <w:rStyle w:val="citation"/>
          <w:lang w:val="en"/>
        </w:rPr>
        <w:t>Gile et al. (</w:t>
      </w:r>
      <w:hyperlink w:anchor="ref-gile_methods_2018" w:history="1">
        <w:r>
          <w:rPr>
            <w:rStyle w:val="Hyperlink"/>
            <w:lang w:val="en"/>
          </w:rPr>
          <w:t>2018</w:t>
        </w:r>
      </w:hyperlink>
      <w:r>
        <w:rPr>
          <w:rStyle w:val="citation"/>
          <w:lang w:val="en"/>
        </w:rPr>
        <w:t>)</w:t>
      </w:r>
      <w:r>
        <w:rPr>
          <w:lang w:val="en"/>
        </w:rPr>
        <w:t>).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Pr>
          <w:rStyle w:val="citation"/>
          <w:lang w:val="en"/>
        </w:rPr>
        <w:t>Heckathorn (</w:t>
      </w:r>
      <w:hyperlink w:anchor="ref-heckathorn_respondent-driven_1997" w:history="1">
        <w:r>
          <w:rPr>
            <w:rStyle w:val="Hyperlink"/>
            <w:lang w:val="en"/>
          </w:rPr>
          <w:t>1997</w:t>
        </w:r>
      </w:hyperlink>
      <w:r>
        <w:rPr>
          <w:rStyle w:val="citation"/>
          <w:lang w:val="en"/>
        </w:rPr>
        <w:t>)</w:t>
      </w:r>
      <w:r>
        <w:rPr>
          <w:lang w:val="en"/>
        </w:rPr>
        <w:t xml:space="preserve">; </w:t>
      </w:r>
      <w:r>
        <w:rPr>
          <w:rStyle w:val="citation"/>
          <w:lang w:val="en"/>
        </w:rPr>
        <w:t>Heckathorn (</w:t>
      </w:r>
      <w:hyperlink w:anchor="ref-heckathorn_respondent-driven_2002" w:history="1">
        <w:r>
          <w:rPr>
            <w:rStyle w:val="Hyperlink"/>
            <w:lang w:val="en"/>
          </w:rPr>
          <w:t>2002</w:t>
        </w:r>
      </w:hyperlink>
      <w:r>
        <w:rPr>
          <w:rStyle w:val="citation"/>
          <w:lang w:val="en"/>
        </w:rPr>
        <w:t>)</w:t>
      </w:r>
      <w:r>
        <w:rPr>
          <w:lang w:val="en"/>
        </w:rPr>
        <w:t>). In these papers, Heckathorn advances the development of RDS to include self-reported network size as a population estimator and bootstrapping techniques to support the development of an estimator’s confidence intervals, an approach that has since been refined by others (</w:t>
      </w:r>
      <w:r>
        <w:rPr>
          <w:rStyle w:val="citation"/>
          <w:lang w:val="en"/>
        </w:rPr>
        <w:t>Gile and Handcock (</w:t>
      </w:r>
      <w:hyperlink w:anchor="ref-gile_network_2015" w:history="1">
        <w:r>
          <w:rPr>
            <w:rStyle w:val="Hyperlink"/>
            <w:lang w:val="en"/>
          </w:rPr>
          <w:t>2015</w:t>
        </w:r>
      </w:hyperlink>
      <w:r>
        <w:rPr>
          <w:rStyle w:val="citation"/>
          <w:lang w:val="en"/>
        </w:rPr>
        <w:t>)</w:t>
      </w:r>
      <w:r>
        <w:rPr>
          <w:lang w:val="en"/>
        </w:rPr>
        <w:t>). Such developments derive a new class of indicators for the population mean and define a corresponding bootstrap method to estimate the errors in RDS. The resulting ‘network working model’ permits the individual’s connectedness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w:t>
      </w:r>
      <w:r>
        <w:rPr>
          <w:rStyle w:val="citation"/>
          <w:lang w:val="en"/>
        </w:rPr>
        <w:t>Goodman (</w:t>
      </w:r>
      <w:hyperlink w:anchor="ref-goodman_comment_2011" w:history="1">
        <w:r>
          <w:rPr>
            <w:rStyle w:val="Hyperlink"/>
            <w:lang w:val="en"/>
          </w:rPr>
          <w:t>2011</w:t>
        </w:r>
      </w:hyperlink>
      <w:r>
        <w:rPr>
          <w:rStyle w:val="citation"/>
          <w:lang w:val="en"/>
        </w:rPr>
        <w:t>)</w:t>
      </w:r>
      <w:r>
        <w:rPr>
          <w:lang w:val="en"/>
        </w:rPr>
        <w:t>). Incentive structure is important—though this weakness is not a feature of our target hidden population, some researchers have identified that younger men with higher socio-economic status are less likely to participate (</w:t>
      </w:r>
      <w:r>
        <w:rPr>
          <w:rStyle w:val="citation"/>
          <w:lang w:val="en"/>
        </w:rPr>
        <w:t>N. McCreesh et al. (</w:t>
      </w:r>
      <w:hyperlink w:anchor="ref-mccreesh_respondent_2013" w:history="1">
        <w:r>
          <w:rPr>
            <w:rStyle w:val="Hyperlink"/>
            <w:lang w:val="en"/>
          </w:rPr>
          <w:t>2013</w:t>
        </w:r>
      </w:hyperlink>
      <w:r>
        <w:rPr>
          <w:rStyle w:val="citation"/>
          <w:lang w:val="en"/>
        </w:rPr>
        <w:t>)</w:t>
      </w:r>
      <w:r>
        <w:rPr>
          <w:lang w:val="en"/>
        </w:rPr>
        <w:t>). Perhaps of more concern, RDS has been described as a risky strategy since researchers cannot be sure whether enough respondents have been recruited through subsequent waves to eliminate bias within the original sample members (</w:t>
      </w:r>
      <w:r>
        <w:rPr>
          <w:rStyle w:val="citation"/>
          <w:lang w:val="en"/>
        </w:rPr>
        <w:t>Vincent and Thompson (</w:t>
      </w:r>
      <w:hyperlink w:anchor="ref-vincent_estimating_2017" w:history="1">
        <w:r>
          <w:rPr>
            <w:rStyle w:val="Hyperlink"/>
            <w:lang w:val="en"/>
          </w:rPr>
          <w:t>2017</w:t>
        </w:r>
      </w:hyperlink>
      <w:r>
        <w:rPr>
          <w:rStyle w:val="citation"/>
          <w:lang w:val="en"/>
        </w:rPr>
        <w:t>)</w:t>
      </w:r>
      <w:r>
        <w:rPr>
          <w:lang w:val="en"/>
        </w:rPr>
        <w:t>).</w:t>
      </w:r>
    </w:p>
    <w:p w14:paraId="6CF3718D" w14:textId="77777777" w:rsidR="00000000" w:rsidRDefault="00000000">
      <w:pPr>
        <w:pStyle w:val="NormalWeb"/>
        <w:divId w:val="2147042079"/>
        <w:rPr>
          <w:lang w:val="en"/>
        </w:rPr>
      </w:pPr>
      <w:r>
        <w:rPr>
          <w:lang w:val="en"/>
        </w:rPr>
        <w:t>RDS has been widely used to sample a variety of hidden populations, including HIV prevalence, rape and client-initiated gender-based violence among sex workers (</w:t>
      </w:r>
      <w:r>
        <w:rPr>
          <w:rStyle w:val="citation"/>
          <w:lang w:val="en"/>
        </w:rPr>
        <w:t>Nicky McCreesh et al. (</w:t>
      </w:r>
      <w:hyperlink w:anchor="ref-mccreesh_evaluation_2012" w:history="1">
        <w:r>
          <w:rPr>
            <w:rStyle w:val="Hyperlink"/>
            <w:lang w:val="en"/>
          </w:rPr>
          <w:t>2012</w:t>
        </w:r>
      </w:hyperlink>
      <w:r>
        <w:rPr>
          <w:rStyle w:val="citation"/>
          <w:lang w:val="en"/>
        </w:rPr>
        <w:t>)</w:t>
      </w:r>
      <w:r>
        <w:rPr>
          <w:lang w:val="en"/>
        </w:rPr>
        <w:t xml:space="preserve">; </w:t>
      </w:r>
      <w:r>
        <w:rPr>
          <w:rStyle w:val="citation"/>
          <w:lang w:val="en"/>
        </w:rPr>
        <w:t>Schwitters, Swaminathan, and Serwadda (</w:t>
      </w:r>
      <w:hyperlink w:anchor="ref-schwitters_prevalence_2012" w:history="1">
        <w:r>
          <w:rPr>
            <w:rStyle w:val="Hyperlink"/>
            <w:lang w:val="en"/>
          </w:rPr>
          <w:t>2012</w:t>
        </w:r>
      </w:hyperlink>
      <w:r>
        <w:rPr>
          <w:rStyle w:val="citation"/>
          <w:lang w:val="en"/>
        </w:rPr>
        <w:t>)</w:t>
      </w:r>
      <w:r>
        <w:rPr>
          <w:lang w:val="en"/>
        </w:rPr>
        <w:t>). While the RDS method has proved limited when seeking to provide population heterogeneity by geographical location (</w:t>
      </w:r>
      <w:r>
        <w:rPr>
          <w:rStyle w:val="citation"/>
          <w:lang w:val="en"/>
        </w:rPr>
        <w:t>N. McCreesh, Johnston, and Copas (</w:t>
      </w:r>
      <w:hyperlink w:anchor="ref-mccreesh_evaluation_2011" w:history="1">
        <w:r>
          <w:rPr>
            <w:rStyle w:val="Hyperlink"/>
            <w:lang w:val="en"/>
          </w:rPr>
          <w:t>2011</w:t>
        </w:r>
      </w:hyperlink>
      <w:r>
        <w:rPr>
          <w:rStyle w:val="citation"/>
          <w:lang w:val="en"/>
        </w:rPr>
        <w:t>)</w:t>
      </w:r>
      <w:r>
        <w:rPr>
          <w:lang w:val="en"/>
        </w:rPr>
        <w:t>), where these population features are of lesser importance, such methods have been used successfully. RDS methods have been used to survey other migrant populations (</w:t>
      </w:r>
      <w:r>
        <w:rPr>
          <w:rStyle w:val="citation"/>
          <w:lang w:val="en"/>
        </w:rPr>
        <w:t>Tyldum (</w:t>
      </w:r>
      <w:hyperlink w:anchor="ref-tyldum_surveying_2021" w:history="1">
        <w:r>
          <w:rPr>
            <w:rStyle w:val="Hyperlink"/>
            <w:lang w:val="en"/>
          </w:rPr>
          <w:t>2021</w:t>
        </w:r>
      </w:hyperlink>
      <w:r>
        <w:rPr>
          <w:rStyle w:val="citation"/>
          <w:lang w:val="en"/>
        </w:rPr>
        <w:t>)</w:t>
      </w:r>
      <w:r>
        <w:rPr>
          <w:lang w:val="en"/>
        </w:rPr>
        <w:t>), while such network-based referrals have been described as the only viable method to reach many types of labour trafficking victims (</w:t>
      </w:r>
      <w:r>
        <w:rPr>
          <w:rStyle w:val="citation"/>
          <w:lang w:val="en"/>
        </w:rPr>
        <w:t>Zhang (</w:t>
      </w:r>
      <w:hyperlink w:anchor="ref-zhang_measuring_2012" w:history="1">
        <w:r>
          <w:rPr>
            <w:rStyle w:val="Hyperlink"/>
            <w:lang w:val="en"/>
          </w:rPr>
          <w:t>2012</w:t>
        </w:r>
      </w:hyperlink>
      <w:r>
        <w:rPr>
          <w:rStyle w:val="citation"/>
          <w:lang w:val="en"/>
        </w:rPr>
        <w:t>)</w:t>
      </w:r>
      <w:r>
        <w:rPr>
          <w:lang w:val="en"/>
        </w:rPr>
        <w:t>) and have been used to research exploitation among low-wage workers in three American cities (</w:t>
      </w:r>
      <w:r>
        <w:rPr>
          <w:rStyle w:val="citation"/>
          <w:lang w:val="en"/>
        </w:rPr>
        <w:t>Bernhardt, Milkman, and N. (</w:t>
      </w:r>
      <w:hyperlink w:anchor="ref-bernhardt_broken_2009" w:history="1">
        <w:r>
          <w:rPr>
            <w:rStyle w:val="Hyperlink"/>
            <w:lang w:val="en"/>
          </w:rPr>
          <w:t>2009</w:t>
        </w:r>
      </w:hyperlink>
      <w:r>
        <w:rPr>
          <w:rStyle w:val="citation"/>
          <w:lang w:val="en"/>
        </w:rPr>
        <w:t>)</w:t>
      </w:r>
      <w:r>
        <w:rPr>
          <w:lang w:val="en"/>
        </w:rPr>
        <w:t>); a study of labour trafficking in migrant communities in the city of San Diego (</w:t>
      </w:r>
      <w:r>
        <w:rPr>
          <w:rStyle w:val="citation"/>
          <w:lang w:val="en"/>
        </w:rPr>
        <w:t>Vincent and Thompson (</w:t>
      </w:r>
      <w:hyperlink w:anchor="ref-vincent_estimating_2017" w:history="1">
        <w:r>
          <w:rPr>
            <w:rStyle w:val="Hyperlink"/>
            <w:lang w:val="en"/>
          </w:rPr>
          <w:t>2017</w:t>
        </w:r>
      </w:hyperlink>
      <w:r>
        <w:rPr>
          <w:rStyle w:val="citation"/>
          <w:lang w:val="en"/>
        </w:rPr>
        <w:t>)</w:t>
      </w:r>
      <w:r>
        <w:rPr>
          <w:lang w:val="en"/>
        </w:rPr>
        <w:t>); examination of the worst forms of child labour in the Indian state of Bihar (</w:t>
      </w:r>
      <w:r>
        <w:rPr>
          <w:rStyle w:val="citation"/>
          <w:lang w:val="en"/>
        </w:rPr>
        <w:t xml:space="preserve">Zhang et </w:t>
      </w:r>
      <w:r>
        <w:rPr>
          <w:rStyle w:val="citation"/>
          <w:lang w:val="en"/>
        </w:rPr>
        <w:lastRenderedPageBreak/>
        <w:t>al. (</w:t>
      </w:r>
      <w:hyperlink w:anchor="ref-zhang_victims_2019" w:history="1">
        <w:r>
          <w:rPr>
            <w:rStyle w:val="Hyperlink"/>
            <w:lang w:val="en"/>
          </w:rPr>
          <w:t>2019</w:t>
        </w:r>
      </w:hyperlink>
      <w:r>
        <w:rPr>
          <w:rStyle w:val="citation"/>
          <w:lang w:val="en"/>
        </w:rPr>
        <w:t>)</w:t>
      </w:r>
      <w:r>
        <w:rPr>
          <w:lang w:val="en"/>
        </w:rPr>
        <w:t>); and the commercial sexual exploitation of children in Nepal (</w:t>
      </w:r>
      <w:r>
        <w:rPr>
          <w:rStyle w:val="citation"/>
          <w:lang w:val="en"/>
        </w:rPr>
        <w:t>Jordan et al. (</w:t>
      </w:r>
      <w:hyperlink w:anchor="ref-jordan_overcoming_2020" w:history="1">
        <w:r>
          <w:rPr>
            <w:rStyle w:val="Hyperlink"/>
            <w:lang w:val="en"/>
          </w:rPr>
          <w:t>2020</w:t>
        </w:r>
      </w:hyperlink>
      <w:r>
        <w:rPr>
          <w:rStyle w:val="citation"/>
          <w:lang w:val="en"/>
        </w:rPr>
        <w:t>)</w:t>
      </w:r>
      <w:r>
        <w:rPr>
          <w:lang w:val="en"/>
        </w:rPr>
        <w:t>).</w:t>
      </w:r>
    </w:p>
    <w:p w14:paraId="52582296" w14:textId="77777777" w:rsidR="00000000" w:rsidRDefault="00000000">
      <w:pPr>
        <w:pStyle w:val="NormalWeb"/>
        <w:divId w:val="2147042079"/>
        <w:rPr>
          <w:lang w:val="en"/>
        </w:rPr>
      </w:pPr>
      <w:r>
        <w:rPr>
          <w:lang w:val="en"/>
        </w:rPr>
        <w:t>The survey instrument included modules on demographic and employment characteristics, social network size and composition, and indicators of labour exploitation. The exploitation indicators were based on the International Labour Organization’s framework of forced labour, adapted for the UK domestic work context. These indicators allowed us to operationalise exploitation in two ways. First, we constructed binary indicators classifying respondents as exploited or not exploited, based on threshold criteria. Second, we developed a continuous risk index, designed to capture gradations of vulnerability across the full sample.</w:t>
      </w:r>
    </w:p>
    <w:p w14:paraId="1A33B1C8" w14:textId="77777777" w:rsidR="00000000" w:rsidRDefault="00000000">
      <w:pPr>
        <w:pStyle w:val="NormalWeb"/>
        <w:divId w:val="2147042079"/>
        <w:rPr>
          <w:lang w:val="en"/>
        </w:rPr>
      </w:pPr>
      <w:r>
        <w:rPr>
          <w:lang w:val="en"/>
        </w:rPr>
        <w:t>In the following section, we describe our methods, including how we designed our survey, contacted our sample seeds, and analysed our data. Our approach can best be described as Web-based RDS (</w:t>
      </w:r>
      <w:r>
        <w:rPr>
          <w:rStyle w:val="citation"/>
          <w:lang w:val="en"/>
        </w:rPr>
        <w:t>Wejnert and Heckathorn (</w:t>
      </w:r>
      <w:hyperlink w:anchor="ref-wejnert_web-based_2008" w:history="1">
        <w:r>
          <w:rPr>
            <w:rStyle w:val="Hyperlink"/>
            <w:lang w:val="en"/>
          </w:rPr>
          <w:t>2008</w:t>
        </w:r>
      </w:hyperlink>
      <w:r>
        <w:rPr>
          <w:rStyle w:val="citation"/>
          <w:lang w:val="en"/>
        </w:rPr>
        <w:t>)</w:t>
      </w:r>
      <w:r>
        <w:rPr>
          <w:lang w:val="en"/>
        </w:rPr>
        <w:t>).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ILO’s Indicators (</w:t>
      </w:r>
      <w:r>
        <w:rPr>
          <w:rStyle w:val="citation"/>
          <w:lang w:val="en"/>
        </w:rPr>
        <w:t>I.L.O. (</w:t>
      </w:r>
      <w:hyperlink w:anchor="ref-ILO11-indicators" w:history="1">
        <w:r>
          <w:rPr>
            <w:rStyle w:val="Hyperlink"/>
            <w:lang w:val="en"/>
          </w:rPr>
          <w:t>2012</w:t>
        </w:r>
      </w:hyperlink>
      <w:r>
        <w:rPr>
          <w:rStyle w:val="citation"/>
          <w:lang w:val="en"/>
        </w:rPr>
        <w:t>)</w:t>
      </w:r>
      <w:r>
        <w:rPr>
          <w:lang w:val="en"/>
        </w:rPr>
        <w:t>). The survey consisted of these 11 composite indicators and included questions related to domestic workers’ level of job satisfaction, employment conditions, and demographic data such as nationality, age, and gender. The main survey was conducted in the five months between February and July 2023.</w:t>
      </w:r>
    </w:p>
    <w:p w14:paraId="4C37FE9A" w14:textId="77777777" w:rsidR="00000000" w:rsidRDefault="00000000">
      <w:pPr>
        <w:pStyle w:val="Heading3"/>
        <w:divId w:val="2147042079"/>
        <w:rPr>
          <w:rFonts w:eastAsia="Times New Roman"/>
          <w:lang w:val="en"/>
        </w:rPr>
      </w:pPr>
      <w:r>
        <w:rPr>
          <w:rFonts w:eastAsia="Times New Roman"/>
          <w:lang w:val="en"/>
        </w:rPr>
        <w:t>Initial Sample Selection</w:t>
      </w:r>
    </w:p>
    <w:p w14:paraId="1B2F3596" w14:textId="77777777" w:rsidR="00000000" w:rsidRDefault="00000000">
      <w:pPr>
        <w:pStyle w:val="NormalWeb"/>
        <w:divId w:val="2147042079"/>
        <w:rPr>
          <w:lang w:val="en"/>
        </w:rPr>
      </w:pPr>
      <w:r>
        <w:rPr>
          <w:lang w:val="en"/>
        </w:rPr>
        <w:t>We selected our first wave of participants nonrandomly by convenience sampling. Mobile phone numbers were used both to identify seed participants and to act as a unique identifier for those whom they referred. To avoid sample homophily, original sample members were selected from three distinct domestic worker communities. This was facilitated by civil society organisations who represented distinct domestic worker communities. One was an exclusively online community of transnational domestic workers working in the UK, the second represented UK domestic workers of Filipino origin, and the third drew its membership from the Latin American community of domestic workers, also in the UK. Along with other academics with expertise in exploitation within domestic work, representatives from these three organisations also contributed to survey question design and facilitated the piloting of an initial version of the survey (which was translated and made available in four languages: English, Spanish, Tagalog, and Portuguese) to selected domestic workers within each community.</w:t>
      </w:r>
    </w:p>
    <w:p w14:paraId="7D277496" w14:textId="77777777" w:rsidR="00000000" w:rsidRDefault="00000000">
      <w:pPr>
        <w:pStyle w:val="Heading3"/>
        <w:divId w:val="2147042079"/>
        <w:rPr>
          <w:rFonts w:eastAsia="Times New Roman"/>
          <w:lang w:val="en"/>
        </w:rPr>
      </w:pPr>
      <w:r>
        <w:rPr>
          <w:rFonts w:eastAsia="Times New Roman"/>
          <w:lang w:val="en"/>
        </w:rPr>
        <w:t>Survey Incentives: Incentive Design and Participation Verification</w:t>
      </w:r>
    </w:p>
    <w:p w14:paraId="6DB08810" w14:textId="77777777" w:rsidR="00000000" w:rsidRDefault="00000000">
      <w:pPr>
        <w:pStyle w:val="NormalWeb"/>
        <w:divId w:val="2147042079"/>
        <w:rPr>
          <w:lang w:val="en"/>
        </w:rPr>
      </w:pPr>
      <w:r>
        <w:rPr>
          <w:lang w:val="en"/>
        </w:rPr>
        <w:t>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w:t>
      </w:r>
      <w:r>
        <w:rPr>
          <w:rStyle w:val="citation"/>
          <w:lang w:val="en"/>
        </w:rPr>
        <w:t>Jordan et al. (</w:t>
      </w:r>
      <w:hyperlink w:anchor="ref-jordan_overcoming_2020" w:history="1">
        <w:r>
          <w:rPr>
            <w:rStyle w:val="Hyperlink"/>
            <w:lang w:val="en"/>
          </w:rPr>
          <w:t>2020</w:t>
        </w:r>
      </w:hyperlink>
      <w:r>
        <w:rPr>
          <w:rStyle w:val="citation"/>
          <w:lang w:val="en"/>
        </w:rPr>
        <w:t>)</w:t>
      </w:r>
      <w:r>
        <w:rPr>
          <w:lang w:val="en"/>
        </w:rPr>
        <w:t xml:space="preserve">). A sum of £10 was provided for survey completion with a further £5 for each successful nomination. While respondents were asked to nominate up to 10 domestic workers within their existing social network, it was the first three of these from whom participation </w:t>
      </w:r>
      <w:r>
        <w:rPr>
          <w:lang w:val="en"/>
        </w:rPr>
        <w:lastRenderedPageBreak/>
        <w:t xml:space="preserve">was requested in subsequent waves. This approach is akin to the use of vouchers in face-to-face studies as advocated by </w:t>
      </w:r>
      <w:r>
        <w:rPr>
          <w:rStyle w:val="citation"/>
          <w:lang w:val="en"/>
        </w:rPr>
        <w:t>Thompson (</w:t>
      </w:r>
      <w:hyperlink w:anchor="ref-thompson_new_2020" w:history="1">
        <w:r>
          <w:rPr>
            <w:rStyle w:val="Hyperlink"/>
            <w:lang w:val="en"/>
          </w:rPr>
          <w:t>2020</w:t>
        </w:r>
      </w:hyperlink>
      <w:r>
        <w:rPr>
          <w:rStyle w:val="citation"/>
          <w:lang w:val="en"/>
        </w:rPr>
        <w:t>)</w:t>
      </w:r>
      <w:r>
        <w:rPr>
          <w:lang w:val="en"/>
        </w:rPr>
        <w:t>.</w:t>
      </w:r>
    </w:p>
    <w:p w14:paraId="2860CB78" w14:textId="77777777" w:rsidR="00000000" w:rsidRDefault="00000000">
      <w:pPr>
        <w:pStyle w:val="NormalWeb"/>
        <w:divId w:val="2147042079"/>
        <w:rPr>
          <w:lang w:val="en"/>
        </w:rPr>
      </w:pPr>
      <w:r>
        <w:rPr>
          <w:lang w:val="en"/>
        </w:rPr>
        <w:t xml:space="preserve">The ethical and practical issues related to the design and effective use of incentives for RDS among vulnerable populations has been much discussed in the literature; see, for example, </w:t>
      </w:r>
      <w:r>
        <w:rPr>
          <w:rStyle w:val="citation"/>
          <w:lang w:val="en"/>
        </w:rPr>
        <w:t>Wang et al. (</w:t>
      </w:r>
      <w:hyperlink w:anchor="ref-wang_respondent-driven_2005" w:history="1">
        <w:r>
          <w:rPr>
            <w:rStyle w:val="Hyperlink"/>
            <w:lang w:val="en"/>
          </w:rPr>
          <w:t>2005</w:t>
        </w:r>
      </w:hyperlink>
      <w:r>
        <w:rPr>
          <w:rStyle w:val="citation"/>
          <w:lang w:val="en"/>
        </w:rPr>
        <w:t>)</w:t>
      </w:r>
      <w:r>
        <w:rPr>
          <w:lang w:val="en"/>
        </w:rPr>
        <w:t xml:space="preserve">; </w:t>
      </w:r>
      <w:r>
        <w:rPr>
          <w:rStyle w:val="citation"/>
          <w:lang w:val="en"/>
        </w:rPr>
        <w:t>Abdul-Quader et al. (</w:t>
      </w:r>
      <w:hyperlink w:anchor="ref-abdul-quader_effectiveness_2006" w:history="1">
        <w:r>
          <w:rPr>
            <w:rStyle w:val="Hyperlink"/>
            <w:lang w:val="en"/>
          </w:rPr>
          <w:t>2006</w:t>
        </w:r>
      </w:hyperlink>
      <w:r>
        <w:rPr>
          <w:rStyle w:val="citation"/>
          <w:lang w:val="en"/>
        </w:rPr>
        <w:t>)</w:t>
      </w:r>
      <w:r>
        <w:rPr>
          <w:lang w:val="en"/>
        </w:rPr>
        <w:t xml:space="preserve">; </w:t>
      </w:r>
      <w:r>
        <w:rPr>
          <w:rStyle w:val="citation"/>
          <w:lang w:val="en"/>
        </w:rPr>
        <w:t>Singer and Bossarte (</w:t>
      </w:r>
      <w:hyperlink w:anchor="ref-singer_incentives_2006" w:history="1">
        <w:r>
          <w:rPr>
            <w:rStyle w:val="Hyperlink"/>
            <w:lang w:val="en"/>
          </w:rPr>
          <w:t>2006</w:t>
        </w:r>
      </w:hyperlink>
      <w:r>
        <w:rPr>
          <w:rStyle w:val="citation"/>
          <w:lang w:val="en"/>
        </w:rPr>
        <w:t>)</w:t>
      </w:r>
      <w:r>
        <w:rPr>
          <w:lang w:val="en"/>
        </w:rPr>
        <w:t xml:space="preserve">; </w:t>
      </w:r>
      <w:r>
        <w:rPr>
          <w:rStyle w:val="citation"/>
          <w:lang w:val="en"/>
        </w:rPr>
        <w:t>DeJong et al. (</w:t>
      </w:r>
      <w:hyperlink w:anchor="ref-dejong_ethical_2009" w:history="1">
        <w:r>
          <w:rPr>
            <w:rStyle w:val="Hyperlink"/>
            <w:lang w:val="en"/>
          </w:rPr>
          <w:t>2009</w:t>
        </w:r>
      </w:hyperlink>
      <w:r>
        <w:rPr>
          <w:rStyle w:val="citation"/>
          <w:lang w:val="en"/>
        </w:rPr>
        <w:t>)</w:t>
      </w:r>
      <w:r>
        <w:rPr>
          <w:lang w:val="en"/>
        </w:rPr>
        <w:t xml:space="preserve">; </w:t>
      </w:r>
      <w:r>
        <w:rPr>
          <w:rStyle w:val="citation"/>
          <w:lang w:val="en"/>
        </w:rPr>
        <w:t>Semaan et al. (</w:t>
      </w:r>
      <w:hyperlink w:anchor="ref-semaan_ethical_2009" w:history="1">
        <w:r>
          <w:rPr>
            <w:rStyle w:val="Hyperlink"/>
            <w:lang w:val="en"/>
          </w:rPr>
          <w:t>2009</w:t>
        </w:r>
      </w:hyperlink>
      <w:r>
        <w:rPr>
          <w:rStyle w:val="citation"/>
          <w:lang w:val="en"/>
        </w:rPr>
        <w:t>)</w:t>
      </w:r>
      <w:r>
        <w:rPr>
          <w:lang w:val="en"/>
        </w:rPr>
        <w:t xml:space="preserve">; </w:t>
      </w:r>
      <w:r>
        <w:rPr>
          <w:rStyle w:val="citation"/>
          <w:lang w:val="en"/>
        </w:rPr>
        <w:t>Brunovskis and Surtees (</w:t>
      </w:r>
      <w:hyperlink w:anchor="ref-brunovskis_untold_2010" w:history="1">
        <w:r>
          <w:rPr>
            <w:rStyle w:val="Hyperlink"/>
            <w:lang w:val="en"/>
          </w:rPr>
          <w:t>2010</w:t>
        </w:r>
      </w:hyperlink>
      <w:r>
        <w:rPr>
          <w:rStyle w:val="citation"/>
          <w:lang w:val="en"/>
        </w:rPr>
        <w:t>)</w:t>
      </w:r>
      <w:r>
        <w:rPr>
          <w:lang w:val="en"/>
        </w:rPr>
        <w:t xml:space="preserve">; </w:t>
      </w:r>
      <w:r>
        <w:rPr>
          <w:rStyle w:val="citation"/>
          <w:lang w:val="en"/>
        </w:rPr>
        <w:t>Semaan (</w:t>
      </w:r>
      <w:hyperlink w:anchor="ref-semaan_time-space_2010" w:history="1">
        <w:r>
          <w:rPr>
            <w:rStyle w:val="Hyperlink"/>
            <w:lang w:val="en"/>
          </w:rPr>
          <w:t>2010</w:t>
        </w:r>
      </w:hyperlink>
      <w:r>
        <w:rPr>
          <w:rStyle w:val="citation"/>
          <w:lang w:val="en"/>
        </w:rPr>
        <w:t>)</w:t>
      </w:r>
      <w:r>
        <w:rPr>
          <w:lang w:val="en"/>
        </w:rPr>
        <w:t xml:space="preserve">; </w:t>
      </w:r>
      <w:r>
        <w:rPr>
          <w:rStyle w:val="citation"/>
          <w:lang w:val="en"/>
        </w:rPr>
        <w:t>Platt, Luthra, and Frere-Smith (</w:t>
      </w:r>
      <w:hyperlink w:anchor="ref-platt_adapting_2015" w:history="1">
        <w:r>
          <w:rPr>
            <w:rStyle w:val="Hyperlink"/>
            <w:lang w:val="en"/>
          </w:rPr>
          <w:t>2015</w:t>
        </w:r>
      </w:hyperlink>
      <w:r>
        <w:rPr>
          <w:rStyle w:val="citation"/>
          <w:lang w:val="en"/>
        </w:rPr>
        <w:t>)</w:t>
      </w:r>
      <w:r>
        <w:rPr>
          <w:lang w:val="en"/>
        </w:rPr>
        <w:t>, including the specificities of incentive use within web-based surveys (</w:t>
      </w:r>
      <w:r>
        <w:rPr>
          <w:rStyle w:val="citation"/>
          <w:lang w:val="en"/>
        </w:rPr>
        <w:t>Cobanoglu and Cobanoglu (</w:t>
      </w:r>
      <w:hyperlink w:anchor="ref-cobanoglu_effect_2003" w:history="1">
        <w:r>
          <w:rPr>
            <w:rStyle w:val="Hyperlink"/>
            <w:lang w:val="en"/>
          </w:rPr>
          <w:t>2003</w:t>
        </w:r>
      </w:hyperlink>
      <w:r>
        <w:rPr>
          <w:rStyle w:val="citation"/>
          <w:lang w:val="en"/>
        </w:rPr>
        <w:t>)</w:t>
      </w:r>
      <w:r>
        <w:rPr>
          <w:lang w:val="en"/>
        </w:rPr>
        <w:t xml:space="preserve">). Following the principles of lottery use established by </w:t>
      </w:r>
      <w:r>
        <w:rPr>
          <w:rStyle w:val="citation"/>
          <w:lang w:val="en"/>
        </w:rPr>
        <w:t>Brown, Schonfeld, and Gordon (</w:t>
      </w:r>
      <w:hyperlink w:anchor="ref-brown_you_2006" w:history="1">
        <w:r>
          <w:rPr>
            <w:rStyle w:val="Hyperlink"/>
            <w:lang w:val="en"/>
          </w:rPr>
          <w:t>2006</w:t>
        </w:r>
      </w:hyperlink>
      <w:r>
        <w:rPr>
          <w:rStyle w:val="citation"/>
          <w:lang w:val="en"/>
        </w:rPr>
        <w:t>)</w:t>
      </w:r>
      <w:r>
        <w:rPr>
          <w:lang w:val="en"/>
        </w:rPr>
        <w:t xml:space="preserve"> and </w:t>
      </w:r>
      <w:r>
        <w:rPr>
          <w:rStyle w:val="citation"/>
          <w:lang w:val="en"/>
        </w:rPr>
        <w:t>Laguilles, Williams, and Saunders (</w:t>
      </w:r>
      <w:hyperlink w:anchor="ref-laguilles_can_2011" w:history="1">
        <w:r>
          <w:rPr>
            <w:rStyle w:val="Hyperlink"/>
            <w:lang w:val="en"/>
          </w:rPr>
          <w:t>2011</w:t>
        </w:r>
      </w:hyperlink>
      <w:r>
        <w:rPr>
          <w:rStyle w:val="citation"/>
          <w:lang w:val="en"/>
        </w:rPr>
        <w:t>)</w:t>
      </w:r>
      <w:r>
        <w:rPr>
          <w:lang w:val="en"/>
        </w:rPr>
        <w:t>, 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rPr>
          <w:rStyle w:val="citation"/>
          <w:lang w:val="en"/>
        </w:rPr>
        <w:t>Gajic, Cameron, and Hurley (</w:t>
      </w:r>
      <w:hyperlink w:anchor="ref-gajic_cost-effectiveness_2012" w:history="1">
        <w:r>
          <w:rPr>
            <w:rStyle w:val="Hyperlink"/>
            <w:lang w:val="en"/>
          </w:rPr>
          <w:t>2012</w:t>
        </w:r>
      </w:hyperlink>
      <w:r>
        <w:rPr>
          <w:rStyle w:val="citation"/>
          <w:lang w:val="en"/>
        </w:rPr>
        <w:t>)</w:t>
      </w:r>
      <w:r>
        <w:rPr>
          <w:lang w:val="en"/>
        </w:rPr>
        <w:t>). While using incentives to encourage participation would seem to be desirable, it is worth noting the potential downside of respondents fabricating responses to increase their remuneration (</w:t>
      </w:r>
      <w:r>
        <w:rPr>
          <w:rStyle w:val="citation"/>
          <w:lang w:val="en"/>
        </w:rPr>
        <w:t>Robinson (</w:t>
      </w:r>
      <w:hyperlink w:anchor="ref-robinson_sampling_2014" w:history="1">
        <w:r>
          <w:rPr>
            <w:rStyle w:val="Hyperlink"/>
            <w:lang w:val="en"/>
          </w:rPr>
          <w:t>2014</w:t>
        </w:r>
      </w:hyperlink>
      <w:r>
        <w:rPr>
          <w:rStyle w:val="citation"/>
          <w:lang w:val="en"/>
        </w:rPr>
        <w:t>)</w:t>
      </w:r>
      <w:r>
        <w:rPr>
          <w:lang w:val="en"/>
        </w:rPr>
        <w:t>). To minimise this risk, mobile phone numbers for each respondent and those whom they referred were collated, and each of these numbers was called by one of the authors of the paper to ascertain the veracity of the respondent as a migrant domestic worker.</w:t>
      </w:r>
    </w:p>
    <w:p w14:paraId="246A8599" w14:textId="77777777" w:rsidR="00000000" w:rsidRDefault="00000000">
      <w:pPr>
        <w:pStyle w:val="Heading3"/>
        <w:divId w:val="2147042079"/>
        <w:rPr>
          <w:rFonts w:eastAsia="Times New Roman"/>
          <w:lang w:val="en"/>
        </w:rPr>
      </w:pPr>
      <w:r>
        <w:rPr>
          <w:rFonts w:eastAsia="Times New Roman"/>
          <w:lang w:val="en"/>
        </w:rPr>
        <w:t>Descriptive Statistics</w:t>
      </w:r>
    </w:p>
    <w:p w14:paraId="2594119B" w14:textId="77777777" w:rsidR="00000000" w:rsidRDefault="00000000">
      <w:pPr>
        <w:pStyle w:val="NormalWeb"/>
        <w:divId w:val="2147042079"/>
        <w:rPr>
          <w:lang w:val="en"/>
        </w:rPr>
      </w:pPr>
      <w:r>
        <w:rPr>
          <w:lang w:val="en"/>
        </w:rPr>
        <w:t>In total, we received completed online surveys from 97 respondents. Of these respondents, 90 identified themselves as transnational migrants. Forty-five percent regarded themselves as self-employed, 39% identified themselves as employees, and 16% categorised their employment status as that of a worker.</w:t>
      </w:r>
    </w:p>
    <w:p w14:paraId="3C7424AD" w14:textId="77777777" w:rsidR="00000000" w:rsidRDefault="00000000">
      <w:pPr>
        <w:pStyle w:val="NormalWeb"/>
        <w:divId w:val="2147042079"/>
        <w:rPr>
          <w:lang w:val="en"/>
        </w:rPr>
      </w:pPr>
      <w:r>
        <w:rPr>
          <w:lang w:val="en"/>
        </w:rPr>
        <w:t>Of the 97 respondents, 64 (66% of the total), and the largest single nationality group, reported that they had a Filipina background. Other nationalities represented included Dominican, Brazilian, Spanish, Colombian, Bolivian, Venezuelan, Cuban, and Panamanian. Female domestic workers made up 97% of the sample, with 3% of the sample comprised of male domestic workers. The age structure of the domestic workers was skewed towards those over 45 years old, with such workers representing over half of the sample (see Table 1).</w:t>
      </w:r>
    </w:p>
    <w:p w14:paraId="4EAFD19F" w14:textId="77777777" w:rsidR="00000000" w:rsidRDefault="00000000">
      <w:pPr>
        <w:pStyle w:val="NormalWeb"/>
        <w:divId w:val="2147042079"/>
        <w:rPr>
          <w:lang w:val="en"/>
        </w:rPr>
      </w:pPr>
      <w:r>
        <w:rPr>
          <w:lang w:val="en"/>
        </w:rPr>
        <w:t>Recruitment diagnostics indicate that equilibrium was reached across key demographic variables by wave X. Reported personal network sizes ranged from X to X, with a mean of X and a standard deviation of X. Figure 1 presents the recruitment tree, showing that Latinx respondents generated longer referral chains, while British respondents tended to form shorter, more fragmented networks.</w:t>
      </w:r>
    </w:p>
    <w:p w14:paraId="4A099342" w14:textId="77777777" w:rsidR="00000000" w:rsidRDefault="00000000">
      <w:pPr>
        <w:divId w:val="112192531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"/Users/sm38679/Documents/GitHub/DWeMSinUK/paper/IJOPM_paperDraft_202051008_combined_methods_files/figure-html/fig-rds-network-1.png" \x \y \* MERGEFORMATINET </w:instrText>
      </w:r>
      <w:r>
        <w:rPr>
          <w:rFonts w:eastAsia="Times New Roman"/>
          <w:lang w:val="en"/>
        </w:rPr>
        <w:fldChar w:fldCharType="separate"/>
      </w:r>
      <w:r>
        <w:rPr>
          <w:rFonts w:eastAsia="Times New Roman"/>
          <w:noProof/>
          <w:lang w:val="en"/>
        </w:rPr>
        <w:drawing>
          <wp:inline distT="0" distB="0" distL="0" distR="0" wp14:anchorId="69DACCCE" wp14:editId="09EFECE1">
            <wp:extent cx="68580000" cy="457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00" cy="45720000"/>
                    </a:xfrm>
                    <a:prstGeom prst="rect">
                      <a:avLst/>
                    </a:prstGeom>
                    <a:noFill/>
                    <a:ln>
                      <a:noFill/>
                    </a:ln>
                  </pic:spPr>
                </pic:pic>
              </a:graphicData>
            </a:graphic>
          </wp:inline>
        </w:drawing>
      </w:r>
      <w:r>
        <w:rPr>
          <w:rFonts w:eastAsia="Times New Roman"/>
          <w:lang w:val="en"/>
        </w:rPr>
        <w:fldChar w:fldCharType="end"/>
      </w:r>
    </w:p>
    <w:p w14:paraId="6C63244A" w14:textId="77777777" w:rsidR="00000000" w:rsidRDefault="00000000">
      <w:pPr>
        <w:divId w:val="202135017"/>
        <w:rPr>
          <w:rFonts w:eastAsia="Times New Roman"/>
          <w:lang w:val="en"/>
        </w:rPr>
      </w:pPr>
      <w:r>
        <w:rPr>
          <w:rFonts w:eastAsia="Times New Roman"/>
          <w:lang w:val="en"/>
        </w:rPr>
        <w:lastRenderedPageBreak/>
        <w:t xml:space="preserve">Figure 1: RDS Network Structure: Recruitment chains showing seed nodes (triangles) and recruit nodes (circles). Node colors represent nationality clusters, with node size proportional to out-degree (number of recruits). Lines show recruiter-recruit relationships. Source: Authors’ Own Work. </w:t>
      </w:r>
    </w:p>
    <w:p w14:paraId="32741881" w14:textId="77777777" w:rsidR="00000000" w:rsidRDefault="00000000">
      <w:pPr>
        <w:divId w:val="1691880053"/>
        <w:rPr>
          <w:rFonts w:eastAsia="Times New Roman"/>
          <w:lang w:val="en"/>
        </w:rPr>
      </w:pPr>
      <w:r>
        <w:rPr>
          <w:rFonts w:eastAsia="Times New Roman"/>
          <w:lang w:val="en"/>
        </w:rPr>
        <w:t xml:space="preserve">Table 1: RDS Sample Characteristics by Nationality Cluster and Recruitment Wave.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5"/>
        <w:gridCol w:w="300"/>
        <w:gridCol w:w="480"/>
        <w:gridCol w:w="634"/>
        <w:gridCol w:w="927"/>
        <w:gridCol w:w="1060"/>
        <w:gridCol w:w="1200"/>
      </w:tblGrid>
      <w:tr w:rsidR="00000000" w14:paraId="760FEA21" w14:textId="77777777">
        <w:trPr>
          <w:divId w:val="1858732074"/>
          <w:tblHeader/>
          <w:tblCellSpacing w:w="15" w:type="dxa"/>
        </w:trPr>
        <w:tc>
          <w:tcPr>
            <w:tcW w:w="0" w:type="auto"/>
            <w:gridSpan w:val="7"/>
            <w:tcBorders>
              <w:top w:val="nil"/>
              <w:left w:val="nil"/>
              <w:bottom w:val="nil"/>
              <w:right w:val="nil"/>
            </w:tcBorders>
            <w:vAlign w:val="center"/>
            <w:hideMark/>
          </w:tcPr>
          <w:p w14:paraId="2ADCDCD0" w14:textId="77777777" w:rsidR="00000000" w:rsidRDefault="00000000">
            <w:pPr>
              <w:jc w:val="center"/>
              <w:rPr>
                <w:rFonts w:eastAsia="Times New Roman"/>
              </w:rPr>
            </w:pPr>
            <w:r>
              <w:rPr>
                <w:rFonts w:eastAsia="Times New Roman"/>
              </w:rPr>
              <w:t>Sample Characteristics by Nationality Cluster</w:t>
            </w:r>
          </w:p>
        </w:tc>
      </w:tr>
      <w:tr w:rsidR="00000000" w14:paraId="47712BF7" w14:textId="77777777">
        <w:trPr>
          <w:divId w:val="1858732074"/>
          <w:tblHeader/>
          <w:tblCellSpacing w:w="15" w:type="dxa"/>
        </w:trPr>
        <w:tc>
          <w:tcPr>
            <w:tcW w:w="0" w:type="auto"/>
            <w:vAlign w:val="center"/>
            <w:hideMark/>
          </w:tcPr>
          <w:p w14:paraId="5B95FAA2" w14:textId="77777777" w:rsidR="00000000" w:rsidRDefault="00000000">
            <w:pPr>
              <w:rPr>
                <w:rFonts w:eastAsia="Times New Roman"/>
                <w:b/>
                <w:bCs/>
              </w:rPr>
            </w:pPr>
            <w:r>
              <w:rPr>
                <w:rFonts w:eastAsia="Times New Roman"/>
                <w:b/>
                <w:bCs/>
              </w:rPr>
              <w:t>Nationality</w:t>
            </w:r>
          </w:p>
        </w:tc>
        <w:tc>
          <w:tcPr>
            <w:tcW w:w="0" w:type="auto"/>
            <w:vAlign w:val="center"/>
            <w:hideMark/>
          </w:tcPr>
          <w:p w14:paraId="23BD026D" w14:textId="77777777" w:rsidR="00000000" w:rsidRDefault="00000000">
            <w:pPr>
              <w:jc w:val="right"/>
              <w:rPr>
                <w:rFonts w:eastAsia="Times New Roman"/>
                <w:b/>
                <w:bCs/>
              </w:rPr>
            </w:pPr>
            <w:r>
              <w:rPr>
                <w:rFonts w:eastAsia="Times New Roman"/>
                <w:b/>
                <w:bCs/>
              </w:rPr>
              <w:t>N</w:t>
            </w:r>
          </w:p>
        </w:tc>
        <w:tc>
          <w:tcPr>
            <w:tcW w:w="0" w:type="auto"/>
            <w:vAlign w:val="center"/>
            <w:hideMark/>
          </w:tcPr>
          <w:p w14:paraId="2512E6D1" w14:textId="77777777" w:rsidR="00000000" w:rsidRDefault="00000000">
            <w:pPr>
              <w:jc w:val="right"/>
              <w:rPr>
                <w:rFonts w:eastAsia="Times New Roman"/>
                <w:b/>
                <w:bCs/>
              </w:rPr>
            </w:pPr>
            <w:r>
              <w:rPr>
                <w:rFonts w:eastAsia="Times New Roman"/>
                <w:b/>
                <w:bCs/>
              </w:rPr>
              <w:t>%</w:t>
            </w:r>
          </w:p>
        </w:tc>
        <w:tc>
          <w:tcPr>
            <w:tcW w:w="0" w:type="auto"/>
            <w:vAlign w:val="center"/>
            <w:hideMark/>
          </w:tcPr>
          <w:p w14:paraId="612DA3E2" w14:textId="77777777" w:rsidR="00000000" w:rsidRDefault="00000000">
            <w:pPr>
              <w:jc w:val="right"/>
              <w:rPr>
                <w:rFonts w:eastAsia="Times New Roman"/>
                <w:b/>
                <w:bCs/>
              </w:rPr>
            </w:pPr>
            <w:r>
              <w:rPr>
                <w:rFonts w:eastAsia="Times New Roman"/>
                <w:b/>
                <w:bCs/>
              </w:rPr>
              <w:t>Seeds</w:t>
            </w:r>
          </w:p>
        </w:tc>
        <w:tc>
          <w:tcPr>
            <w:tcW w:w="0" w:type="auto"/>
            <w:vAlign w:val="center"/>
            <w:hideMark/>
          </w:tcPr>
          <w:p w14:paraId="2EF50BA4" w14:textId="77777777" w:rsidR="00000000" w:rsidRDefault="00000000">
            <w:pPr>
              <w:jc w:val="right"/>
              <w:rPr>
                <w:rFonts w:eastAsia="Times New Roman"/>
                <w:b/>
                <w:bCs/>
              </w:rPr>
            </w:pPr>
            <w:r>
              <w:rPr>
                <w:rFonts w:eastAsia="Times New Roman"/>
                <w:b/>
                <w:bCs/>
              </w:rPr>
              <w:t>Recruits</w:t>
            </w:r>
          </w:p>
        </w:tc>
        <w:tc>
          <w:tcPr>
            <w:tcW w:w="0" w:type="auto"/>
            <w:vAlign w:val="center"/>
            <w:hideMark/>
          </w:tcPr>
          <w:p w14:paraId="09CC53B2" w14:textId="77777777" w:rsidR="00000000" w:rsidRDefault="00000000">
            <w:pPr>
              <w:jc w:val="right"/>
              <w:rPr>
                <w:rFonts w:eastAsia="Times New Roman"/>
                <w:b/>
                <w:bCs/>
              </w:rPr>
            </w:pPr>
            <w:r>
              <w:rPr>
                <w:rFonts w:eastAsia="Times New Roman"/>
                <w:b/>
                <w:bCs/>
              </w:rPr>
              <w:t>Mean Degree</w:t>
            </w:r>
          </w:p>
        </w:tc>
        <w:tc>
          <w:tcPr>
            <w:tcW w:w="0" w:type="auto"/>
            <w:vAlign w:val="center"/>
            <w:hideMark/>
          </w:tcPr>
          <w:p w14:paraId="7EB38138" w14:textId="77777777" w:rsidR="00000000" w:rsidRDefault="00000000">
            <w:pPr>
              <w:jc w:val="right"/>
              <w:rPr>
                <w:rFonts w:eastAsia="Times New Roman"/>
                <w:b/>
                <w:bCs/>
              </w:rPr>
            </w:pPr>
            <w:r>
              <w:rPr>
                <w:rFonts w:eastAsia="Times New Roman"/>
                <w:b/>
                <w:bCs/>
              </w:rPr>
              <w:t>Median Degree</w:t>
            </w:r>
          </w:p>
        </w:tc>
      </w:tr>
      <w:tr w:rsidR="00000000" w14:paraId="0BCC44A0" w14:textId="77777777">
        <w:trPr>
          <w:divId w:val="1858732074"/>
          <w:tblCellSpacing w:w="15" w:type="dxa"/>
        </w:trPr>
        <w:tc>
          <w:tcPr>
            <w:tcW w:w="0" w:type="auto"/>
            <w:vAlign w:val="center"/>
            <w:hideMark/>
          </w:tcPr>
          <w:p w14:paraId="5BB08EDA" w14:textId="77777777" w:rsidR="00000000" w:rsidRDefault="00000000">
            <w:pPr>
              <w:rPr>
                <w:rFonts w:eastAsia="Times New Roman"/>
              </w:rPr>
            </w:pPr>
            <w:r>
              <w:rPr>
                <w:rFonts w:eastAsia="Times New Roman"/>
              </w:rPr>
              <w:t>Filipino</w:t>
            </w:r>
          </w:p>
        </w:tc>
        <w:tc>
          <w:tcPr>
            <w:tcW w:w="0" w:type="auto"/>
            <w:vAlign w:val="center"/>
            <w:hideMark/>
          </w:tcPr>
          <w:p w14:paraId="1F651F28" w14:textId="77777777" w:rsidR="00000000" w:rsidRDefault="00000000">
            <w:pPr>
              <w:jc w:val="right"/>
              <w:rPr>
                <w:rFonts w:eastAsia="Times New Roman"/>
              </w:rPr>
            </w:pPr>
            <w:r>
              <w:rPr>
                <w:rFonts w:eastAsia="Times New Roman"/>
              </w:rPr>
              <w:t>62</w:t>
            </w:r>
          </w:p>
        </w:tc>
        <w:tc>
          <w:tcPr>
            <w:tcW w:w="0" w:type="auto"/>
            <w:vAlign w:val="center"/>
            <w:hideMark/>
          </w:tcPr>
          <w:p w14:paraId="056912D5" w14:textId="77777777" w:rsidR="00000000" w:rsidRDefault="00000000">
            <w:pPr>
              <w:jc w:val="right"/>
              <w:rPr>
                <w:rFonts w:eastAsia="Times New Roman"/>
              </w:rPr>
            </w:pPr>
            <w:r>
              <w:rPr>
                <w:rFonts w:eastAsia="Times New Roman"/>
              </w:rPr>
              <w:t>72.9</w:t>
            </w:r>
          </w:p>
        </w:tc>
        <w:tc>
          <w:tcPr>
            <w:tcW w:w="0" w:type="auto"/>
            <w:vAlign w:val="center"/>
            <w:hideMark/>
          </w:tcPr>
          <w:p w14:paraId="2B042BEE" w14:textId="77777777" w:rsidR="00000000" w:rsidRDefault="00000000">
            <w:pPr>
              <w:jc w:val="right"/>
              <w:rPr>
                <w:rFonts w:eastAsia="Times New Roman"/>
              </w:rPr>
            </w:pPr>
            <w:r>
              <w:rPr>
                <w:rFonts w:eastAsia="Times New Roman"/>
              </w:rPr>
              <w:t>31</w:t>
            </w:r>
          </w:p>
        </w:tc>
        <w:tc>
          <w:tcPr>
            <w:tcW w:w="0" w:type="auto"/>
            <w:vAlign w:val="center"/>
            <w:hideMark/>
          </w:tcPr>
          <w:p w14:paraId="5A1605ED" w14:textId="77777777" w:rsidR="00000000" w:rsidRDefault="00000000">
            <w:pPr>
              <w:jc w:val="right"/>
              <w:rPr>
                <w:rFonts w:eastAsia="Times New Roman"/>
              </w:rPr>
            </w:pPr>
            <w:r>
              <w:rPr>
                <w:rFonts w:eastAsia="Times New Roman"/>
              </w:rPr>
              <w:t>31</w:t>
            </w:r>
          </w:p>
        </w:tc>
        <w:tc>
          <w:tcPr>
            <w:tcW w:w="0" w:type="auto"/>
            <w:vAlign w:val="center"/>
            <w:hideMark/>
          </w:tcPr>
          <w:p w14:paraId="19EE4558" w14:textId="77777777" w:rsidR="00000000" w:rsidRDefault="00000000">
            <w:pPr>
              <w:jc w:val="right"/>
              <w:rPr>
                <w:rFonts w:eastAsia="Times New Roman"/>
              </w:rPr>
            </w:pPr>
            <w:r>
              <w:rPr>
                <w:rFonts w:eastAsia="Times New Roman"/>
              </w:rPr>
              <w:t>11.3</w:t>
            </w:r>
          </w:p>
        </w:tc>
        <w:tc>
          <w:tcPr>
            <w:tcW w:w="0" w:type="auto"/>
            <w:vAlign w:val="center"/>
            <w:hideMark/>
          </w:tcPr>
          <w:p w14:paraId="64E6F830" w14:textId="77777777" w:rsidR="00000000" w:rsidRDefault="00000000">
            <w:pPr>
              <w:jc w:val="right"/>
              <w:rPr>
                <w:rFonts w:eastAsia="Times New Roman"/>
              </w:rPr>
            </w:pPr>
            <w:r>
              <w:rPr>
                <w:rFonts w:eastAsia="Times New Roman"/>
              </w:rPr>
              <w:t>5</w:t>
            </w:r>
          </w:p>
        </w:tc>
      </w:tr>
      <w:tr w:rsidR="00000000" w14:paraId="4D5B501C" w14:textId="77777777">
        <w:trPr>
          <w:divId w:val="1858732074"/>
          <w:tblCellSpacing w:w="15" w:type="dxa"/>
        </w:trPr>
        <w:tc>
          <w:tcPr>
            <w:tcW w:w="0" w:type="auto"/>
            <w:vAlign w:val="center"/>
            <w:hideMark/>
          </w:tcPr>
          <w:p w14:paraId="367152EA" w14:textId="77777777" w:rsidR="00000000" w:rsidRDefault="00000000">
            <w:pPr>
              <w:rPr>
                <w:rFonts w:eastAsia="Times New Roman"/>
              </w:rPr>
            </w:pPr>
            <w:r>
              <w:rPr>
                <w:rFonts w:eastAsia="Times New Roman"/>
              </w:rPr>
              <w:t>Latinx</w:t>
            </w:r>
          </w:p>
        </w:tc>
        <w:tc>
          <w:tcPr>
            <w:tcW w:w="0" w:type="auto"/>
            <w:vAlign w:val="center"/>
            <w:hideMark/>
          </w:tcPr>
          <w:p w14:paraId="3486BBF7" w14:textId="77777777" w:rsidR="00000000" w:rsidRDefault="00000000">
            <w:pPr>
              <w:jc w:val="right"/>
              <w:rPr>
                <w:rFonts w:eastAsia="Times New Roman"/>
              </w:rPr>
            </w:pPr>
            <w:r>
              <w:rPr>
                <w:rFonts w:eastAsia="Times New Roman"/>
              </w:rPr>
              <w:t>17</w:t>
            </w:r>
          </w:p>
        </w:tc>
        <w:tc>
          <w:tcPr>
            <w:tcW w:w="0" w:type="auto"/>
            <w:vAlign w:val="center"/>
            <w:hideMark/>
          </w:tcPr>
          <w:p w14:paraId="2FE5CE38" w14:textId="77777777" w:rsidR="00000000" w:rsidRDefault="00000000">
            <w:pPr>
              <w:jc w:val="right"/>
              <w:rPr>
                <w:rFonts w:eastAsia="Times New Roman"/>
              </w:rPr>
            </w:pPr>
            <w:r>
              <w:rPr>
                <w:rFonts w:eastAsia="Times New Roman"/>
              </w:rPr>
              <w:t>20.0</w:t>
            </w:r>
          </w:p>
        </w:tc>
        <w:tc>
          <w:tcPr>
            <w:tcW w:w="0" w:type="auto"/>
            <w:vAlign w:val="center"/>
            <w:hideMark/>
          </w:tcPr>
          <w:p w14:paraId="1E250BDE" w14:textId="77777777" w:rsidR="00000000" w:rsidRDefault="00000000">
            <w:pPr>
              <w:jc w:val="right"/>
              <w:rPr>
                <w:rFonts w:eastAsia="Times New Roman"/>
              </w:rPr>
            </w:pPr>
            <w:r>
              <w:rPr>
                <w:rFonts w:eastAsia="Times New Roman"/>
              </w:rPr>
              <w:t>13</w:t>
            </w:r>
          </w:p>
        </w:tc>
        <w:tc>
          <w:tcPr>
            <w:tcW w:w="0" w:type="auto"/>
            <w:vAlign w:val="center"/>
            <w:hideMark/>
          </w:tcPr>
          <w:p w14:paraId="0E450F1B" w14:textId="77777777" w:rsidR="00000000" w:rsidRDefault="00000000">
            <w:pPr>
              <w:jc w:val="right"/>
              <w:rPr>
                <w:rFonts w:eastAsia="Times New Roman"/>
              </w:rPr>
            </w:pPr>
            <w:r>
              <w:rPr>
                <w:rFonts w:eastAsia="Times New Roman"/>
              </w:rPr>
              <w:t>4</w:t>
            </w:r>
          </w:p>
        </w:tc>
        <w:tc>
          <w:tcPr>
            <w:tcW w:w="0" w:type="auto"/>
            <w:vAlign w:val="center"/>
            <w:hideMark/>
          </w:tcPr>
          <w:p w14:paraId="0A612EEB" w14:textId="77777777" w:rsidR="00000000" w:rsidRDefault="00000000">
            <w:pPr>
              <w:jc w:val="right"/>
              <w:rPr>
                <w:rFonts w:eastAsia="Times New Roman"/>
              </w:rPr>
            </w:pPr>
            <w:r>
              <w:rPr>
                <w:rFonts w:eastAsia="Times New Roman"/>
              </w:rPr>
              <w:t>6.9</w:t>
            </w:r>
          </w:p>
        </w:tc>
        <w:tc>
          <w:tcPr>
            <w:tcW w:w="0" w:type="auto"/>
            <w:vAlign w:val="center"/>
            <w:hideMark/>
          </w:tcPr>
          <w:p w14:paraId="4D519203" w14:textId="77777777" w:rsidR="00000000" w:rsidRDefault="00000000">
            <w:pPr>
              <w:jc w:val="right"/>
              <w:rPr>
                <w:rFonts w:eastAsia="Times New Roman"/>
              </w:rPr>
            </w:pPr>
            <w:r>
              <w:rPr>
                <w:rFonts w:eastAsia="Times New Roman"/>
              </w:rPr>
              <w:t>5</w:t>
            </w:r>
          </w:p>
        </w:tc>
      </w:tr>
      <w:tr w:rsidR="00000000" w14:paraId="078D9082" w14:textId="77777777">
        <w:trPr>
          <w:divId w:val="1858732074"/>
          <w:tblCellSpacing w:w="15" w:type="dxa"/>
        </w:trPr>
        <w:tc>
          <w:tcPr>
            <w:tcW w:w="0" w:type="auto"/>
            <w:vAlign w:val="center"/>
            <w:hideMark/>
          </w:tcPr>
          <w:p w14:paraId="431D25E7" w14:textId="77777777" w:rsidR="00000000" w:rsidRDefault="00000000">
            <w:pPr>
              <w:rPr>
                <w:rFonts w:eastAsia="Times New Roman"/>
              </w:rPr>
            </w:pPr>
            <w:r>
              <w:rPr>
                <w:rFonts w:eastAsia="Times New Roman"/>
              </w:rPr>
              <w:t>Other</w:t>
            </w:r>
          </w:p>
        </w:tc>
        <w:tc>
          <w:tcPr>
            <w:tcW w:w="0" w:type="auto"/>
            <w:vAlign w:val="center"/>
            <w:hideMark/>
          </w:tcPr>
          <w:p w14:paraId="5043DFB1" w14:textId="77777777" w:rsidR="00000000" w:rsidRDefault="00000000">
            <w:pPr>
              <w:jc w:val="right"/>
              <w:rPr>
                <w:rFonts w:eastAsia="Times New Roman"/>
              </w:rPr>
            </w:pPr>
            <w:r>
              <w:rPr>
                <w:rFonts w:eastAsia="Times New Roman"/>
              </w:rPr>
              <w:t>6</w:t>
            </w:r>
          </w:p>
        </w:tc>
        <w:tc>
          <w:tcPr>
            <w:tcW w:w="0" w:type="auto"/>
            <w:vAlign w:val="center"/>
            <w:hideMark/>
          </w:tcPr>
          <w:p w14:paraId="56E95BCC" w14:textId="77777777" w:rsidR="00000000" w:rsidRDefault="00000000">
            <w:pPr>
              <w:jc w:val="right"/>
              <w:rPr>
                <w:rFonts w:eastAsia="Times New Roman"/>
              </w:rPr>
            </w:pPr>
            <w:r>
              <w:rPr>
                <w:rFonts w:eastAsia="Times New Roman"/>
              </w:rPr>
              <w:t>7.1</w:t>
            </w:r>
          </w:p>
        </w:tc>
        <w:tc>
          <w:tcPr>
            <w:tcW w:w="0" w:type="auto"/>
            <w:vAlign w:val="center"/>
            <w:hideMark/>
          </w:tcPr>
          <w:p w14:paraId="51737A6C" w14:textId="77777777" w:rsidR="00000000" w:rsidRDefault="00000000">
            <w:pPr>
              <w:jc w:val="right"/>
              <w:rPr>
                <w:rFonts w:eastAsia="Times New Roman"/>
              </w:rPr>
            </w:pPr>
            <w:r>
              <w:rPr>
                <w:rFonts w:eastAsia="Times New Roman"/>
              </w:rPr>
              <w:t>2</w:t>
            </w:r>
          </w:p>
        </w:tc>
        <w:tc>
          <w:tcPr>
            <w:tcW w:w="0" w:type="auto"/>
            <w:vAlign w:val="center"/>
            <w:hideMark/>
          </w:tcPr>
          <w:p w14:paraId="562C6EDA" w14:textId="77777777" w:rsidR="00000000" w:rsidRDefault="00000000">
            <w:pPr>
              <w:jc w:val="right"/>
              <w:rPr>
                <w:rFonts w:eastAsia="Times New Roman"/>
              </w:rPr>
            </w:pPr>
            <w:r>
              <w:rPr>
                <w:rFonts w:eastAsia="Times New Roman"/>
              </w:rPr>
              <w:t>4</w:t>
            </w:r>
          </w:p>
        </w:tc>
        <w:tc>
          <w:tcPr>
            <w:tcW w:w="0" w:type="auto"/>
            <w:vAlign w:val="center"/>
            <w:hideMark/>
          </w:tcPr>
          <w:p w14:paraId="01A59770" w14:textId="77777777" w:rsidR="00000000" w:rsidRDefault="00000000">
            <w:pPr>
              <w:jc w:val="right"/>
              <w:rPr>
                <w:rFonts w:eastAsia="Times New Roman"/>
              </w:rPr>
            </w:pPr>
            <w:r>
              <w:rPr>
                <w:rFonts w:eastAsia="Times New Roman"/>
              </w:rPr>
              <w:t>7.5</w:t>
            </w:r>
          </w:p>
        </w:tc>
        <w:tc>
          <w:tcPr>
            <w:tcW w:w="0" w:type="auto"/>
            <w:vAlign w:val="center"/>
            <w:hideMark/>
          </w:tcPr>
          <w:p w14:paraId="48AF48ED" w14:textId="77777777" w:rsidR="00000000" w:rsidRDefault="00000000">
            <w:pPr>
              <w:jc w:val="right"/>
              <w:rPr>
                <w:rFonts w:eastAsia="Times New Roman"/>
              </w:rPr>
            </w:pPr>
            <w:r>
              <w:rPr>
                <w:rFonts w:eastAsia="Times New Roman"/>
              </w:rPr>
              <w:t>4</w:t>
            </w:r>
          </w:p>
        </w:tc>
      </w:tr>
      <w:tr w:rsidR="00000000" w14:paraId="7F076B16" w14:textId="77777777">
        <w:trPr>
          <w:divId w:val="1858732074"/>
          <w:tblCellSpacing w:w="15" w:type="dxa"/>
        </w:trPr>
        <w:tc>
          <w:tcPr>
            <w:tcW w:w="0" w:type="auto"/>
            <w:tcMar>
              <w:top w:w="0" w:type="dxa"/>
              <w:left w:w="0" w:type="dxa"/>
              <w:bottom w:w="0" w:type="dxa"/>
              <w:right w:w="0" w:type="dxa"/>
            </w:tcMar>
            <w:vAlign w:val="center"/>
            <w:hideMark/>
          </w:tcPr>
          <w:p w14:paraId="5CED7316" w14:textId="77777777" w:rsidR="00000000" w:rsidRDefault="00000000">
            <w:pPr>
              <w:rPr>
                <w:rFonts w:eastAsia="Times New Roman"/>
              </w:rPr>
            </w:pPr>
            <w:r>
              <w:rPr>
                <w:rFonts w:eastAsia="Times New Roman"/>
                <w:i/>
                <w:iCs/>
              </w:rPr>
              <w:t>Note:</w:t>
            </w:r>
            <w:r>
              <w:rPr>
                <w:rFonts w:eastAsia="Times New Roman"/>
              </w:rPr>
              <w:t xml:space="preserve"> Degree refers to reported network size (Q13: number of domestic workers known).</w:t>
            </w:r>
          </w:p>
        </w:tc>
        <w:tc>
          <w:tcPr>
            <w:tcW w:w="0" w:type="auto"/>
            <w:vAlign w:val="center"/>
            <w:hideMark/>
          </w:tcPr>
          <w:p w14:paraId="1C65051C" w14:textId="77777777" w:rsidR="00000000" w:rsidRDefault="00000000">
            <w:pPr>
              <w:rPr>
                <w:rFonts w:eastAsia="Times New Roman"/>
              </w:rPr>
            </w:pPr>
          </w:p>
        </w:tc>
        <w:tc>
          <w:tcPr>
            <w:tcW w:w="0" w:type="auto"/>
            <w:vAlign w:val="center"/>
            <w:hideMark/>
          </w:tcPr>
          <w:p w14:paraId="6A81CF26" w14:textId="77777777" w:rsidR="00000000" w:rsidRDefault="00000000">
            <w:pPr>
              <w:jc w:val="right"/>
              <w:rPr>
                <w:rFonts w:eastAsia="Times New Roman"/>
                <w:sz w:val="20"/>
                <w:szCs w:val="20"/>
              </w:rPr>
            </w:pPr>
          </w:p>
        </w:tc>
        <w:tc>
          <w:tcPr>
            <w:tcW w:w="0" w:type="auto"/>
            <w:vAlign w:val="center"/>
            <w:hideMark/>
          </w:tcPr>
          <w:p w14:paraId="10F4C5B1" w14:textId="77777777" w:rsidR="00000000" w:rsidRDefault="00000000">
            <w:pPr>
              <w:jc w:val="right"/>
              <w:rPr>
                <w:rFonts w:eastAsia="Times New Roman"/>
                <w:sz w:val="20"/>
                <w:szCs w:val="20"/>
              </w:rPr>
            </w:pPr>
          </w:p>
        </w:tc>
        <w:tc>
          <w:tcPr>
            <w:tcW w:w="0" w:type="auto"/>
            <w:vAlign w:val="center"/>
            <w:hideMark/>
          </w:tcPr>
          <w:p w14:paraId="1950C576" w14:textId="77777777" w:rsidR="00000000" w:rsidRDefault="00000000">
            <w:pPr>
              <w:jc w:val="right"/>
              <w:rPr>
                <w:rFonts w:eastAsia="Times New Roman"/>
                <w:sz w:val="20"/>
                <w:szCs w:val="20"/>
              </w:rPr>
            </w:pPr>
          </w:p>
        </w:tc>
        <w:tc>
          <w:tcPr>
            <w:tcW w:w="0" w:type="auto"/>
            <w:vAlign w:val="center"/>
            <w:hideMark/>
          </w:tcPr>
          <w:p w14:paraId="4AB3EF26" w14:textId="77777777" w:rsidR="00000000" w:rsidRDefault="00000000">
            <w:pPr>
              <w:jc w:val="right"/>
              <w:rPr>
                <w:rFonts w:eastAsia="Times New Roman"/>
                <w:sz w:val="20"/>
                <w:szCs w:val="20"/>
              </w:rPr>
            </w:pPr>
          </w:p>
        </w:tc>
        <w:tc>
          <w:tcPr>
            <w:tcW w:w="0" w:type="auto"/>
            <w:vAlign w:val="center"/>
            <w:hideMark/>
          </w:tcPr>
          <w:p w14:paraId="73EA4FE1" w14:textId="77777777" w:rsidR="00000000" w:rsidRDefault="00000000">
            <w:pPr>
              <w:jc w:val="right"/>
              <w:rPr>
                <w:rFonts w:eastAsia="Times New Roman"/>
                <w:sz w:val="20"/>
                <w:szCs w:val="20"/>
              </w:rPr>
            </w:pPr>
          </w:p>
        </w:tc>
      </w:tr>
    </w:tbl>
    <w:p w14:paraId="5AA4310A" w14:textId="77777777" w:rsidR="00000000" w:rsidRDefault="00000000">
      <w:pPr>
        <w:divId w:val="2081442091"/>
        <w:rPr>
          <w:rFonts w:eastAsia="Times New Roman"/>
          <w:lang w:val="en"/>
        </w:rPr>
      </w:pPr>
      <w:r>
        <w:rPr>
          <w:rFonts w:eastAsia="Times New Roman"/>
          <w:lang w:val="en"/>
        </w:rPr>
        <w:t xml:space="preserve">Table 2: Distribution of Sample Across Recruitment Waves. Source: Authors’ Own Work. </w:t>
      </w:r>
    </w:p>
    <w:p w14:paraId="67FA24D2" w14:textId="77777777" w:rsidR="00000000" w:rsidRDefault="00000000">
      <w:pPr>
        <w:pStyle w:val="Heading3"/>
        <w:divId w:val="2147042079"/>
        <w:rPr>
          <w:rFonts w:eastAsia="Times New Roman"/>
          <w:lang w:val="en"/>
        </w:rPr>
      </w:pPr>
      <w:r>
        <w:rPr>
          <w:rFonts w:eastAsia="Times New Roman"/>
          <w:lang w:val="en"/>
        </w:rPr>
        <w:t>Indicators</w:t>
      </w:r>
    </w:p>
    <w:p w14:paraId="0263847A" w14:textId="77777777" w:rsidR="00000000" w:rsidRDefault="00000000">
      <w:pPr>
        <w:pStyle w:val="NormalWeb"/>
        <w:divId w:val="2147042079"/>
        <w:rPr>
          <w:lang w:val="en"/>
        </w:rPr>
      </w:pPr>
      <w:r>
        <w:rPr>
          <w:lang w:val="en"/>
        </w:rPr>
        <w:t xml:space="preserve">creating comparable variables to bridge the Respondent-Driven Sampling (RDS) and Network Scale-Up Method (NSUM) estimations is a key methodological challenge the research team is actively working to solve. The core issue is that the two methods rely on differently framed questions: • RDS estimation uses “egocentric” questions, which focus on the respondent’s personal experiences (e.g., “Have you been forced to work?”). • NSUM estimation uses questions about the respondent’s knowledge of others in their network (e.g., “How many domestic workers do you know who have experienced…”). The survey questions designed for these two purposes do not always match up directly, making a fair comparison between the estimates difficult. The Strategy: Creating “Linking” Variables To overcome this, the team’s strategy is to identify and group questions that cover the same underlying themes, even if they are worded differently for each method. The goal is to aggregate some of the specific “egocentric” questions to make them comparable to the broader “how many do you know” NSUM questions. Based on our sources, several sets of “linking” questions have been identified with varying degrees of confidence in their comparability: • Document Withholding (High Confidence): ◦ RDS Question: Q70 asks if the employer has withheld the respondent’s travel and identity documents. ◦ NSUM Question: Q71 asks how many other domestic workers the respondent knows who do not have access to their own documents. • Debt and Pay Issues (High Confidence): ◦ RDS Questions: This involves combining Q39 (having to pay off debt to someone who helped find work) and Q42 (has our pay ever been withheld?). ◦ NSUM Question: Q43 asks how many others the respondent knows who have experienced problems with debt or pay. • Abuse and Threats (Medium Confidence): ◦ RDS Questions: This requires grouping Q45 (forced, deceived, or threatened into poor working conditions), Q47 (employer intimidation or threats), and Q48 (verbal abuse). ◦ NSUM Question: Q49 asks how many others the respondent knows who have experienced the use of threat or force. • Excessive Hours (Lower Confidence): ◦ RDS Questions: Q61 (weekly rest does not last 24 hours) and Q62 (working excessive overtime) are combined. ◦ NSUM Question: Q64 asks about knowing others who work excessive overtime, lack breaks, or lack annual leave. The comparison here is considered “flakier” because the RDS questions do not ask about annual leave, creating a partial mismatch. • Access to Help (Lower Confidence): ◦ RDS Question: Q78 asks if the respondent knows who might help them (coded for “No” answers). ◦ NSUM Question: Q79 asks how many other </w:t>
      </w:r>
      <w:r>
        <w:rPr>
          <w:lang w:val="en"/>
        </w:rPr>
        <w:lastRenderedPageBreak/>
        <w:t>domestic workers the respondent knows who do NOT know where to go for help. By creating these comparable variables, even if just for one or two highly confident themes like debt bondage or document withholding, the team hopes to perform a fair comparison between the estimates derived from the two different methodologies. This process is considered a crucial step to integrate the RDS and NSUM approaches and to produce more robust findings.</w:t>
      </w:r>
    </w:p>
    <w:p w14:paraId="3EDDFD49" w14:textId="77777777" w:rsidR="00000000" w:rsidRDefault="00000000">
      <w:pPr>
        <w:pStyle w:val="Heading3"/>
        <w:divId w:val="2147042079"/>
        <w:rPr>
          <w:rFonts w:eastAsia="Times New Roman"/>
          <w:lang w:val="en"/>
        </w:rPr>
      </w:pPr>
      <w:r>
        <w:rPr>
          <w:rFonts w:eastAsia="Times New Roman"/>
          <w:lang w:val="en"/>
        </w:rPr>
        <w:t>Ethical Approval</w:t>
      </w:r>
    </w:p>
    <w:p w14:paraId="654A9F81" w14:textId="77777777" w:rsidR="00000000" w:rsidRDefault="00000000">
      <w:pPr>
        <w:pStyle w:val="NormalWeb"/>
        <w:divId w:val="2147042079"/>
        <w:rPr>
          <w:lang w:val="en"/>
        </w:rPr>
      </w:pPr>
      <w:r>
        <w:rPr>
          <w:lang w:val="en"/>
        </w:rPr>
        <w:t>The data collection that underpins the analysis presented in this paper was given favourable ethical approval by the lead author’s School Research Ethics Committee in January 2023. All participants were informed about the aims of the study, provided informed consent, and were assured that participation was voluntary and confidential.</w:t>
      </w:r>
    </w:p>
    <w:p w14:paraId="7AD5FB5D" w14:textId="77777777" w:rsidR="00000000" w:rsidRDefault="00000000">
      <w:pPr>
        <w:pStyle w:val="Heading3"/>
        <w:divId w:val="2147042079"/>
        <w:rPr>
          <w:rFonts w:eastAsia="Times New Roman"/>
          <w:lang w:val="en"/>
        </w:rPr>
      </w:pPr>
      <w:r>
        <w:rPr>
          <w:rFonts w:eastAsia="Times New Roman"/>
          <w:lang w:val="en"/>
        </w:rPr>
        <w:t>Use of Artificial Intelligence in Research</w:t>
      </w:r>
    </w:p>
    <w:p w14:paraId="7E192760" w14:textId="77777777" w:rsidR="00000000" w:rsidRDefault="00000000">
      <w:pPr>
        <w:pStyle w:val="NormalWeb"/>
        <w:divId w:val="2147042079"/>
        <w:rPr>
          <w:lang w:val="en"/>
        </w:rPr>
      </w:pPr>
      <w:r>
        <w:rPr>
          <w:lang w:val="en"/>
        </w:rPr>
        <w:t>Large Language Models (LLMs) were used for brainstorming the organisation of the paper and editing of text. Code co-pilot (Claude Code) was used to test and debug R scripts employed in the statistical analysis. No generative models were used to generate or simulate data.</w:t>
      </w:r>
    </w:p>
    <w:p w14:paraId="2608932D" w14:textId="77777777" w:rsidR="00000000" w:rsidRDefault="00000000">
      <w:pPr>
        <w:pStyle w:val="Heading3"/>
        <w:divId w:val="2147042079"/>
        <w:rPr>
          <w:rFonts w:eastAsia="Times New Roman"/>
          <w:lang w:val="en"/>
        </w:rPr>
      </w:pPr>
      <w:r>
        <w:rPr>
          <w:rFonts w:eastAsia="Times New Roman"/>
          <w:lang w:val="en"/>
        </w:rPr>
        <w:t>RDS-Based Estimation</w:t>
      </w:r>
    </w:p>
    <w:p w14:paraId="3202DE38" w14:textId="77777777" w:rsidR="00000000" w:rsidRDefault="00000000">
      <w:pPr>
        <w:pStyle w:val="NormalWeb"/>
        <w:divId w:val="2147042079"/>
        <w:rPr>
          <w:lang w:val="en"/>
        </w:rPr>
      </w:pPr>
      <w:r>
        <w:rPr>
          <w:lang w:val="en"/>
        </w:rPr>
        <w:t>RDS estimators use ego-based information. Each participant reported the number of other domestic workers they knew, and this degree information was used to adjust for the over-representation of highly connected individuals in the sample. We implemented RDS-II and Gile’s successive sampling (SS) estimator, the latter of which accounts for finite population effects and improves performance when the sample fraction is relatively large (Gile, 2011; Gile and Handcock, 2010). These estimators were used to generate prevalence estimates for binary indicators of exploitation.</w:t>
      </w:r>
    </w:p>
    <w:p w14:paraId="3313DF04" w14:textId="77777777" w:rsidR="00000000" w:rsidRDefault="00000000">
      <w:pPr>
        <w:pStyle w:val="NormalWeb"/>
        <w:divId w:val="2147042079"/>
        <w:rPr>
          <w:lang w:val="en"/>
        </w:rPr>
      </w:pPr>
      <w:r>
        <w:rPr>
          <w:lang w:val="en"/>
        </w:rPr>
        <w:t>For continuous traits, such as the exploitation risk index, we applied model-assisted inference approaches (</w:t>
      </w:r>
      <w:r>
        <w:rPr>
          <w:rStyle w:val="citation"/>
          <w:lang w:val="en"/>
        </w:rPr>
        <w:t>(</w:t>
      </w:r>
      <w:hyperlink w:anchor="ref-gile15-network" w:history="1">
        <w:r>
          <w:rPr>
            <w:rStyle w:val="Strong"/>
            <w:color w:val="0000FF"/>
            <w:u w:val="single"/>
            <w:lang w:val="en"/>
          </w:rPr>
          <w:t>gile15-network?</w:t>
        </w:r>
      </w:hyperlink>
      <w:r>
        <w:rPr>
          <w:rStyle w:val="citation"/>
          <w:lang w:val="en"/>
        </w:rPr>
        <w:t>)</w:t>
      </w:r>
      <w:r>
        <w:rPr>
          <w:lang w:val="en"/>
        </w:rPr>
        <w:t>, Gile, 2011; Gile, Beaudry, and Handcock, 2018). These approaches combine design-based adjustments with regression models that incorporate auxiliary covariates, producing valid estimates of sample means and distributions of continuous outcomes under the RDS design.</w:t>
      </w:r>
    </w:p>
    <w:p w14:paraId="1C5F59AC" w14:textId="77777777" w:rsidR="00000000" w:rsidRDefault="00000000">
      <w:pPr>
        <w:pStyle w:val="Heading3"/>
        <w:divId w:val="2147042079"/>
        <w:rPr>
          <w:rFonts w:eastAsia="Times New Roman"/>
          <w:lang w:val="en"/>
        </w:rPr>
      </w:pPr>
      <w:r>
        <w:rPr>
          <w:rFonts w:eastAsia="Times New Roman"/>
          <w:lang w:val="en"/>
        </w:rPr>
        <w:t>Estimation Strategy</w:t>
      </w:r>
    </w:p>
    <w:p w14:paraId="10FFDE53" w14:textId="77777777" w:rsidR="00000000" w:rsidRDefault="00000000">
      <w:pPr>
        <w:pStyle w:val="NormalWeb"/>
        <w:divId w:val="2147042079"/>
        <w:rPr>
          <w:lang w:val="en"/>
        </w:rPr>
      </w:pPr>
      <w:r>
        <w:rPr>
          <w:lang w:val="en"/>
        </w:rPr>
        <w:t>Given that our data were collected using a respondent-driven sampling (RDS) design, the choice of estimator is critical. We considered several well-established RDS estimators, each with distinct assumptions and applicability.</w:t>
      </w:r>
    </w:p>
    <w:p w14:paraId="4300CA87" w14:textId="77777777" w:rsidR="00000000" w:rsidRDefault="00000000">
      <w:pPr>
        <w:pStyle w:val="NormalWeb"/>
        <w:divId w:val="2147042079"/>
        <w:rPr>
          <w:lang w:val="en"/>
        </w:rPr>
      </w:pPr>
      <w:r>
        <w:rPr>
          <w:lang w:val="en"/>
        </w:rPr>
        <w:t xml:space="preserve">First, the RDS-I estimator </w:t>
      </w:r>
      <w:r>
        <w:rPr>
          <w:rStyle w:val="citation"/>
          <w:lang w:val="en"/>
        </w:rPr>
        <w:t>(</w:t>
      </w:r>
      <w:hyperlink w:anchor="ref-salg04-samplin" w:history="1">
        <w:r>
          <w:rPr>
            <w:rStyle w:val="Strong"/>
            <w:color w:val="0000FF"/>
            <w:u w:val="single"/>
            <w:lang w:val="en"/>
          </w:rPr>
          <w:t>salg04-samplin?</w:t>
        </w:r>
      </w:hyperlink>
      <w:r>
        <w:rPr>
          <w:rStyle w:val="citation"/>
          <w:lang w:val="en"/>
        </w:rPr>
        <w:t>)</w:t>
      </w:r>
      <w:r>
        <w:rPr>
          <w:lang w:val="en"/>
        </w:rPr>
        <w:t xml:space="preserve"> provides an early design-based approach. However, it performs poorly in small samples, is highly sensitive to seed dependence, and requires strong assumptions about equilibrium. Since our sample comprises fewer than 100 respondents recruited from multiple seeds, we regard RDS-I primarily as a historical benchmark rather than a viable option for inference.</w:t>
      </w:r>
    </w:p>
    <w:p w14:paraId="1066759D" w14:textId="77777777" w:rsidR="00000000" w:rsidRDefault="00000000">
      <w:pPr>
        <w:pStyle w:val="NormalWeb"/>
        <w:divId w:val="2147042079"/>
        <w:rPr>
          <w:lang w:val="en"/>
        </w:rPr>
      </w:pPr>
      <w:r>
        <w:rPr>
          <w:lang w:val="en"/>
        </w:rPr>
        <w:lastRenderedPageBreak/>
        <w:t xml:space="preserve">Second, the Volz–Heckathorn (VH) estimator </w:t>
      </w:r>
      <w:r>
        <w:rPr>
          <w:rStyle w:val="citation"/>
          <w:lang w:val="en"/>
        </w:rPr>
        <w:t>(</w:t>
      </w:r>
      <w:hyperlink w:anchor="ref-volz08-probabi" w:history="1">
        <w:r>
          <w:rPr>
            <w:rStyle w:val="Strong"/>
            <w:color w:val="0000FF"/>
            <w:u w:val="single"/>
            <w:lang w:val="en"/>
          </w:rPr>
          <w:t>volz08-probabi?</w:t>
        </w:r>
      </w:hyperlink>
      <w:r>
        <w:rPr>
          <w:rStyle w:val="citation"/>
          <w:lang w:val="en"/>
        </w:rPr>
        <w:t>)</w:t>
      </w:r>
      <w:r>
        <w:rPr>
          <w:lang w:val="en"/>
        </w:rPr>
        <w:t xml:space="preserve"> offers a probability-based refinement of RDS-I. It is more robust but assumes a large population relative to the sample size and does not adjust for finite-population effects. Although our diagnostic checks indicated approximate equilibrium across key demographics, the VH estimator is best used here as a robustness check rather than the primary estimator.</w:t>
      </w:r>
    </w:p>
    <w:p w14:paraId="45BAAFF9" w14:textId="77777777" w:rsidR="00000000" w:rsidRDefault="00000000">
      <w:pPr>
        <w:pStyle w:val="NormalWeb"/>
        <w:divId w:val="2147042079"/>
        <w:rPr>
          <w:lang w:val="en"/>
        </w:rPr>
      </w:pPr>
      <w:r>
        <w:rPr>
          <w:lang w:val="en"/>
        </w:rPr>
        <w:t xml:space="preserve">Third, the Successive Sampling (RDS-SS) estimator (also called RDS-II) </w:t>
      </w:r>
      <w:r>
        <w:rPr>
          <w:rStyle w:val="citation"/>
          <w:lang w:val="en"/>
        </w:rPr>
        <w:t>(</w:t>
      </w:r>
      <w:hyperlink w:anchor="ref-gile11-improve" w:history="1">
        <w:r>
          <w:rPr>
            <w:rStyle w:val="Strong"/>
            <w:color w:val="0000FF"/>
            <w:u w:val="single"/>
            <w:lang w:val="en"/>
          </w:rPr>
          <w:t>gile11-improve?</w:t>
        </w:r>
      </w:hyperlink>
      <w:r>
        <w:rPr>
          <w:rStyle w:val="citation"/>
          <w:lang w:val="en"/>
        </w:rPr>
        <w:t>)</w:t>
      </w:r>
      <w:r>
        <w:rPr>
          <w:lang w:val="en"/>
        </w:rPr>
        <w:t xml:space="preserve"> accounts for finite population effects, adjusting for the non-negligible sampling fraction that arises when the target population is not extremely large relative to the sample. This property makes RDS-SS particularly appropriate for our study of migrant domestic workers, and we therefore use it as our primary estimator for binary outcomes (e.g., presence or absence of exploitation).</w:t>
      </w:r>
    </w:p>
    <w:p w14:paraId="25FDB62E" w14:textId="77777777" w:rsidR="00000000" w:rsidRDefault="00000000">
      <w:pPr>
        <w:pStyle w:val="NormalWeb"/>
        <w:divId w:val="2147042079"/>
        <w:rPr>
          <w:lang w:val="en"/>
        </w:rPr>
      </w:pPr>
      <w:r>
        <w:rPr>
          <w:lang w:val="en"/>
        </w:rPr>
        <w:t xml:space="preserve">Fourth, to estimate continuous outcomes such as our exploitation risk index, we employ the Model-Assisted (MA-RDS) estimator </w:t>
      </w:r>
      <w:r>
        <w:rPr>
          <w:rStyle w:val="citation"/>
          <w:lang w:val="en"/>
        </w:rPr>
        <w:t>(</w:t>
      </w:r>
      <w:hyperlink w:anchor="ref-gile15-network" w:history="1">
        <w:r>
          <w:rPr>
            <w:rStyle w:val="Strong"/>
            <w:color w:val="0000FF"/>
            <w:u w:val="single"/>
            <w:lang w:val="en"/>
          </w:rPr>
          <w:t>gile15-network?</w:t>
        </w:r>
      </w:hyperlink>
      <w:r>
        <w:rPr>
          <w:rStyle w:val="citation"/>
          <w:lang w:val="en"/>
        </w:rPr>
        <w:t>)</w:t>
      </w:r>
      <w:r>
        <w:rPr>
          <w:lang w:val="en"/>
        </w:rPr>
        <w:t>. This approach integrates regression modelling with RDS weights, thereby extending inference beyond binary outcomes and improving efficiency by leveraging auxiliary covariates.</w:t>
      </w:r>
    </w:p>
    <w:p w14:paraId="1142CA92" w14:textId="77777777" w:rsidR="00000000" w:rsidRDefault="00000000">
      <w:pPr>
        <w:pStyle w:val="NormalWeb"/>
        <w:divId w:val="2147042079"/>
        <w:rPr>
          <w:lang w:val="en"/>
        </w:rPr>
      </w:pPr>
      <w:r>
        <w:rPr>
          <w:lang w:val="en"/>
        </w:rPr>
        <w:t>In summary, we rely primarily on RDS-SS for binary outcomes and MA-RDS for continuous and binary indicators, with VH used for robustness checks. This combined strategy balances methodological rigor with the substantive goals of our study.</w:t>
      </w:r>
    </w:p>
    <w:p w14:paraId="4A61FDEF" w14:textId="77777777" w:rsidR="00000000" w:rsidRDefault="00000000">
      <w:pPr>
        <w:pStyle w:val="NormalWeb"/>
        <w:divId w:val="2147042079"/>
        <w:rPr>
          <w:lang w:val="en"/>
        </w:rPr>
      </w:pPr>
      <w:r>
        <w:rPr>
          <w:lang w:val="en"/>
        </w:rPr>
        <w:t>We use model-assisted RDS estimators (</w:t>
      </w:r>
      <w:r>
        <w:rPr>
          <w:rStyle w:val="citation"/>
          <w:lang w:val="en"/>
        </w:rPr>
        <w:t>(</w:t>
      </w:r>
      <w:hyperlink w:anchor="ref-gile15-network" w:history="1">
        <w:r>
          <w:rPr>
            <w:rStyle w:val="Strong"/>
            <w:color w:val="0000FF"/>
            <w:u w:val="single"/>
            <w:lang w:val="en"/>
          </w:rPr>
          <w:t>gile15-network?</w:t>
        </w:r>
      </w:hyperlink>
      <w:r>
        <w:rPr>
          <w:rStyle w:val="citation"/>
          <w:lang w:val="en"/>
        </w:rPr>
        <w:t>)</w:t>
      </w:r>
      <w:r>
        <w:rPr>
          <w:lang w:val="en"/>
        </w:rPr>
        <w:t>) because they are design-based yet leverage a working ERGM (with degree and homophily terms) to approximate inclusion probabilities conditional on our observed seeds. This approach directly addresses seed bias and homophily that conventional RDS estimators cannot correct, accommodates finite-population effects through successive-sampling logic, and supports valid estimation of both binary and continuous outcomes. By conditioning on the actual seed composition and subgroup structure in our data, the method reduces bias, improves efficiency, and provides design-compatible bootstrap uncertainty, making it particularly well-suited to our small, heterogeneous sample of domestic workers.”</w:t>
      </w:r>
    </w:p>
    <w:p w14:paraId="2C578AD3" w14:textId="77777777" w:rsidR="00000000" w:rsidRDefault="00000000">
      <w:pPr>
        <w:pStyle w:val="Heading3"/>
        <w:divId w:val="2147042079"/>
        <w:rPr>
          <w:rFonts w:eastAsia="Times New Roman"/>
          <w:lang w:val="en"/>
        </w:rPr>
      </w:pPr>
      <w:r>
        <w:rPr>
          <w:rFonts w:eastAsia="Times New Roman"/>
          <w:lang w:val="en"/>
        </w:rPr>
        <w:t>Network Scale-Up Methods (NSUM)</w:t>
      </w:r>
    </w:p>
    <w:p w14:paraId="357581B1" w14:textId="77777777" w:rsidR="00000000" w:rsidRDefault="00000000">
      <w:pPr>
        <w:pStyle w:val="NormalWeb"/>
        <w:divId w:val="2147042079"/>
        <w:rPr>
          <w:lang w:val="en"/>
        </w:rPr>
      </w:pPr>
      <w:r>
        <w:rPr>
          <w:lang w:val="en"/>
        </w:rPr>
        <w:t>NSUM relies on alter-based information. Rather than depending on respondents’ own position in the referral network and their reported degree, NSUM uses information about alters—other people in respondents’ networks. Participants reported on the number and characteristics of people they knew who met specific exploitation criteria. These reports were aggregated to estimate prevalence in the wider population of domestic workers.</w:t>
      </w:r>
    </w:p>
    <w:p w14:paraId="77FD3040" w14:textId="77777777" w:rsidR="00000000" w:rsidRDefault="00000000">
      <w:pPr>
        <w:pStyle w:val="NormalWeb"/>
        <w:divId w:val="2147042079"/>
        <w:rPr>
          <w:lang w:val="en"/>
        </w:rPr>
      </w:pPr>
      <w:r>
        <w:rPr>
          <w:lang w:val="en"/>
        </w:rPr>
        <w:t>The key methodological distinction between RDS and NSUM lies in how the social network is used. RDS leverages ego-level network size and recruitment paths to adjust for biases in the referral process. NSUM treats respondents as informants about a larger social universe, using alter data to infer prevalence. RDS depends on accurate self-reporting of degree and on the properties of recruitment chains, while NSUM depends on the accuracy of respondents’ knowledge about others and the representativeness of their social networks</w:t>
      </w:r>
    </w:p>
    <w:p w14:paraId="4730F5FE" w14:textId="77777777" w:rsidR="00000000" w:rsidRDefault="00000000">
      <w:pPr>
        <w:pStyle w:val="Heading4"/>
        <w:divId w:val="2147042079"/>
        <w:rPr>
          <w:rFonts w:eastAsia="Times New Roman"/>
          <w:lang w:val="en"/>
        </w:rPr>
      </w:pPr>
      <w:r>
        <w:rPr>
          <w:rFonts w:eastAsia="Times New Roman"/>
          <w:lang w:val="en"/>
        </w:rPr>
        <w:t>How RDS and NSUM Use Social Network Information</w:t>
      </w:r>
    </w:p>
    <w:p w14:paraId="3C59FCF2" w14:textId="77777777" w:rsidR="00000000" w:rsidRDefault="00000000">
      <w:pPr>
        <w:pStyle w:val="NormalWeb"/>
        <w:divId w:val="2147042079"/>
        <w:rPr>
          <w:lang w:val="en"/>
        </w:rPr>
      </w:pPr>
      <w:r>
        <w:rPr>
          <w:lang w:val="en"/>
        </w:rPr>
        <w:lastRenderedPageBreak/>
        <w:t>Respondent-driven sampling (RDS) and network scale-up methods (NSUM) both rely on social network structures, but they exploit different aspects of those structures for inference.</w:t>
      </w:r>
    </w:p>
    <w:p w14:paraId="6349AA6D" w14:textId="77777777" w:rsidR="00000000" w:rsidRDefault="00000000">
      <w:pPr>
        <w:pStyle w:val="NormalWeb"/>
        <w:divId w:val="2147042079"/>
        <w:rPr>
          <w:lang w:val="en"/>
        </w:rPr>
      </w:pPr>
      <w:r>
        <w:rPr>
          <w:lang w:val="en"/>
        </w:rPr>
        <w:t>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index, RDS model-assisted estimators incorporate auxiliary covariates into this weighting process to further reduce bias.</w:t>
      </w:r>
    </w:p>
    <w:p w14:paraId="1C1C01A0" w14:textId="77777777" w:rsidR="00000000" w:rsidRDefault="00000000">
      <w:pPr>
        <w:pStyle w:val="NormalWeb"/>
        <w:divId w:val="2147042079"/>
        <w:rPr>
          <w:lang w:val="en"/>
        </w:rPr>
      </w:pPr>
      <w:r>
        <w:rPr>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circles.</w:t>
      </w:r>
    </w:p>
    <w:p w14:paraId="79770B6C" w14:textId="77777777" w:rsidR="00000000" w:rsidRDefault="00000000">
      <w:pPr>
        <w:pStyle w:val="NormalWeb"/>
        <w:divId w:val="2147042079"/>
        <w:rPr>
          <w:lang w:val="en"/>
        </w:rPr>
      </w:pPr>
      <w:r>
        <w:rPr>
          <w:lang w:val="en"/>
        </w:rPr>
        <w:t>The practical difference is therefore twofold. RDS estimates are anchored in “who recruited whom” and “how many do you know,” while NSUM estimates are anchored in “how many of 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66FE2631" w14:textId="77777777" w:rsidR="00000000" w:rsidRDefault="00000000">
      <w:pPr>
        <w:pStyle w:val="Heading3"/>
        <w:divId w:val="2147042079"/>
        <w:rPr>
          <w:rFonts w:eastAsia="Times New Roman"/>
          <w:lang w:val="en"/>
        </w:rPr>
      </w:pPr>
      <w:r>
        <w:rPr>
          <w:rFonts w:eastAsia="Times New Roman"/>
          <w:lang w:val="en"/>
        </w:rPr>
        <w:t>Bootstrap Procedure for NSUM</w:t>
      </w:r>
    </w:p>
    <w:p w14:paraId="3F0C1EA9" w14:textId="77777777" w:rsidR="00000000" w:rsidRDefault="00000000">
      <w:pPr>
        <w:pStyle w:val="NormalWeb"/>
        <w:divId w:val="2147042079"/>
        <w:rPr>
          <w:lang w:val="en"/>
        </w:rPr>
      </w:pPr>
      <w:r>
        <w:rPr>
          <w:lang w:val="en"/>
        </w:rPr>
        <w:t xml:space="preserve">To appropriately characterise uncertainty in NSUM estimates, we developed a novel three-step bootstrap procedure. This approach resamples respondents, their reported alters, and the exploitation classifications simultaneously, thereby capturing uncertainty at each stage of the inference process. This procedure provides more realistic confidence intervals than those generated by conventional variance estimators, particularly for small samples such as ours. Details of the bootstrap implementation and diagnostic checks are provided in Appendix </w:t>
      </w:r>
      <w:r>
        <w:rPr>
          <w:rStyle w:val="citation"/>
          <w:lang w:val="en"/>
        </w:rPr>
        <w:t>(</w:t>
      </w:r>
      <w:hyperlink w:anchor="ref-app-3step" w:history="1">
        <w:r>
          <w:rPr>
            <w:rStyle w:val="Strong"/>
            <w:color w:val="0000FF"/>
            <w:u w:val="single"/>
            <w:lang w:val="en"/>
          </w:rPr>
          <w:t>app-3step?</w:t>
        </w:r>
      </w:hyperlink>
      <w:r>
        <w:rPr>
          <w:rStyle w:val="citation"/>
          <w:lang w:val="en"/>
        </w:rPr>
        <w:t>)</w:t>
      </w:r>
      <w:r>
        <w:rPr>
          <w:lang w:val="en"/>
        </w:rPr>
        <w:t>.</w:t>
      </w:r>
    </w:p>
    <w:p w14:paraId="4F0112B5" w14:textId="77777777" w:rsidR="00000000" w:rsidRDefault="00000000">
      <w:pPr>
        <w:pStyle w:val="Heading3"/>
        <w:divId w:val="2147042079"/>
        <w:rPr>
          <w:rFonts w:eastAsia="Times New Roman"/>
          <w:lang w:val="en"/>
        </w:rPr>
      </w:pPr>
      <w:r>
        <w:rPr>
          <w:rFonts w:eastAsia="Times New Roman"/>
          <w:lang w:val="en"/>
        </w:rPr>
        <w:t>Comparative Rationale</w:t>
      </w:r>
    </w:p>
    <w:p w14:paraId="7737975F" w14:textId="77777777" w:rsidR="00000000" w:rsidRDefault="00000000">
      <w:pPr>
        <w:pStyle w:val="NormalWeb"/>
        <w:divId w:val="2147042079"/>
        <w:rPr>
          <w:lang w:val="en"/>
        </w:rPr>
      </w:pPr>
      <w:r>
        <w:rPr>
          <w:lang w:val="en"/>
        </w:rPr>
        <w:t>Respondent-driven sampling (RDS) and network scale-up methods (NSUM) both rely on social network structures, but they exploit different aspects of those structures for inference.</w:t>
      </w:r>
    </w:p>
    <w:p w14:paraId="2AB70DC0" w14:textId="77777777" w:rsidR="00000000" w:rsidRDefault="00000000">
      <w:pPr>
        <w:pStyle w:val="NormalWeb"/>
        <w:divId w:val="2147042079"/>
        <w:rPr>
          <w:lang w:val="en"/>
        </w:rPr>
      </w:pPr>
      <w:r>
        <w:rPr>
          <w:lang w:val="en"/>
        </w:rPr>
        <w:t xml:space="preserve">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w:t>
      </w:r>
      <w:r>
        <w:rPr>
          <w:lang w:val="en"/>
        </w:rPr>
        <w:lastRenderedPageBreak/>
        <w:t>index, RDS model-assisted estimators incorporate auxiliary covariates into this weighting process to further reduce bias.</w:t>
      </w:r>
    </w:p>
    <w:p w14:paraId="4B974A5A" w14:textId="77777777" w:rsidR="00000000" w:rsidRDefault="00000000">
      <w:pPr>
        <w:pStyle w:val="NormalWeb"/>
        <w:divId w:val="2147042079"/>
        <w:rPr>
          <w:lang w:val="en"/>
        </w:rPr>
      </w:pPr>
      <w:r>
        <w:rPr>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networks.</w:t>
      </w:r>
    </w:p>
    <w:p w14:paraId="060C431A" w14:textId="77777777" w:rsidR="00000000" w:rsidRDefault="00000000">
      <w:pPr>
        <w:pStyle w:val="NormalWeb"/>
        <w:divId w:val="2147042079"/>
        <w:rPr>
          <w:lang w:val="en"/>
        </w:rPr>
      </w:pPr>
      <w:r>
        <w:rPr>
          <w:lang w:val="en"/>
        </w:rPr>
        <w:t>The practical difference is therefore twofold. RDS estimates are anchored in “who recruited whom” and “how many do you know,” while NSUM estimates are anchored in “how many of 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1F76FF35" w14:textId="77777777" w:rsidR="00000000" w:rsidRDefault="00000000">
      <w:pPr>
        <w:pStyle w:val="NormalWeb"/>
        <w:divId w:val="2147042079"/>
        <w:rPr>
          <w:lang w:val="en"/>
        </w:rPr>
      </w:pPr>
      <w:r>
        <w:rPr>
          <w:lang w:val="en"/>
        </w:rPr>
        <w:t>Applying both RDS and NSUM to the same survey allows triangulation across two fundamentally different inferential paradigms. For continuous outcomes, such as the exploitation risk index, only model-assisted RDS estimators are appropriate. For binary outcomes, both RDS and NSUM can be applied, enabling direct comparison of results. This dual approach strengthens the empirical credibility of our findings, highlights the conceptual value of considering exploitation both as a binary threshold and as a continuum, and demonstrates the methodological trade-offs involved in studying hidden populations.</w:t>
      </w:r>
    </w:p>
    <w:p w14:paraId="33296806" w14:textId="77777777" w:rsidR="00000000" w:rsidRDefault="00000000">
      <w:pPr>
        <w:pStyle w:val="Heading2"/>
        <w:divId w:val="2147042079"/>
        <w:rPr>
          <w:rFonts w:eastAsia="Times New Roman"/>
          <w:lang w:val="en"/>
        </w:rPr>
      </w:pPr>
      <w:r>
        <w:rPr>
          <w:rFonts w:eastAsia="Times New Roman"/>
          <w:lang w:val="en"/>
        </w:rPr>
        <w:t>Methods and Estimation Strategy</w:t>
      </w:r>
    </w:p>
    <w:p w14:paraId="56888ADD" w14:textId="77777777" w:rsidR="00000000" w:rsidRDefault="00000000">
      <w:pPr>
        <w:pStyle w:val="Heading3"/>
        <w:divId w:val="2147042079"/>
        <w:rPr>
          <w:rFonts w:eastAsia="Times New Roman"/>
          <w:lang w:val="en"/>
        </w:rPr>
      </w:pPr>
      <w:r>
        <w:rPr>
          <w:rFonts w:eastAsia="Times New Roman"/>
          <w:lang w:val="en"/>
        </w:rPr>
        <w:t>Study Design and Sampling</w:t>
      </w:r>
    </w:p>
    <w:p w14:paraId="4F443493" w14:textId="77777777" w:rsidR="00000000" w:rsidRDefault="00000000">
      <w:pPr>
        <w:pStyle w:val="Heading3"/>
        <w:divId w:val="2147042079"/>
        <w:rPr>
          <w:rFonts w:eastAsia="Times New Roman"/>
          <w:lang w:val="en"/>
        </w:rPr>
      </w:pPr>
      <w:r>
        <w:rPr>
          <w:rFonts w:eastAsia="Times New Roman"/>
          <w:lang w:val="en"/>
        </w:rPr>
        <w:t>Estimation Framework</w:t>
      </w:r>
    </w:p>
    <w:p w14:paraId="06A1C1A6" w14:textId="77777777" w:rsidR="00000000" w:rsidRDefault="00000000">
      <w:pPr>
        <w:pStyle w:val="NormalWeb"/>
        <w:divId w:val="2147042079"/>
        <w:rPr>
          <w:lang w:val="en"/>
        </w:rPr>
      </w:pPr>
      <w:r>
        <w:rPr>
          <w:lang w:val="en"/>
        </w:rPr>
        <w:t>We analysed the survey sample using multiple estimation models in order to assess robustness and conduct sensitivity analyses (see Appendix XX). The survey instrument contained both ego questions (which capture information about respondents and their personal network ties) and alter questions (which capture information about the people respondents know). These two types of network data enable two fundamentally different estimation strategies: respondent-driven sampling (RDS) estimators and network scale-up methods (NSUM). In addition, we developed and implemented a novel three-step bootstrap procedure to address uncertainty in NSUM estimates, which we describe in more detail below.</w:t>
      </w:r>
    </w:p>
    <w:p w14:paraId="068EB368" w14:textId="77777777" w:rsidR="00000000" w:rsidRDefault="00000000">
      <w:pPr>
        <w:pStyle w:val="Heading2"/>
        <w:divId w:val="2147042079"/>
        <w:rPr>
          <w:rFonts w:eastAsia="Times New Roman"/>
          <w:lang w:val="en"/>
        </w:rPr>
      </w:pPr>
      <w:r>
        <w:rPr>
          <w:rFonts w:eastAsia="Times New Roman"/>
          <w:lang w:val="en"/>
        </w:rPr>
        <w:t>Results</w:t>
      </w:r>
    </w:p>
    <w:p w14:paraId="2B8555CE" w14:textId="77777777" w:rsidR="00000000" w:rsidRDefault="00000000">
      <w:pPr>
        <w:pStyle w:val="Heading3"/>
        <w:divId w:val="2147042079"/>
        <w:rPr>
          <w:rFonts w:eastAsia="Times New Roman"/>
          <w:lang w:val="en"/>
        </w:rPr>
      </w:pPr>
      <w:r>
        <w:rPr>
          <w:rFonts w:eastAsia="Times New Roman"/>
          <w:lang w:val="en"/>
        </w:rPr>
        <w:t>Model-Assisted Estimates of the Risk Index (Continuous Conceptualisation)</w:t>
      </w:r>
    </w:p>
    <w:p w14:paraId="35397C14" w14:textId="77777777" w:rsidR="00000000" w:rsidRDefault="00000000">
      <w:pPr>
        <w:pStyle w:val="NormalWeb"/>
        <w:divId w:val="2147042079"/>
        <w:rPr>
          <w:lang w:val="en"/>
        </w:rPr>
      </w:pPr>
      <w:r>
        <w:rPr>
          <w:lang w:val="en"/>
        </w:rPr>
        <w:t xml:space="preserve">One of the central contributions of this study is the introduction of a continuous risk index to measure degrees of exposure to labour exploitation. The index was constructed from multiple indicators aligned with the International Labour Organization’s forced labour framework, </w:t>
      </w:r>
      <w:r>
        <w:rPr>
          <w:lang w:val="en"/>
        </w:rPr>
        <w:lastRenderedPageBreak/>
        <w:t>weighted inductively and refined through expert consultation. Rather than treating exploitation as a dichotomy, the risk index conceptualises all domestic workers as facing some degree of potential exploitation, albeit with significant variation in intensity.</w:t>
      </w:r>
    </w:p>
    <w:p w14:paraId="7959E69A" w14:textId="77777777" w:rsidR="00000000" w:rsidRDefault="00000000">
      <w:pPr>
        <w:pStyle w:val="NormalWeb"/>
        <w:divId w:val="2147042079"/>
        <w:rPr>
          <w:lang w:val="en"/>
        </w:rPr>
      </w:pPr>
      <w:r>
        <w:rPr>
          <w:lang w:val="en"/>
        </w:rPr>
        <w:t>Because continuous traits cannot be estimated directly with conventional RDS estimators or NSUM, we employed model-assisted inference methods. These methods adjust for the non-random structure of RDS recruitment while permitting reliable estimation of means and distributions of continuous outcomes (Gile, 2011; Gile and Handcock, 2010; Gile, Beaudry, and Handcock, 2018).</w:t>
      </w:r>
    </w:p>
    <w:p w14:paraId="08F08BE6" w14:textId="77777777" w:rsidR="00000000" w:rsidRDefault="00000000">
      <w:pPr>
        <w:divId w:val="312374569"/>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"/Users/sm38679/Documents/GitHub/DWeMSinUK/paper/IJOPM_paperDraft_202051008_combined_methods_files/figure-html/fig-ma-risk-estimates-1.png" \x \y \* MERGEFORMATINET </w:instrText>
      </w:r>
      <w:r>
        <w:rPr>
          <w:rFonts w:eastAsia="Times New Roman"/>
          <w:lang w:val="en"/>
        </w:rPr>
        <w:fldChar w:fldCharType="separate"/>
      </w:r>
      <w:r>
        <w:rPr>
          <w:rFonts w:eastAsia="Times New Roman"/>
          <w:noProof/>
          <w:lang w:val="en"/>
        </w:rPr>
        <w:drawing>
          <wp:inline distT="0" distB="0" distL="0" distR="0" wp14:anchorId="545F38BF" wp14:editId="6410DC63">
            <wp:extent cx="91440000" cy="381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1440000" cy="38100000"/>
                    </a:xfrm>
                    <a:prstGeom prst="rect">
                      <a:avLst/>
                    </a:prstGeom>
                    <a:noFill/>
                    <a:ln>
                      <a:noFill/>
                    </a:ln>
                  </pic:spPr>
                </pic:pic>
              </a:graphicData>
            </a:graphic>
          </wp:inline>
        </w:drawing>
      </w:r>
      <w:r>
        <w:rPr>
          <w:rFonts w:eastAsia="Times New Roman"/>
          <w:lang w:val="en"/>
        </w:rPr>
        <w:fldChar w:fldCharType="end"/>
      </w:r>
    </w:p>
    <w:p w14:paraId="0F33A3E4" w14:textId="77777777" w:rsidR="00000000" w:rsidRDefault="00000000">
      <w:pPr>
        <w:divId w:val="1160577417"/>
        <w:rPr>
          <w:rFonts w:eastAsia="Times New Roman"/>
          <w:lang w:val="en"/>
        </w:rPr>
      </w:pPr>
      <w:r>
        <w:rPr>
          <w:rFonts w:eastAsia="Times New Roman"/>
          <w:lang w:val="en"/>
        </w:rPr>
        <w:lastRenderedPageBreak/>
        <w:t xml:space="preserve">Figure 2: Model-Assisted Estimates of Composite Risk Index: Distribution comparison between observed sample data and population-adjusted estimates. The left panel shows the empirical distribution of risk scores in the RDS sample, while the right panel presents the model-assisted population proportion estimates for specific risk categories with uncertainty bounds (the light band shows confidence intervals around the proportion estimates). Source: Authors’ Own Work. </w:t>
      </w:r>
    </w:p>
    <w:p w14:paraId="4B23112F" w14:textId="77777777" w:rsidR="00000000" w:rsidRDefault="00000000">
      <w:pPr>
        <w:pStyle w:val="NormalWeb"/>
        <w:divId w:val="2147042079"/>
        <w:rPr>
          <w:lang w:val="en"/>
        </w:rPr>
      </w:pPr>
      <w:hyperlink w:anchor="fig-ma-risk-estimates" w:history="1">
        <w:r>
          <w:rPr>
            <w:rStyle w:val="Hyperlink"/>
            <w:lang w:val="en"/>
          </w:rPr>
          <w:t>Figure 2</w:t>
        </w:r>
      </w:hyperlink>
      <w:r>
        <w:rPr>
          <w:lang w:val="en"/>
        </w:rPr>
        <w:t xml:space="preserve"> presents the comparison between the observed sample distribution and the model-assisted population estimates, demonstrating how the bias correction affects our understanding of exploitation risk in the broader domestic worker population. The population-weighted average risk is </w:t>
      </w:r>
      <w:r>
        <w:rPr>
          <w:rStyle w:val="math"/>
          <w:lang w:val="en"/>
        </w:rPr>
        <w:t>\(0.0124\)</w:t>
      </w:r>
      <w:r>
        <w:rPr>
          <w:lang w:val="en"/>
        </w:rPr>
        <w:t xml:space="preserve"> This represents the Model-Assisted estimate of mean exploitation risk in the population, adjusted for RDS sampling bias. It is a design-based estimate that corrects for the non-random recruitment process in RDS. The population-adjusted distribution shows less concentration in the lower risk values compared to the raw sample. The MA estimate suggests that </w:t>
      </w:r>
      <w:r>
        <w:rPr>
          <w:rStyle w:val="math"/>
          <w:lang w:val="en"/>
        </w:rPr>
        <w:t>\(~7.2\%\)</w:t>
      </w:r>
      <w:r>
        <w:rPr>
          <w:lang w:val="en"/>
        </w:rPr>
        <w:t xml:space="preserve"> of DWs in the UK have moderate risk (0.1725) This pattern reinforces the conceptual claim that exploitation is best understood as a continuum rather than a simple binary condition.</w:t>
      </w:r>
    </w:p>
    <w:p w14:paraId="1B570A20" w14:textId="77777777" w:rsidR="00000000" w:rsidRDefault="00000000">
      <w:pPr>
        <w:pStyle w:val="Heading3"/>
        <w:divId w:val="2147042079"/>
        <w:rPr>
          <w:rFonts w:eastAsia="Times New Roman"/>
          <w:lang w:val="en"/>
        </w:rPr>
      </w:pPr>
      <w:r>
        <w:rPr>
          <w:rFonts w:eastAsia="Times New Roman"/>
          <w:lang w:val="en"/>
        </w:rPr>
        <w:t>Binary Exploitation Indicators (Exploited or Not Exploited)</w:t>
      </w:r>
    </w:p>
    <w:p w14:paraId="752C1D20" w14:textId="77777777" w:rsidR="00000000" w:rsidRDefault="00000000">
      <w:pPr>
        <w:pStyle w:val="NormalWeb"/>
        <w:divId w:val="2147042079"/>
        <w:rPr>
          <w:lang w:val="en"/>
        </w:rPr>
      </w:pPr>
      <w:r>
        <w:rPr>
          <w:lang w:val="en"/>
        </w:rPr>
        <w:t>To complement the continuous measure, we also operationalised exploitation as a binary outcome. Respondents were classified as exploited if they met threshold indicators consistent with ILO definitions. This allows estimation using both respondent-driven sampling estimators, which rely on ego-based network data, and network scale-up methods, which rely on alter-based information.</w:t>
      </w:r>
    </w:p>
    <w:p w14:paraId="38665AF9" w14:textId="77777777" w:rsidR="00000000" w:rsidRDefault="00000000">
      <w:pPr>
        <w:pStyle w:val="Heading4"/>
        <w:divId w:val="2147042079"/>
        <w:rPr>
          <w:rFonts w:eastAsia="Times New Roman"/>
          <w:lang w:val="en"/>
        </w:rPr>
      </w:pPr>
      <w:r>
        <w:rPr>
          <w:rFonts w:eastAsia="Times New Roman"/>
          <w:lang w:val="en"/>
        </w:rPr>
        <w:t>Model-Assisted (MA) Estimates</w:t>
      </w:r>
    </w:p>
    <w:p w14:paraId="49BCD028" w14:textId="77777777" w:rsidR="00000000" w:rsidRDefault="00000000">
      <w:pPr>
        <w:divId w:val="1385987184"/>
        <w:rPr>
          <w:rFonts w:eastAsia="Times New Roman"/>
          <w:lang w:val="en"/>
        </w:rPr>
      </w:pPr>
      <w:r>
        <w:rPr>
          <w:rFonts w:eastAsia="Times New Roman"/>
          <w:lang w:val="en"/>
        </w:rPr>
        <w:t xml:space="preserve">Table 3: Model-Assisted Estimates of Binary Exploitation Indicators: Population prevalence estimates adjusted for RDS sampling bias. Values represent the estimated proportion of domestic workers experiencing each form of exploitation.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9"/>
        <w:gridCol w:w="1917"/>
      </w:tblGrid>
      <w:tr w:rsidR="00000000" w14:paraId="39E69E42" w14:textId="77777777">
        <w:trPr>
          <w:divId w:val="638922884"/>
          <w:tblHeader/>
          <w:tblCellSpacing w:w="15" w:type="dxa"/>
        </w:trPr>
        <w:tc>
          <w:tcPr>
            <w:tcW w:w="0" w:type="auto"/>
            <w:gridSpan w:val="2"/>
            <w:tcBorders>
              <w:top w:val="nil"/>
              <w:left w:val="nil"/>
              <w:bottom w:val="nil"/>
              <w:right w:val="nil"/>
            </w:tcBorders>
            <w:vAlign w:val="center"/>
            <w:hideMark/>
          </w:tcPr>
          <w:p w14:paraId="6B8A763B" w14:textId="77777777" w:rsidR="00000000" w:rsidRDefault="00000000">
            <w:pPr>
              <w:jc w:val="center"/>
              <w:rPr>
                <w:rFonts w:eastAsia="Times New Roman"/>
              </w:rPr>
            </w:pPr>
            <w:r>
              <w:rPr>
                <w:rFonts w:eastAsia="Times New Roman"/>
              </w:rPr>
              <w:t>Model-Assisted Estimates of Binary Exploitation Indicators</w:t>
            </w:r>
          </w:p>
        </w:tc>
      </w:tr>
      <w:tr w:rsidR="00000000" w14:paraId="7833CA68" w14:textId="77777777">
        <w:trPr>
          <w:divId w:val="638922884"/>
          <w:tblHeader/>
          <w:tblCellSpacing w:w="15" w:type="dxa"/>
        </w:trPr>
        <w:tc>
          <w:tcPr>
            <w:tcW w:w="0" w:type="auto"/>
            <w:vAlign w:val="center"/>
            <w:hideMark/>
          </w:tcPr>
          <w:p w14:paraId="5F52284F" w14:textId="77777777" w:rsidR="00000000" w:rsidRDefault="00000000">
            <w:pPr>
              <w:rPr>
                <w:rFonts w:eastAsia="Times New Roman"/>
                <w:b/>
                <w:bCs/>
              </w:rPr>
            </w:pPr>
            <w:r>
              <w:rPr>
                <w:rFonts w:eastAsia="Times New Roman"/>
                <w:b/>
                <w:bCs/>
              </w:rPr>
              <w:t>Exploitation Indicator</w:t>
            </w:r>
          </w:p>
        </w:tc>
        <w:tc>
          <w:tcPr>
            <w:tcW w:w="0" w:type="auto"/>
            <w:vAlign w:val="center"/>
            <w:hideMark/>
          </w:tcPr>
          <w:p w14:paraId="6DE152D6" w14:textId="77777777" w:rsidR="00000000" w:rsidRDefault="00000000">
            <w:pPr>
              <w:jc w:val="right"/>
              <w:rPr>
                <w:rFonts w:eastAsia="Times New Roman"/>
                <w:b/>
                <w:bCs/>
              </w:rPr>
            </w:pPr>
            <w:r>
              <w:rPr>
                <w:rFonts w:eastAsia="Times New Roman"/>
                <w:b/>
                <w:bCs/>
              </w:rPr>
              <w:t>Population Prevalence (95% CrI)</w:t>
            </w:r>
          </w:p>
        </w:tc>
      </w:tr>
      <w:tr w:rsidR="00000000" w14:paraId="3E0391B7" w14:textId="77777777">
        <w:trPr>
          <w:divId w:val="638922884"/>
          <w:tblCellSpacing w:w="15" w:type="dxa"/>
        </w:trPr>
        <w:tc>
          <w:tcPr>
            <w:tcW w:w="0" w:type="auto"/>
            <w:vAlign w:val="center"/>
            <w:hideMark/>
          </w:tcPr>
          <w:p w14:paraId="75E902EC" w14:textId="77777777" w:rsidR="00000000" w:rsidRDefault="00000000">
            <w:pPr>
              <w:rPr>
                <w:rFonts w:eastAsia="Times New Roman"/>
              </w:rPr>
            </w:pPr>
            <w:r>
              <w:rPr>
                <w:rFonts w:eastAsia="Times New Roman"/>
              </w:rPr>
              <w:t>Any Exploitation</w:t>
            </w:r>
          </w:p>
        </w:tc>
        <w:tc>
          <w:tcPr>
            <w:tcW w:w="0" w:type="auto"/>
            <w:vAlign w:val="center"/>
            <w:hideMark/>
          </w:tcPr>
          <w:p w14:paraId="0721FD6A" w14:textId="77777777" w:rsidR="00000000" w:rsidRDefault="00000000">
            <w:pPr>
              <w:jc w:val="right"/>
              <w:rPr>
                <w:rFonts w:eastAsia="Times New Roman"/>
              </w:rPr>
            </w:pPr>
            <w:r>
              <w:rPr>
                <w:rFonts w:eastAsia="Times New Roman"/>
              </w:rPr>
              <w:t>95.0% (62.2-100.0%)</w:t>
            </w:r>
          </w:p>
        </w:tc>
      </w:tr>
      <w:tr w:rsidR="00000000" w14:paraId="79ADE936" w14:textId="77777777">
        <w:trPr>
          <w:divId w:val="638922884"/>
          <w:tblCellSpacing w:w="15" w:type="dxa"/>
        </w:trPr>
        <w:tc>
          <w:tcPr>
            <w:tcW w:w="0" w:type="auto"/>
            <w:vAlign w:val="center"/>
            <w:hideMark/>
          </w:tcPr>
          <w:p w14:paraId="29F9FAE4" w14:textId="77777777" w:rsidR="00000000" w:rsidRDefault="00000000">
            <w:pPr>
              <w:rPr>
                <w:rFonts w:eastAsia="Times New Roman"/>
              </w:rPr>
            </w:pPr>
            <w:r>
              <w:rPr>
                <w:rFonts w:eastAsia="Times New Roman"/>
              </w:rPr>
              <w:t>Excessive Hours</w:t>
            </w:r>
          </w:p>
        </w:tc>
        <w:tc>
          <w:tcPr>
            <w:tcW w:w="0" w:type="auto"/>
            <w:vAlign w:val="center"/>
            <w:hideMark/>
          </w:tcPr>
          <w:p w14:paraId="761AB565" w14:textId="77777777" w:rsidR="00000000" w:rsidRDefault="00000000">
            <w:pPr>
              <w:jc w:val="right"/>
              <w:rPr>
                <w:rFonts w:eastAsia="Times New Roman"/>
              </w:rPr>
            </w:pPr>
            <w:r>
              <w:rPr>
                <w:rFonts w:eastAsia="Times New Roman"/>
              </w:rPr>
              <w:t>83.7% (71.9-95.6%)</w:t>
            </w:r>
          </w:p>
        </w:tc>
      </w:tr>
      <w:tr w:rsidR="00000000" w14:paraId="0C89B558" w14:textId="77777777">
        <w:trPr>
          <w:divId w:val="638922884"/>
          <w:tblCellSpacing w:w="15" w:type="dxa"/>
        </w:trPr>
        <w:tc>
          <w:tcPr>
            <w:tcW w:w="0" w:type="auto"/>
            <w:vAlign w:val="center"/>
            <w:hideMark/>
          </w:tcPr>
          <w:p w14:paraId="1FD8B0AF" w14:textId="77777777" w:rsidR="00000000" w:rsidRDefault="00000000">
            <w:pPr>
              <w:rPr>
                <w:rFonts w:eastAsia="Times New Roman"/>
              </w:rPr>
            </w:pPr>
            <w:r>
              <w:rPr>
                <w:rFonts w:eastAsia="Times New Roman"/>
              </w:rPr>
              <w:t>Limited Access to Help</w:t>
            </w:r>
          </w:p>
        </w:tc>
        <w:tc>
          <w:tcPr>
            <w:tcW w:w="0" w:type="auto"/>
            <w:vAlign w:val="center"/>
            <w:hideMark/>
          </w:tcPr>
          <w:p w14:paraId="56FEEAFC" w14:textId="77777777" w:rsidR="00000000" w:rsidRDefault="00000000">
            <w:pPr>
              <w:jc w:val="right"/>
              <w:rPr>
                <w:rFonts w:eastAsia="Times New Roman"/>
              </w:rPr>
            </w:pPr>
            <w:r>
              <w:rPr>
                <w:rFonts w:eastAsia="Times New Roman"/>
              </w:rPr>
              <w:t>58.3% (46.1-70.6%)</w:t>
            </w:r>
          </w:p>
        </w:tc>
      </w:tr>
      <w:tr w:rsidR="00000000" w14:paraId="62537BF1" w14:textId="77777777">
        <w:trPr>
          <w:divId w:val="638922884"/>
          <w:tblCellSpacing w:w="15" w:type="dxa"/>
        </w:trPr>
        <w:tc>
          <w:tcPr>
            <w:tcW w:w="0" w:type="auto"/>
            <w:vAlign w:val="center"/>
            <w:hideMark/>
          </w:tcPr>
          <w:p w14:paraId="19FEA4BF" w14:textId="77777777" w:rsidR="00000000" w:rsidRDefault="00000000">
            <w:pPr>
              <w:rPr>
                <w:rFonts w:eastAsia="Times New Roman"/>
              </w:rPr>
            </w:pPr>
            <w:r>
              <w:rPr>
                <w:rFonts w:eastAsia="Times New Roman"/>
              </w:rPr>
              <w:t>Threats/Abuse</w:t>
            </w:r>
          </w:p>
        </w:tc>
        <w:tc>
          <w:tcPr>
            <w:tcW w:w="0" w:type="auto"/>
            <w:vAlign w:val="center"/>
            <w:hideMark/>
          </w:tcPr>
          <w:p w14:paraId="5902FA91" w14:textId="77777777" w:rsidR="00000000" w:rsidRDefault="00000000">
            <w:pPr>
              <w:jc w:val="right"/>
              <w:rPr>
                <w:rFonts w:eastAsia="Times New Roman"/>
              </w:rPr>
            </w:pPr>
            <w:r>
              <w:rPr>
                <w:rFonts w:eastAsia="Times New Roman"/>
              </w:rPr>
              <w:t>57.3% (35.4-79.3%)</w:t>
            </w:r>
          </w:p>
        </w:tc>
      </w:tr>
      <w:tr w:rsidR="00000000" w14:paraId="47F2F62B" w14:textId="77777777">
        <w:trPr>
          <w:divId w:val="638922884"/>
          <w:tblCellSpacing w:w="15" w:type="dxa"/>
        </w:trPr>
        <w:tc>
          <w:tcPr>
            <w:tcW w:w="0" w:type="auto"/>
            <w:vAlign w:val="center"/>
            <w:hideMark/>
          </w:tcPr>
          <w:p w14:paraId="37C6C2A3" w14:textId="77777777" w:rsidR="00000000" w:rsidRDefault="00000000">
            <w:pPr>
              <w:rPr>
                <w:rFonts w:eastAsia="Times New Roman"/>
              </w:rPr>
            </w:pPr>
            <w:r>
              <w:rPr>
                <w:rFonts w:eastAsia="Times New Roman"/>
              </w:rPr>
              <w:t>Pay-Related Issues</w:t>
            </w:r>
          </w:p>
        </w:tc>
        <w:tc>
          <w:tcPr>
            <w:tcW w:w="0" w:type="auto"/>
            <w:vAlign w:val="center"/>
            <w:hideMark/>
          </w:tcPr>
          <w:p w14:paraId="5F25CB3E" w14:textId="77777777" w:rsidR="00000000" w:rsidRDefault="00000000">
            <w:pPr>
              <w:jc w:val="right"/>
              <w:rPr>
                <w:rFonts w:eastAsia="Times New Roman"/>
              </w:rPr>
            </w:pPr>
            <w:r>
              <w:rPr>
                <w:rFonts w:eastAsia="Times New Roman"/>
              </w:rPr>
              <w:t>49.5% (35.6-63.5%)</w:t>
            </w:r>
          </w:p>
        </w:tc>
      </w:tr>
      <w:tr w:rsidR="00000000" w14:paraId="7D05F74F" w14:textId="77777777">
        <w:trPr>
          <w:divId w:val="638922884"/>
          <w:tblCellSpacing w:w="15" w:type="dxa"/>
        </w:trPr>
        <w:tc>
          <w:tcPr>
            <w:tcW w:w="0" w:type="auto"/>
            <w:vAlign w:val="center"/>
            <w:hideMark/>
          </w:tcPr>
          <w:p w14:paraId="4EDAB7FF" w14:textId="77777777" w:rsidR="00000000" w:rsidRDefault="00000000">
            <w:pPr>
              <w:rPr>
                <w:rFonts w:eastAsia="Times New Roman"/>
              </w:rPr>
            </w:pPr>
            <w:r>
              <w:rPr>
                <w:rFonts w:eastAsia="Times New Roman"/>
              </w:rPr>
              <w:t>Document Withholding</w:t>
            </w:r>
          </w:p>
        </w:tc>
        <w:tc>
          <w:tcPr>
            <w:tcW w:w="0" w:type="auto"/>
            <w:vAlign w:val="center"/>
            <w:hideMark/>
          </w:tcPr>
          <w:p w14:paraId="37D18C73" w14:textId="77777777" w:rsidR="00000000" w:rsidRDefault="00000000">
            <w:pPr>
              <w:jc w:val="right"/>
              <w:rPr>
                <w:rFonts w:eastAsia="Times New Roman"/>
              </w:rPr>
            </w:pPr>
            <w:r>
              <w:rPr>
                <w:rFonts w:eastAsia="Times New Roman"/>
              </w:rPr>
              <w:t>34.3% (16.4-52.2%)</w:t>
            </w:r>
          </w:p>
        </w:tc>
      </w:tr>
      <w:tr w:rsidR="00000000" w14:paraId="73F03318" w14:textId="77777777">
        <w:trPr>
          <w:divId w:val="638922884"/>
          <w:tblCellSpacing w:w="15" w:type="dxa"/>
        </w:trPr>
        <w:tc>
          <w:tcPr>
            <w:tcW w:w="0" w:type="auto"/>
            <w:tcMar>
              <w:top w:w="0" w:type="dxa"/>
              <w:left w:w="0" w:type="dxa"/>
              <w:bottom w:w="0" w:type="dxa"/>
              <w:right w:w="0" w:type="dxa"/>
            </w:tcMar>
            <w:vAlign w:val="center"/>
            <w:hideMark/>
          </w:tcPr>
          <w:p w14:paraId="68ED823D" w14:textId="77777777" w:rsidR="00000000" w:rsidRDefault="00000000">
            <w:pPr>
              <w:rPr>
                <w:rFonts w:eastAsia="Times New Roman"/>
              </w:rPr>
            </w:pPr>
            <w:r>
              <w:rPr>
                <w:rFonts w:eastAsia="Times New Roman"/>
                <w:i/>
                <w:iCs/>
              </w:rPr>
              <w:lastRenderedPageBreak/>
              <w:t>Note:</w:t>
            </w:r>
            <w:r>
              <w:rPr>
                <w:rFonts w:eastAsia="Times New Roman"/>
              </w:rPr>
              <w:t xml:space="preserve"> Estimates adjusted for RDS sampling bias using Bayesian Model Assissted Inference of Gile &amp; Handcock (2015) (N=980,000, sample seed selection). Credible intervals from posterior distribution.</w:t>
            </w:r>
          </w:p>
        </w:tc>
        <w:tc>
          <w:tcPr>
            <w:tcW w:w="0" w:type="auto"/>
            <w:vAlign w:val="center"/>
            <w:hideMark/>
          </w:tcPr>
          <w:p w14:paraId="7AAA579E" w14:textId="77777777" w:rsidR="00000000" w:rsidRDefault="00000000">
            <w:pPr>
              <w:rPr>
                <w:rFonts w:eastAsia="Times New Roman"/>
              </w:rPr>
            </w:pPr>
          </w:p>
        </w:tc>
      </w:tr>
    </w:tbl>
    <w:p w14:paraId="60E512BB" w14:textId="77777777" w:rsidR="00000000" w:rsidRDefault="00000000">
      <w:pPr>
        <w:divId w:val="59487174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"/Users/sm38679/Documents/GitHub/DWeMSinUK/paper/IJOPM_paperDraft_202051008_combined_methods_files/figure-html/fig-ma-binary-forest-1.png" \x \y \* MERGEFORMATINET </w:instrText>
      </w:r>
      <w:r>
        <w:rPr>
          <w:rFonts w:eastAsia="Times New Roman"/>
          <w:lang w:val="en"/>
        </w:rPr>
        <w:fldChar w:fldCharType="separate"/>
      </w:r>
      <w:r>
        <w:rPr>
          <w:rFonts w:eastAsia="Times New Roman"/>
          <w:noProof/>
          <w:lang w:val="en"/>
        </w:rPr>
        <w:drawing>
          <wp:inline distT="0" distB="0" distL="0" distR="0" wp14:anchorId="75E3BC78" wp14:editId="3CC2471F">
            <wp:extent cx="60960000" cy="381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60000" cy="38100000"/>
                    </a:xfrm>
                    <a:prstGeom prst="rect">
                      <a:avLst/>
                    </a:prstGeom>
                    <a:noFill/>
                    <a:ln>
                      <a:noFill/>
                    </a:ln>
                  </pic:spPr>
                </pic:pic>
              </a:graphicData>
            </a:graphic>
          </wp:inline>
        </w:drawing>
      </w:r>
      <w:r>
        <w:rPr>
          <w:rFonts w:eastAsia="Times New Roman"/>
          <w:lang w:val="en"/>
        </w:rPr>
        <w:fldChar w:fldCharType="end"/>
      </w:r>
    </w:p>
    <w:p w14:paraId="4F0C893E" w14:textId="77777777" w:rsidR="00000000" w:rsidRDefault="00000000">
      <w:pPr>
        <w:divId w:val="961613665"/>
        <w:rPr>
          <w:rFonts w:eastAsia="Times New Roman"/>
          <w:lang w:val="en"/>
        </w:rPr>
      </w:pPr>
      <w:r>
        <w:rPr>
          <w:rFonts w:eastAsia="Times New Roman"/>
          <w:lang w:val="en"/>
        </w:rPr>
        <w:lastRenderedPageBreak/>
        <w:t xml:space="preserve">Figure 3: Forest Plot of Model-Assisted Binary Exploitation Estimates: Population prevalence estimates with 95% credible intervals for each exploitation indicator, ordered by prevalence magnitude. Error bars represent posterior uncertainty from Bayesian SS-PSE (N=980,000, sample seed selection). Source: Authors’ Own Work. </w:t>
      </w:r>
    </w:p>
    <w:p w14:paraId="2EF9EC49" w14:textId="77777777" w:rsidR="00000000" w:rsidRDefault="00000000">
      <w:pPr>
        <w:pStyle w:val="Heading4"/>
        <w:divId w:val="2147042079"/>
        <w:rPr>
          <w:rFonts w:eastAsia="Times New Roman"/>
          <w:lang w:val="en"/>
        </w:rPr>
      </w:pPr>
      <w:r>
        <w:rPr>
          <w:rFonts w:eastAsia="Times New Roman"/>
          <w:lang w:val="en"/>
        </w:rPr>
        <w:t>RDS Estimates</w:t>
      </w:r>
    </w:p>
    <w:p w14:paraId="44EA816A" w14:textId="77777777" w:rsidR="00000000" w:rsidRDefault="00000000">
      <w:pPr>
        <w:divId w:val="1362900982"/>
        <w:rPr>
          <w:rFonts w:eastAsia="Times New Roman"/>
          <w:lang w:val="en"/>
        </w:rPr>
      </w:pPr>
      <w:r>
        <w:rPr>
          <w:rFonts w:eastAsia="Times New Roman"/>
          <w:lang w:val="en"/>
        </w:rPr>
        <w:t xml:space="preserve">Table 4: RDS Estimates of Binary Exploitation Indicators: Comparison of RDS-I and RDS-SS estimators with neighborhood bootstrap confidence intervals (N=980,000).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1"/>
        <w:gridCol w:w="1045"/>
        <w:gridCol w:w="1060"/>
      </w:tblGrid>
      <w:tr w:rsidR="00000000" w14:paraId="23E65D54" w14:textId="77777777">
        <w:trPr>
          <w:divId w:val="1114908088"/>
          <w:tblHeader/>
          <w:tblCellSpacing w:w="15" w:type="dxa"/>
        </w:trPr>
        <w:tc>
          <w:tcPr>
            <w:tcW w:w="0" w:type="auto"/>
            <w:vAlign w:val="center"/>
            <w:hideMark/>
          </w:tcPr>
          <w:p w14:paraId="737391A0" w14:textId="77777777" w:rsidR="00000000" w:rsidRDefault="00000000">
            <w:pPr>
              <w:rPr>
                <w:rFonts w:eastAsia="Times New Roman"/>
                <w:b/>
                <w:bCs/>
              </w:rPr>
            </w:pPr>
            <w:r>
              <w:rPr>
                <w:rFonts w:eastAsia="Times New Roman"/>
                <w:b/>
                <w:bCs/>
              </w:rPr>
              <w:t>Exploitation Indicator</w:t>
            </w:r>
          </w:p>
        </w:tc>
        <w:tc>
          <w:tcPr>
            <w:tcW w:w="0" w:type="auto"/>
            <w:vAlign w:val="center"/>
            <w:hideMark/>
          </w:tcPr>
          <w:p w14:paraId="33A6AA53" w14:textId="77777777" w:rsidR="00000000" w:rsidRDefault="00000000">
            <w:pPr>
              <w:jc w:val="right"/>
              <w:rPr>
                <w:rFonts w:eastAsia="Times New Roman"/>
                <w:b/>
                <w:bCs/>
              </w:rPr>
            </w:pPr>
            <w:r>
              <w:rPr>
                <w:rFonts w:eastAsia="Times New Roman"/>
                <w:b/>
                <w:bCs/>
              </w:rPr>
              <w:t>RDS-I</w:t>
            </w:r>
          </w:p>
        </w:tc>
        <w:tc>
          <w:tcPr>
            <w:tcW w:w="0" w:type="auto"/>
            <w:vAlign w:val="center"/>
            <w:hideMark/>
          </w:tcPr>
          <w:p w14:paraId="1BE10E18" w14:textId="77777777" w:rsidR="00000000" w:rsidRDefault="00000000">
            <w:pPr>
              <w:jc w:val="right"/>
              <w:rPr>
                <w:rFonts w:eastAsia="Times New Roman"/>
                <w:b/>
                <w:bCs/>
              </w:rPr>
            </w:pPr>
            <w:r>
              <w:rPr>
                <w:rFonts w:eastAsia="Times New Roman"/>
                <w:b/>
                <w:bCs/>
              </w:rPr>
              <w:t>RDS-SS</w:t>
            </w:r>
          </w:p>
        </w:tc>
      </w:tr>
      <w:tr w:rsidR="00000000" w14:paraId="0155E88A" w14:textId="77777777">
        <w:trPr>
          <w:divId w:val="1114908088"/>
          <w:tblCellSpacing w:w="15" w:type="dxa"/>
        </w:trPr>
        <w:tc>
          <w:tcPr>
            <w:tcW w:w="0" w:type="auto"/>
            <w:vAlign w:val="center"/>
            <w:hideMark/>
          </w:tcPr>
          <w:p w14:paraId="5797123E" w14:textId="77777777" w:rsidR="00000000" w:rsidRDefault="00000000">
            <w:pPr>
              <w:rPr>
                <w:rFonts w:eastAsia="Times New Roman"/>
              </w:rPr>
            </w:pPr>
            <w:r>
              <w:rPr>
                <w:rFonts w:eastAsia="Times New Roman"/>
              </w:rPr>
              <w:t>Document withholding</w:t>
            </w:r>
          </w:p>
        </w:tc>
        <w:tc>
          <w:tcPr>
            <w:tcW w:w="0" w:type="auto"/>
            <w:vAlign w:val="center"/>
            <w:hideMark/>
          </w:tcPr>
          <w:p w14:paraId="59A3AD3D" w14:textId="77777777" w:rsidR="00000000" w:rsidRDefault="00000000">
            <w:pPr>
              <w:jc w:val="right"/>
              <w:rPr>
                <w:rFonts w:eastAsia="Times New Roman"/>
              </w:rPr>
            </w:pPr>
            <w:r>
              <w:rPr>
                <w:rFonts w:eastAsia="Times New Roman"/>
              </w:rPr>
              <w:t>49.4% (25.3–56.3)</w:t>
            </w:r>
          </w:p>
        </w:tc>
        <w:tc>
          <w:tcPr>
            <w:tcW w:w="0" w:type="auto"/>
            <w:vAlign w:val="center"/>
            <w:hideMark/>
          </w:tcPr>
          <w:p w14:paraId="7739D965" w14:textId="77777777" w:rsidR="00000000" w:rsidRDefault="00000000">
            <w:pPr>
              <w:jc w:val="right"/>
              <w:rPr>
                <w:rFonts w:eastAsia="Times New Roman"/>
              </w:rPr>
            </w:pPr>
            <w:r>
              <w:rPr>
                <w:rFonts w:eastAsia="Times New Roman"/>
              </w:rPr>
              <w:t>34.2% (25.2–56.0)</w:t>
            </w:r>
          </w:p>
        </w:tc>
      </w:tr>
      <w:tr w:rsidR="00000000" w14:paraId="684C2939" w14:textId="77777777">
        <w:trPr>
          <w:divId w:val="1114908088"/>
          <w:tblCellSpacing w:w="15" w:type="dxa"/>
        </w:trPr>
        <w:tc>
          <w:tcPr>
            <w:tcW w:w="0" w:type="auto"/>
            <w:vAlign w:val="center"/>
            <w:hideMark/>
          </w:tcPr>
          <w:p w14:paraId="57C69860" w14:textId="77777777" w:rsidR="00000000" w:rsidRDefault="00000000">
            <w:pPr>
              <w:rPr>
                <w:rFonts w:eastAsia="Times New Roman"/>
              </w:rPr>
            </w:pPr>
            <w:r>
              <w:rPr>
                <w:rFonts w:eastAsia="Times New Roman"/>
              </w:rPr>
              <w:t>Excessive working hours</w:t>
            </w:r>
          </w:p>
        </w:tc>
        <w:tc>
          <w:tcPr>
            <w:tcW w:w="0" w:type="auto"/>
            <w:vAlign w:val="center"/>
            <w:hideMark/>
          </w:tcPr>
          <w:p w14:paraId="78D07516" w14:textId="77777777" w:rsidR="00000000" w:rsidRDefault="00000000">
            <w:pPr>
              <w:jc w:val="right"/>
              <w:rPr>
                <w:rFonts w:eastAsia="Times New Roman"/>
              </w:rPr>
            </w:pPr>
            <w:r>
              <w:rPr>
                <w:rFonts w:eastAsia="Times New Roman"/>
              </w:rPr>
              <w:t>92.8% (71.4–92.9)</w:t>
            </w:r>
          </w:p>
        </w:tc>
        <w:tc>
          <w:tcPr>
            <w:tcW w:w="0" w:type="auto"/>
            <w:vAlign w:val="center"/>
            <w:hideMark/>
          </w:tcPr>
          <w:p w14:paraId="7028CCF8" w14:textId="77777777" w:rsidR="00000000" w:rsidRDefault="00000000">
            <w:pPr>
              <w:jc w:val="right"/>
              <w:rPr>
                <w:rFonts w:eastAsia="Times New Roman"/>
              </w:rPr>
            </w:pPr>
            <w:r>
              <w:rPr>
                <w:rFonts w:eastAsia="Times New Roman"/>
              </w:rPr>
              <w:t>83.7% (71.5–93.0)</w:t>
            </w:r>
          </w:p>
        </w:tc>
      </w:tr>
      <w:tr w:rsidR="00000000" w14:paraId="7DE82BC6" w14:textId="77777777">
        <w:trPr>
          <w:divId w:val="1114908088"/>
          <w:tblCellSpacing w:w="15" w:type="dxa"/>
        </w:trPr>
        <w:tc>
          <w:tcPr>
            <w:tcW w:w="0" w:type="auto"/>
            <w:vAlign w:val="center"/>
            <w:hideMark/>
          </w:tcPr>
          <w:p w14:paraId="4CD65589" w14:textId="77777777" w:rsidR="00000000" w:rsidRDefault="00000000">
            <w:pPr>
              <w:rPr>
                <w:rFonts w:eastAsia="Times New Roman"/>
              </w:rPr>
            </w:pPr>
            <w:r>
              <w:rPr>
                <w:rFonts w:eastAsia="Times New Roman"/>
              </w:rPr>
              <w:t>Limited access to help</w:t>
            </w:r>
          </w:p>
        </w:tc>
        <w:tc>
          <w:tcPr>
            <w:tcW w:w="0" w:type="auto"/>
            <w:vAlign w:val="center"/>
            <w:hideMark/>
          </w:tcPr>
          <w:p w14:paraId="559C3CD7" w14:textId="77777777" w:rsidR="00000000" w:rsidRDefault="00000000">
            <w:pPr>
              <w:jc w:val="right"/>
              <w:rPr>
                <w:rFonts w:eastAsia="Times New Roman"/>
              </w:rPr>
            </w:pPr>
            <w:r>
              <w:rPr>
                <w:rFonts w:eastAsia="Times New Roman"/>
              </w:rPr>
              <w:t>57.7% (55.1–80.3)</w:t>
            </w:r>
          </w:p>
        </w:tc>
        <w:tc>
          <w:tcPr>
            <w:tcW w:w="0" w:type="auto"/>
            <w:vAlign w:val="center"/>
            <w:hideMark/>
          </w:tcPr>
          <w:p w14:paraId="65D6D64D" w14:textId="77777777" w:rsidR="00000000" w:rsidRDefault="00000000">
            <w:pPr>
              <w:jc w:val="right"/>
              <w:rPr>
                <w:rFonts w:eastAsia="Times New Roman"/>
              </w:rPr>
            </w:pPr>
            <w:r>
              <w:rPr>
                <w:rFonts w:eastAsia="Times New Roman"/>
              </w:rPr>
              <w:t>59.4% (54.7–80.2)</w:t>
            </w:r>
          </w:p>
        </w:tc>
      </w:tr>
      <w:tr w:rsidR="00000000" w14:paraId="5248E77A" w14:textId="77777777">
        <w:trPr>
          <w:divId w:val="1114908088"/>
          <w:tblCellSpacing w:w="15" w:type="dxa"/>
        </w:trPr>
        <w:tc>
          <w:tcPr>
            <w:tcW w:w="0" w:type="auto"/>
            <w:vAlign w:val="center"/>
            <w:hideMark/>
          </w:tcPr>
          <w:p w14:paraId="4EE44909" w14:textId="77777777" w:rsidR="00000000" w:rsidRDefault="00000000">
            <w:pPr>
              <w:rPr>
                <w:rFonts w:eastAsia="Times New Roman"/>
              </w:rPr>
            </w:pPr>
            <w:r>
              <w:rPr>
                <w:rFonts w:eastAsia="Times New Roman"/>
              </w:rPr>
              <w:t>Pay-related issues</w:t>
            </w:r>
          </w:p>
        </w:tc>
        <w:tc>
          <w:tcPr>
            <w:tcW w:w="0" w:type="auto"/>
            <w:vAlign w:val="center"/>
            <w:hideMark/>
          </w:tcPr>
          <w:p w14:paraId="26D2ACB9" w14:textId="77777777" w:rsidR="00000000" w:rsidRDefault="00000000">
            <w:pPr>
              <w:jc w:val="right"/>
              <w:rPr>
                <w:rFonts w:eastAsia="Times New Roman"/>
              </w:rPr>
            </w:pPr>
            <w:r>
              <w:rPr>
                <w:rFonts w:eastAsia="Times New Roman"/>
              </w:rPr>
              <w:t>59.3% (34.2–63.5)</w:t>
            </w:r>
          </w:p>
        </w:tc>
        <w:tc>
          <w:tcPr>
            <w:tcW w:w="0" w:type="auto"/>
            <w:vAlign w:val="center"/>
            <w:hideMark/>
          </w:tcPr>
          <w:p w14:paraId="7B38EF7F" w14:textId="77777777" w:rsidR="00000000" w:rsidRDefault="00000000">
            <w:pPr>
              <w:jc w:val="right"/>
              <w:rPr>
                <w:rFonts w:eastAsia="Times New Roman"/>
              </w:rPr>
            </w:pPr>
            <w:r>
              <w:rPr>
                <w:rFonts w:eastAsia="Times New Roman"/>
              </w:rPr>
              <w:t>49.7% (34.8–63.4)</w:t>
            </w:r>
          </w:p>
        </w:tc>
      </w:tr>
      <w:tr w:rsidR="00000000" w14:paraId="1183FBB5" w14:textId="77777777">
        <w:trPr>
          <w:divId w:val="1114908088"/>
          <w:tblCellSpacing w:w="15" w:type="dxa"/>
        </w:trPr>
        <w:tc>
          <w:tcPr>
            <w:tcW w:w="0" w:type="auto"/>
            <w:vAlign w:val="center"/>
            <w:hideMark/>
          </w:tcPr>
          <w:p w14:paraId="51E51567" w14:textId="77777777" w:rsidR="00000000" w:rsidRDefault="00000000">
            <w:pPr>
              <w:rPr>
                <w:rFonts w:eastAsia="Times New Roman"/>
              </w:rPr>
            </w:pPr>
            <w:r>
              <w:rPr>
                <w:rFonts w:eastAsia="Times New Roman"/>
              </w:rPr>
              <w:t>Threats and abuse</w:t>
            </w:r>
          </w:p>
        </w:tc>
        <w:tc>
          <w:tcPr>
            <w:tcW w:w="0" w:type="auto"/>
            <w:vAlign w:val="center"/>
            <w:hideMark/>
          </w:tcPr>
          <w:p w14:paraId="5C72E157" w14:textId="77777777" w:rsidR="00000000" w:rsidRDefault="00000000">
            <w:pPr>
              <w:jc w:val="right"/>
              <w:rPr>
                <w:rFonts w:eastAsia="Times New Roman"/>
              </w:rPr>
            </w:pPr>
            <w:r>
              <w:rPr>
                <w:rFonts w:eastAsia="Times New Roman"/>
              </w:rPr>
              <w:t>65.2% (40.5–72.1)</w:t>
            </w:r>
          </w:p>
        </w:tc>
        <w:tc>
          <w:tcPr>
            <w:tcW w:w="0" w:type="auto"/>
            <w:vAlign w:val="center"/>
            <w:hideMark/>
          </w:tcPr>
          <w:p w14:paraId="3E3BA70A" w14:textId="77777777" w:rsidR="00000000" w:rsidRDefault="00000000">
            <w:pPr>
              <w:jc w:val="right"/>
              <w:rPr>
                <w:rFonts w:eastAsia="Times New Roman"/>
              </w:rPr>
            </w:pPr>
            <w:r>
              <w:rPr>
                <w:rFonts w:eastAsia="Times New Roman"/>
              </w:rPr>
              <w:t>57.2% (40.1–72.3)</w:t>
            </w:r>
          </w:p>
        </w:tc>
      </w:tr>
      <w:tr w:rsidR="00000000" w14:paraId="27063650" w14:textId="77777777">
        <w:trPr>
          <w:divId w:val="1114908088"/>
          <w:tblCellSpacing w:w="15" w:type="dxa"/>
        </w:trPr>
        <w:tc>
          <w:tcPr>
            <w:tcW w:w="0" w:type="auto"/>
            <w:tcMar>
              <w:top w:w="0" w:type="dxa"/>
              <w:left w:w="0" w:type="dxa"/>
              <w:bottom w:w="0" w:type="dxa"/>
              <w:right w:w="0" w:type="dxa"/>
            </w:tcMar>
            <w:vAlign w:val="center"/>
            <w:hideMark/>
          </w:tcPr>
          <w:p w14:paraId="0F5C16C3" w14:textId="77777777" w:rsidR="00000000" w:rsidRDefault="00000000">
            <w:pPr>
              <w:rPr>
                <w:rFonts w:eastAsia="Times New Roman"/>
              </w:rPr>
            </w:pPr>
            <w:r>
              <w:rPr>
                <w:rFonts w:eastAsia="Times New Roman"/>
                <w:i/>
                <w:iCs/>
              </w:rPr>
              <w:t>Note:</w:t>
            </w:r>
            <w:r>
              <w:rPr>
                <w:rFonts w:eastAsia="Times New Roman"/>
              </w:rPr>
              <w:t xml:space="preserve"> RDS-I: Salganik-Heckathorn estimator. RDS-SS: Gile's Successive Sampling estimator. Confidence intervals from neighborhood bootstrap (n=1000). Population size: 980,000 domestic workers.</w:t>
            </w:r>
          </w:p>
        </w:tc>
        <w:tc>
          <w:tcPr>
            <w:tcW w:w="0" w:type="auto"/>
            <w:vAlign w:val="center"/>
            <w:hideMark/>
          </w:tcPr>
          <w:p w14:paraId="5AE1FFAB" w14:textId="77777777" w:rsidR="00000000" w:rsidRDefault="00000000">
            <w:pPr>
              <w:rPr>
                <w:rFonts w:eastAsia="Times New Roman"/>
              </w:rPr>
            </w:pPr>
          </w:p>
        </w:tc>
        <w:tc>
          <w:tcPr>
            <w:tcW w:w="0" w:type="auto"/>
            <w:vAlign w:val="center"/>
            <w:hideMark/>
          </w:tcPr>
          <w:p w14:paraId="2B1A323E" w14:textId="77777777" w:rsidR="00000000" w:rsidRDefault="00000000">
            <w:pPr>
              <w:jc w:val="right"/>
              <w:rPr>
                <w:rFonts w:eastAsia="Times New Roman"/>
                <w:sz w:val="20"/>
                <w:szCs w:val="20"/>
              </w:rPr>
            </w:pPr>
          </w:p>
        </w:tc>
      </w:tr>
    </w:tbl>
    <w:p w14:paraId="345E60F9" w14:textId="77777777" w:rsidR="00000000" w:rsidRDefault="00000000">
      <w:pPr>
        <w:divId w:val="1380863341"/>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"/Users/sm38679/Documents/GitHub/DWeMSinUK/paper/IJOPM_paperDraft_202051008_combined_methods_files/figure-html/fig-rds-forest-plot-1.png" \x \y \* MERGEFORMATINET </w:instrText>
      </w:r>
      <w:r>
        <w:rPr>
          <w:rFonts w:eastAsia="Times New Roman"/>
          <w:lang w:val="en"/>
        </w:rPr>
        <w:fldChar w:fldCharType="separate"/>
      </w:r>
      <w:r>
        <w:rPr>
          <w:rFonts w:eastAsia="Times New Roman"/>
          <w:noProof/>
          <w:lang w:val="en"/>
        </w:rPr>
        <w:drawing>
          <wp:inline distT="0" distB="0" distL="0" distR="0" wp14:anchorId="042F4FF3" wp14:editId="261ACF08">
            <wp:extent cx="68580000" cy="45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8580000" cy="45720000"/>
                    </a:xfrm>
                    <a:prstGeom prst="rect">
                      <a:avLst/>
                    </a:prstGeom>
                    <a:noFill/>
                    <a:ln>
                      <a:noFill/>
                    </a:ln>
                  </pic:spPr>
                </pic:pic>
              </a:graphicData>
            </a:graphic>
          </wp:inline>
        </w:drawing>
      </w:r>
      <w:r>
        <w:rPr>
          <w:rFonts w:eastAsia="Times New Roman"/>
          <w:lang w:val="en"/>
        </w:rPr>
        <w:fldChar w:fldCharType="end"/>
      </w:r>
    </w:p>
    <w:p w14:paraId="23BAF5FE" w14:textId="77777777" w:rsidR="00000000" w:rsidRDefault="00000000">
      <w:pPr>
        <w:divId w:val="1779983446"/>
        <w:rPr>
          <w:rFonts w:eastAsia="Times New Roman"/>
          <w:lang w:val="en"/>
        </w:rPr>
      </w:pPr>
      <w:r>
        <w:rPr>
          <w:rFonts w:eastAsia="Times New Roman"/>
          <w:lang w:val="en"/>
        </w:rPr>
        <w:lastRenderedPageBreak/>
        <w:t xml:space="preserve">Figure 4: Forest Plot of RDS Estimates: Comparison of RDS-I and RDS-SS prevalence estimates for binary exploitation indicators (N=980,000). Error bars represent 95% bootstrap confidence intervals. Source: Authors’ Own Work. </w:t>
      </w:r>
    </w:p>
    <w:p w14:paraId="567BDA54" w14:textId="77777777" w:rsidR="00000000" w:rsidRDefault="00000000">
      <w:pPr>
        <w:pStyle w:val="Heading4"/>
        <w:divId w:val="2147042079"/>
        <w:rPr>
          <w:rFonts w:eastAsia="Times New Roman"/>
          <w:lang w:val="en"/>
        </w:rPr>
      </w:pPr>
      <w:r>
        <w:rPr>
          <w:rFonts w:eastAsia="Times New Roman"/>
          <w:lang w:val="en"/>
        </w:rPr>
        <w:t>NSUM Estimates</w:t>
      </w:r>
    </w:p>
    <w:p w14:paraId="6873A62D" w14:textId="77777777" w:rsidR="00000000" w:rsidRDefault="00000000">
      <w:pPr>
        <w:pStyle w:val="NormalWeb"/>
        <w:divId w:val="2147042079"/>
        <w:rPr>
          <w:lang w:val="en"/>
        </w:rPr>
      </w:pPr>
      <w:r>
        <w:rPr>
          <w:lang w:val="en"/>
        </w:rPr>
        <w:t>Using the Modified Basic Scale-Up (MBSU) estimator with Sequential Sampling weights and an estimated UK domestic worker population of 980,000, we find substantial variation in prevalence estimates depending on the adjustment factors applied (</w:t>
      </w:r>
      <w:hyperlink w:anchor="tbl-nsum-main" w:history="1">
        <w:r>
          <w:rPr>
            <w:rStyle w:val="Hyperlink"/>
            <w:lang w:val="en"/>
          </w:rPr>
          <w:t>Table 5</w:t>
        </w:r>
      </w:hyperlink>
      <w:r>
        <w:rPr>
          <w:lang w:val="en"/>
        </w:rPr>
        <w:t>).</w:t>
      </w:r>
    </w:p>
    <w:p w14:paraId="37BAE823" w14:textId="77777777" w:rsidR="00000000" w:rsidRDefault="00000000">
      <w:pPr>
        <w:pStyle w:val="NormalWeb"/>
        <w:divId w:val="2147042079"/>
        <w:rPr>
          <w:lang w:val="en"/>
        </w:rPr>
      </w:pPr>
      <w:r>
        <w:rPr>
          <w:lang w:val="en"/>
        </w:rPr>
        <w:t>The unadjusted MBSU estimates (baseline scenario with no adjustment for visibility or reporting barriers, δ=1.0, τ=1.0) suggest that document withholding affects approximately 8,120 workers (0.83%, 95% CI: 0.23%-2.39%). Pay-related issues affect 21,560 workers (2.20%, 95% CI: 1.45%-4.35%), while threats and abuse affect 20,141 workers (2.06%, 95% CI: 1.42%-4.48%). Excessive working hours affect 22,375 workers (2.28%, 95% CI: 1.41%-4.21%), and 15,212 workers report lacking access to help (1.55%, 95% CI: 0.51%-3.73%).</w:t>
      </w:r>
    </w:p>
    <w:p w14:paraId="18684DC0" w14:textId="77777777" w:rsidR="00000000" w:rsidRDefault="00000000">
      <w:pPr>
        <w:pStyle w:val="NormalWeb"/>
        <w:divId w:val="2147042079"/>
        <w:rPr>
          <w:lang w:val="en"/>
        </w:rPr>
      </w:pPr>
      <w:r>
        <w:rPr>
          <w:lang w:val="en"/>
        </w:rPr>
        <w:t>Applying moderate adjustments for reporting and visibility biases (δ=0.9, τ=0.85) yields estimates of 10,615 workers experiencing document withholding (1.08%, 95% CI: 0.30%-3.13%), 28,182 with pay issues (2.88%, 95% CI: 1.90%-5.68%), 26,328 experiencing threats/abuse (2.69%, 95% CI: 1.86%-5.86%), 29,248 with excessive hours (2.98%, 95% CI: 1.84%-5.51%), and 19,885 lacking access to help (2.03%, 95% CI: 0.67%-4.88%).</w:t>
      </w:r>
    </w:p>
    <w:p w14:paraId="747B79B7" w14:textId="77777777" w:rsidR="00000000" w:rsidRDefault="00000000">
      <w:pPr>
        <w:pStyle w:val="NormalWeb"/>
        <w:divId w:val="2147042079"/>
        <w:rPr>
          <w:lang w:val="en"/>
        </w:rPr>
      </w:pPr>
      <w:r>
        <w:rPr>
          <w:lang w:val="en"/>
        </w:rPr>
        <w:t>The most conservative adjustments (δ=0.8, τ=0.7), accounting for greater underreporting and visibility barriers, produce substantially higher estimates: 14,500 workers with document withholding (1.48%, 95% CI: 0.40%-4.27%), 38,499 with pay issues (3.93%, 95% CI: 2.60%-7.77%), 35,966 experiencing threats/abuse (3.67%, 95% CI: 2.53%-8.00%), 39,955 with excessive hours (4.08%, 95% CI: 2.52%-7.53%), and 27,165 lacking access to help (2.77%, 95% CI: 0.91%-6.67%).</w:t>
      </w:r>
    </w:p>
    <w:p w14:paraId="3FF95FCF" w14:textId="77777777" w:rsidR="00000000" w:rsidRDefault="00000000">
      <w:pPr>
        <w:pStyle w:val="NormalWeb"/>
        <w:divId w:val="2147042079"/>
        <w:rPr>
          <w:lang w:val="en"/>
        </w:rPr>
      </w:pPr>
      <w:r>
        <w:rPr>
          <w:lang w:val="en"/>
        </w:rPr>
        <w:t>These estimates represent prevalence rates ranging from 0.83% to 4.08% across all indicators, with confidence intervals reflecting substantial uncertainty inherent in network-based estimation methods. The conservative adjustments yield estimates approximately 1.8 times higher than unadjusted estimates, while moderate adjustments produce intermediate values approximately 1.3 times higher than baseline.</w:t>
      </w:r>
    </w:p>
    <w:p w14:paraId="5CDD6B7A" w14:textId="77777777" w:rsidR="00000000" w:rsidRDefault="00000000">
      <w:pPr>
        <w:divId w:val="1979139686"/>
        <w:rPr>
          <w:rFonts w:eastAsia="Times New Roman"/>
          <w:lang w:val="en"/>
        </w:rPr>
      </w:pPr>
      <w:r>
        <w:rPr>
          <w:rFonts w:eastAsia="Times New Roman"/>
          <w:lang w:val="en"/>
        </w:rPr>
        <w:t xml:space="preserve">Table 5: NSUM Prevalence Estimates for Labor Exploitation Indicators: Estimates using Modified Basic Scale-Up (MBSU) method with Sequential Sampling weights and population size of 980,000 domestic workers. Adjustment factors: δ (transmission/barrier effect) and τ (recall effect) control for visibility and reporting biases. Bootstrap confidence intervals based on neighborhood resampling (B=1000).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1472"/>
        <w:gridCol w:w="1140"/>
        <w:gridCol w:w="1140"/>
        <w:gridCol w:w="1020"/>
        <w:gridCol w:w="1219"/>
      </w:tblGrid>
      <w:tr w:rsidR="00000000" w14:paraId="4F2606F3" w14:textId="77777777">
        <w:trPr>
          <w:divId w:val="844638195"/>
          <w:tblHeader/>
          <w:tblCellSpacing w:w="15" w:type="dxa"/>
        </w:trPr>
        <w:tc>
          <w:tcPr>
            <w:tcW w:w="0" w:type="auto"/>
            <w:gridSpan w:val="6"/>
            <w:tcBorders>
              <w:top w:val="nil"/>
              <w:left w:val="nil"/>
              <w:bottom w:val="nil"/>
              <w:right w:val="nil"/>
            </w:tcBorders>
            <w:vAlign w:val="center"/>
            <w:hideMark/>
          </w:tcPr>
          <w:p w14:paraId="35711B03" w14:textId="77777777" w:rsidR="00000000" w:rsidRDefault="00000000">
            <w:pPr>
              <w:jc w:val="center"/>
              <w:rPr>
                <w:rFonts w:eastAsia="Times New Roman"/>
              </w:rPr>
            </w:pPr>
            <w:r>
              <w:rPr>
                <w:rFonts w:eastAsia="Times New Roman"/>
              </w:rPr>
              <w:t>NSUM Prevalence Estimates for Labor Exploitation Indicators</w:t>
            </w:r>
          </w:p>
        </w:tc>
      </w:tr>
      <w:tr w:rsidR="00000000" w14:paraId="127206B1" w14:textId="77777777">
        <w:trPr>
          <w:divId w:val="844638195"/>
          <w:tblHeader/>
          <w:tblCellSpacing w:w="15" w:type="dxa"/>
        </w:trPr>
        <w:tc>
          <w:tcPr>
            <w:tcW w:w="0" w:type="auto"/>
            <w:vAlign w:val="center"/>
            <w:hideMark/>
          </w:tcPr>
          <w:p w14:paraId="00E56F59" w14:textId="77777777" w:rsidR="00000000" w:rsidRDefault="00000000">
            <w:pPr>
              <w:rPr>
                <w:rFonts w:eastAsia="Times New Roman"/>
                <w:b/>
                <w:bCs/>
              </w:rPr>
            </w:pPr>
            <w:r>
              <w:rPr>
                <w:rFonts w:eastAsia="Times New Roman"/>
                <w:b/>
                <w:bCs/>
              </w:rPr>
              <w:t>Adjustment Method</w:t>
            </w:r>
          </w:p>
        </w:tc>
        <w:tc>
          <w:tcPr>
            <w:tcW w:w="0" w:type="auto"/>
            <w:vAlign w:val="center"/>
            <w:hideMark/>
          </w:tcPr>
          <w:p w14:paraId="7CED5F5A" w14:textId="77777777" w:rsidR="00000000" w:rsidRDefault="00000000">
            <w:pPr>
              <w:rPr>
                <w:rFonts w:eastAsia="Times New Roman"/>
                <w:b/>
                <w:bCs/>
              </w:rPr>
            </w:pPr>
            <w:r>
              <w:rPr>
                <w:rFonts w:eastAsia="Times New Roman"/>
                <w:b/>
                <w:bCs/>
              </w:rPr>
              <w:t>Outcome</w:t>
            </w:r>
          </w:p>
        </w:tc>
        <w:tc>
          <w:tcPr>
            <w:tcW w:w="0" w:type="auto"/>
            <w:vAlign w:val="center"/>
            <w:hideMark/>
          </w:tcPr>
          <w:p w14:paraId="396FFE7A"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18825A3A"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5BCC169F"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3F8CAA67" w14:textId="77777777" w:rsidR="00000000" w:rsidRDefault="00000000">
            <w:pPr>
              <w:rPr>
                <w:rFonts w:eastAsia="Times New Roman"/>
                <w:b/>
                <w:bCs/>
              </w:rPr>
            </w:pPr>
            <w:r>
              <w:rPr>
                <w:rFonts w:eastAsia="Times New Roman"/>
                <w:b/>
                <w:bCs/>
              </w:rPr>
              <w:t>Prevalence (%)</w:t>
            </w:r>
          </w:p>
        </w:tc>
      </w:tr>
      <w:tr w:rsidR="00000000" w14:paraId="6D25E25C" w14:textId="77777777">
        <w:trPr>
          <w:divId w:val="844638195"/>
          <w:tblCellSpacing w:w="15" w:type="dxa"/>
        </w:trPr>
        <w:tc>
          <w:tcPr>
            <w:tcW w:w="0" w:type="auto"/>
            <w:gridSpan w:val="6"/>
            <w:tcBorders>
              <w:bottom w:val="single" w:sz="6" w:space="0" w:color="auto"/>
            </w:tcBorders>
            <w:vAlign w:val="center"/>
            <w:hideMark/>
          </w:tcPr>
          <w:p w14:paraId="3B775C8A" w14:textId="77777777" w:rsidR="00000000" w:rsidRDefault="00000000">
            <w:pPr>
              <w:rPr>
                <w:rFonts w:eastAsia="Times New Roman"/>
              </w:rPr>
            </w:pPr>
            <w:r>
              <w:rPr>
                <w:rStyle w:val="Strong"/>
                <w:rFonts w:eastAsia="Times New Roman"/>
              </w:rPr>
              <w:t>No Adjustment (δ=1.0, τ=1.0)</w:t>
            </w:r>
          </w:p>
        </w:tc>
      </w:tr>
      <w:tr w:rsidR="00000000" w14:paraId="42D98DCF" w14:textId="77777777">
        <w:trPr>
          <w:divId w:val="844638195"/>
          <w:tblCellSpacing w:w="15" w:type="dxa"/>
        </w:trPr>
        <w:tc>
          <w:tcPr>
            <w:tcW w:w="1701" w:type="dxa"/>
            <w:tcMar>
              <w:top w:w="15" w:type="dxa"/>
              <w:left w:w="480" w:type="dxa"/>
              <w:bottom w:w="15" w:type="dxa"/>
              <w:right w:w="15" w:type="dxa"/>
            </w:tcMar>
            <w:vAlign w:val="center"/>
            <w:hideMark/>
          </w:tcPr>
          <w:p w14:paraId="6169E785" w14:textId="77777777" w:rsidR="00000000" w:rsidRDefault="00000000">
            <w:pPr>
              <w:rPr>
                <w:rFonts w:eastAsia="Times New Roman"/>
              </w:rPr>
            </w:pPr>
            <w:r>
              <w:rPr>
                <w:rFonts w:eastAsia="Times New Roman"/>
              </w:rPr>
              <w:t>MBSU (Conservative)</w:t>
            </w:r>
          </w:p>
        </w:tc>
        <w:tc>
          <w:tcPr>
            <w:tcW w:w="1701" w:type="dxa"/>
            <w:vAlign w:val="center"/>
            <w:hideMark/>
          </w:tcPr>
          <w:p w14:paraId="36E3BC26" w14:textId="77777777" w:rsidR="00000000" w:rsidRDefault="00000000">
            <w:pPr>
              <w:rPr>
                <w:rFonts w:eastAsia="Times New Roman"/>
              </w:rPr>
            </w:pPr>
            <w:r>
              <w:rPr>
                <w:rFonts w:eastAsia="Times New Roman"/>
              </w:rPr>
              <w:t>Access to Help</w:t>
            </w:r>
          </w:p>
        </w:tc>
        <w:tc>
          <w:tcPr>
            <w:tcW w:w="0" w:type="auto"/>
            <w:vAlign w:val="center"/>
            <w:hideMark/>
          </w:tcPr>
          <w:p w14:paraId="59B5C7AF" w14:textId="77777777" w:rsidR="00000000" w:rsidRDefault="00000000">
            <w:pPr>
              <w:jc w:val="right"/>
              <w:rPr>
                <w:rFonts w:eastAsia="Times New Roman"/>
              </w:rPr>
            </w:pPr>
            <w:r>
              <w:rPr>
                <w:rFonts w:eastAsia="Times New Roman"/>
              </w:rPr>
              <w:t>27,164.671</w:t>
            </w:r>
          </w:p>
        </w:tc>
        <w:tc>
          <w:tcPr>
            <w:tcW w:w="0" w:type="auto"/>
            <w:vAlign w:val="center"/>
            <w:hideMark/>
          </w:tcPr>
          <w:p w14:paraId="2DBA6229" w14:textId="77777777" w:rsidR="00000000" w:rsidRDefault="00000000">
            <w:pPr>
              <w:jc w:val="right"/>
              <w:rPr>
                <w:rFonts w:eastAsia="Times New Roman"/>
              </w:rPr>
            </w:pPr>
            <w:r>
              <w:rPr>
                <w:rFonts w:eastAsia="Times New Roman"/>
              </w:rPr>
              <w:t>8,933.933</w:t>
            </w:r>
          </w:p>
        </w:tc>
        <w:tc>
          <w:tcPr>
            <w:tcW w:w="0" w:type="auto"/>
            <w:vAlign w:val="center"/>
            <w:hideMark/>
          </w:tcPr>
          <w:p w14:paraId="625493B6" w14:textId="77777777" w:rsidR="00000000" w:rsidRDefault="00000000">
            <w:pPr>
              <w:jc w:val="right"/>
              <w:rPr>
                <w:rFonts w:eastAsia="Times New Roman"/>
              </w:rPr>
            </w:pPr>
            <w:r>
              <w:rPr>
                <w:rFonts w:eastAsia="Times New Roman"/>
              </w:rPr>
              <w:t>65,323.13</w:t>
            </w:r>
          </w:p>
        </w:tc>
        <w:tc>
          <w:tcPr>
            <w:tcW w:w="1701" w:type="dxa"/>
            <w:vAlign w:val="center"/>
            <w:hideMark/>
          </w:tcPr>
          <w:p w14:paraId="61B39EA2" w14:textId="77777777" w:rsidR="00000000" w:rsidRDefault="00000000">
            <w:pPr>
              <w:rPr>
                <w:rFonts w:eastAsia="Times New Roman"/>
              </w:rPr>
            </w:pPr>
            <w:r>
              <w:rPr>
                <w:rFonts w:eastAsia="Times New Roman"/>
              </w:rPr>
              <w:t>2.77% (0.91% - 6.67%)</w:t>
            </w:r>
          </w:p>
        </w:tc>
      </w:tr>
      <w:tr w:rsidR="00000000" w14:paraId="02ACE47F" w14:textId="77777777">
        <w:trPr>
          <w:divId w:val="844638195"/>
          <w:tblCellSpacing w:w="15" w:type="dxa"/>
        </w:trPr>
        <w:tc>
          <w:tcPr>
            <w:tcW w:w="1701" w:type="dxa"/>
            <w:tcMar>
              <w:top w:w="15" w:type="dxa"/>
              <w:left w:w="480" w:type="dxa"/>
              <w:bottom w:w="15" w:type="dxa"/>
              <w:right w:w="15" w:type="dxa"/>
            </w:tcMar>
            <w:vAlign w:val="center"/>
            <w:hideMark/>
          </w:tcPr>
          <w:p w14:paraId="2F2219B0" w14:textId="77777777" w:rsidR="00000000" w:rsidRDefault="00000000">
            <w:pPr>
              <w:rPr>
                <w:rFonts w:eastAsia="Times New Roman"/>
              </w:rPr>
            </w:pPr>
            <w:r>
              <w:rPr>
                <w:rFonts w:eastAsia="Times New Roman"/>
              </w:rPr>
              <w:lastRenderedPageBreak/>
              <w:t>MBSU (Conservative)</w:t>
            </w:r>
          </w:p>
        </w:tc>
        <w:tc>
          <w:tcPr>
            <w:tcW w:w="1701" w:type="dxa"/>
            <w:vAlign w:val="center"/>
            <w:hideMark/>
          </w:tcPr>
          <w:p w14:paraId="4A404676" w14:textId="77777777" w:rsidR="00000000" w:rsidRDefault="00000000">
            <w:pPr>
              <w:rPr>
                <w:rFonts w:eastAsia="Times New Roman"/>
              </w:rPr>
            </w:pPr>
            <w:r>
              <w:rPr>
                <w:rFonts w:eastAsia="Times New Roman"/>
              </w:rPr>
              <w:t>Document Withholding</w:t>
            </w:r>
          </w:p>
        </w:tc>
        <w:tc>
          <w:tcPr>
            <w:tcW w:w="0" w:type="auto"/>
            <w:vAlign w:val="center"/>
            <w:hideMark/>
          </w:tcPr>
          <w:p w14:paraId="1EDBE853" w14:textId="77777777" w:rsidR="00000000" w:rsidRDefault="00000000">
            <w:pPr>
              <w:jc w:val="right"/>
              <w:rPr>
                <w:rFonts w:eastAsia="Times New Roman"/>
              </w:rPr>
            </w:pPr>
            <w:r>
              <w:rPr>
                <w:rFonts w:eastAsia="Times New Roman"/>
              </w:rPr>
              <w:t>14,500.488</w:t>
            </w:r>
          </w:p>
        </w:tc>
        <w:tc>
          <w:tcPr>
            <w:tcW w:w="0" w:type="auto"/>
            <w:vAlign w:val="center"/>
            <w:hideMark/>
          </w:tcPr>
          <w:p w14:paraId="756C6841" w14:textId="77777777" w:rsidR="00000000" w:rsidRDefault="00000000">
            <w:pPr>
              <w:jc w:val="right"/>
              <w:rPr>
                <w:rFonts w:eastAsia="Times New Roman"/>
              </w:rPr>
            </w:pPr>
            <w:r>
              <w:rPr>
                <w:rFonts w:eastAsia="Times New Roman"/>
              </w:rPr>
              <w:t>3,968.605</w:t>
            </w:r>
          </w:p>
        </w:tc>
        <w:tc>
          <w:tcPr>
            <w:tcW w:w="0" w:type="auto"/>
            <w:vAlign w:val="center"/>
            <w:hideMark/>
          </w:tcPr>
          <w:p w14:paraId="5AE876FA" w14:textId="77777777" w:rsidR="00000000" w:rsidRDefault="00000000">
            <w:pPr>
              <w:jc w:val="right"/>
              <w:rPr>
                <w:rFonts w:eastAsia="Times New Roman"/>
              </w:rPr>
            </w:pPr>
            <w:r>
              <w:rPr>
                <w:rFonts w:eastAsia="Times New Roman"/>
              </w:rPr>
              <w:t>41,872.57</w:t>
            </w:r>
          </w:p>
        </w:tc>
        <w:tc>
          <w:tcPr>
            <w:tcW w:w="1701" w:type="dxa"/>
            <w:vAlign w:val="center"/>
            <w:hideMark/>
          </w:tcPr>
          <w:p w14:paraId="23294E48" w14:textId="77777777" w:rsidR="00000000" w:rsidRDefault="00000000">
            <w:pPr>
              <w:rPr>
                <w:rFonts w:eastAsia="Times New Roman"/>
              </w:rPr>
            </w:pPr>
            <w:r>
              <w:rPr>
                <w:rFonts w:eastAsia="Times New Roman"/>
              </w:rPr>
              <w:t>1.48% (0.40% - 4.27%)</w:t>
            </w:r>
          </w:p>
        </w:tc>
      </w:tr>
      <w:tr w:rsidR="00000000" w14:paraId="1615C9AD" w14:textId="77777777">
        <w:trPr>
          <w:divId w:val="844638195"/>
          <w:tblCellSpacing w:w="15" w:type="dxa"/>
        </w:trPr>
        <w:tc>
          <w:tcPr>
            <w:tcW w:w="1701" w:type="dxa"/>
            <w:tcMar>
              <w:top w:w="15" w:type="dxa"/>
              <w:left w:w="480" w:type="dxa"/>
              <w:bottom w:w="15" w:type="dxa"/>
              <w:right w:w="15" w:type="dxa"/>
            </w:tcMar>
            <w:vAlign w:val="center"/>
            <w:hideMark/>
          </w:tcPr>
          <w:p w14:paraId="3DC6826D" w14:textId="77777777" w:rsidR="00000000" w:rsidRDefault="00000000">
            <w:pPr>
              <w:rPr>
                <w:rFonts w:eastAsia="Times New Roman"/>
              </w:rPr>
            </w:pPr>
            <w:r>
              <w:rPr>
                <w:rFonts w:eastAsia="Times New Roman"/>
              </w:rPr>
              <w:t>MBSU (Conservative)</w:t>
            </w:r>
          </w:p>
        </w:tc>
        <w:tc>
          <w:tcPr>
            <w:tcW w:w="1701" w:type="dxa"/>
            <w:vAlign w:val="center"/>
            <w:hideMark/>
          </w:tcPr>
          <w:p w14:paraId="0386627A" w14:textId="77777777" w:rsidR="00000000" w:rsidRDefault="00000000">
            <w:pPr>
              <w:rPr>
                <w:rFonts w:eastAsia="Times New Roman"/>
              </w:rPr>
            </w:pPr>
            <w:r>
              <w:rPr>
                <w:rFonts w:eastAsia="Times New Roman"/>
              </w:rPr>
              <w:t>Excessive Hours</w:t>
            </w:r>
          </w:p>
        </w:tc>
        <w:tc>
          <w:tcPr>
            <w:tcW w:w="0" w:type="auto"/>
            <w:vAlign w:val="center"/>
            <w:hideMark/>
          </w:tcPr>
          <w:p w14:paraId="557C8263" w14:textId="77777777" w:rsidR="00000000" w:rsidRDefault="00000000">
            <w:pPr>
              <w:jc w:val="right"/>
              <w:rPr>
                <w:rFonts w:eastAsia="Times New Roman"/>
              </w:rPr>
            </w:pPr>
            <w:r>
              <w:rPr>
                <w:rFonts w:eastAsia="Times New Roman"/>
              </w:rPr>
              <w:t>39,955.494</w:t>
            </w:r>
          </w:p>
        </w:tc>
        <w:tc>
          <w:tcPr>
            <w:tcW w:w="0" w:type="auto"/>
            <w:vAlign w:val="center"/>
            <w:hideMark/>
          </w:tcPr>
          <w:p w14:paraId="24A30647" w14:textId="77777777" w:rsidR="00000000" w:rsidRDefault="00000000">
            <w:pPr>
              <w:jc w:val="right"/>
              <w:rPr>
                <w:rFonts w:eastAsia="Times New Roman"/>
              </w:rPr>
            </w:pPr>
            <w:r>
              <w:rPr>
                <w:rFonts w:eastAsia="Times New Roman"/>
              </w:rPr>
              <w:t>24,677.066</w:t>
            </w:r>
          </w:p>
        </w:tc>
        <w:tc>
          <w:tcPr>
            <w:tcW w:w="0" w:type="auto"/>
            <w:vAlign w:val="center"/>
            <w:hideMark/>
          </w:tcPr>
          <w:p w14:paraId="1D34A45E" w14:textId="77777777" w:rsidR="00000000" w:rsidRDefault="00000000">
            <w:pPr>
              <w:jc w:val="right"/>
              <w:rPr>
                <w:rFonts w:eastAsia="Times New Roman"/>
              </w:rPr>
            </w:pPr>
            <w:r>
              <w:rPr>
                <w:rFonts w:eastAsia="Times New Roman"/>
              </w:rPr>
              <w:t>73,760.07</w:t>
            </w:r>
          </w:p>
        </w:tc>
        <w:tc>
          <w:tcPr>
            <w:tcW w:w="1701" w:type="dxa"/>
            <w:vAlign w:val="center"/>
            <w:hideMark/>
          </w:tcPr>
          <w:p w14:paraId="07926412" w14:textId="77777777" w:rsidR="00000000" w:rsidRDefault="00000000">
            <w:pPr>
              <w:rPr>
                <w:rFonts w:eastAsia="Times New Roman"/>
              </w:rPr>
            </w:pPr>
            <w:r>
              <w:rPr>
                <w:rFonts w:eastAsia="Times New Roman"/>
              </w:rPr>
              <w:t>4.08% (2.52% - 7.53%)</w:t>
            </w:r>
          </w:p>
        </w:tc>
      </w:tr>
      <w:tr w:rsidR="00000000" w14:paraId="4BEEB888" w14:textId="77777777">
        <w:trPr>
          <w:divId w:val="844638195"/>
          <w:tblCellSpacing w:w="15" w:type="dxa"/>
        </w:trPr>
        <w:tc>
          <w:tcPr>
            <w:tcW w:w="1701" w:type="dxa"/>
            <w:tcMar>
              <w:top w:w="15" w:type="dxa"/>
              <w:left w:w="480" w:type="dxa"/>
              <w:bottom w:w="15" w:type="dxa"/>
              <w:right w:w="15" w:type="dxa"/>
            </w:tcMar>
            <w:vAlign w:val="center"/>
            <w:hideMark/>
          </w:tcPr>
          <w:p w14:paraId="5CE6C218" w14:textId="77777777" w:rsidR="00000000" w:rsidRDefault="00000000">
            <w:pPr>
              <w:rPr>
                <w:rFonts w:eastAsia="Times New Roman"/>
              </w:rPr>
            </w:pPr>
            <w:r>
              <w:rPr>
                <w:rFonts w:eastAsia="Times New Roman"/>
              </w:rPr>
              <w:t>MBSU (Conservative)</w:t>
            </w:r>
          </w:p>
        </w:tc>
        <w:tc>
          <w:tcPr>
            <w:tcW w:w="1701" w:type="dxa"/>
            <w:vAlign w:val="center"/>
            <w:hideMark/>
          </w:tcPr>
          <w:p w14:paraId="1BB1012A" w14:textId="77777777" w:rsidR="00000000" w:rsidRDefault="00000000">
            <w:pPr>
              <w:rPr>
                <w:rFonts w:eastAsia="Times New Roman"/>
              </w:rPr>
            </w:pPr>
            <w:r>
              <w:rPr>
                <w:rFonts w:eastAsia="Times New Roman"/>
              </w:rPr>
              <w:t>Pay Issues</w:t>
            </w:r>
          </w:p>
        </w:tc>
        <w:tc>
          <w:tcPr>
            <w:tcW w:w="0" w:type="auto"/>
            <w:vAlign w:val="center"/>
            <w:hideMark/>
          </w:tcPr>
          <w:p w14:paraId="7086780E" w14:textId="77777777" w:rsidR="00000000" w:rsidRDefault="00000000">
            <w:pPr>
              <w:jc w:val="right"/>
              <w:rPr>
                <w:rFonts w:eastAsia="Times New Roman"/>
              </w:rPr>
            </w:pPr>
            <w:r>
              <w:rPr>
                <w:rFonts w:eastAsia="Times New Roman"/>
              </w:rPr>
              <w:t>38,499.114</w:t>
            </w:r>
          </w:p>
        </w:tc>
        <w:tc>
          <w:tcPr>
            <w:tcW w:w="0" w:type="auto"/>
            <w:vAlign w:val="center"/>
            <w:hideMark/>
          </w:tcPr>
          <w:p w14:paraId="71B89C15" w14:textId="77777777" w:rsidR="00000000" w:rsidRDefault="00000000">
            <w:pPr>
              <w:jc w:val="right"/>
              <w:rPr>
                <w:rFonts w:eastAsia="Times New Roman"/>
              </w:rPr>
            </w:pPr>
            <w:r>
              <w:rPr>
                <w:rFonts w:eastAsia="Times New Roman"/>
              </w:rPr>
              <w:t>25,438.688</w:t>
            </w:r>
          </w:p>
        </w:tc>
        <w:tc>
          <w:tcPr>
            <w:tcW w:w="0" w:type="auto"/>
            <w:vAlign w:val="center"/>
            <w:hideMark/>
          </w:tcPr>
          <w:p w14:paraId="5248BA27" w14:textId="77777777" w:rsidR="00000000" w:rsidRDefault="00000000">
            <w:pPr>
              <w:jc w:val="right"/>
              <w:rPr>
                <w:rFonts w:eastAsia="Times New Roman"/>
              </w:rPr>
            </w:pPr>
            <w:r>
              <w:rPr>
                <w:rFonts w:eastAsia="Times New Roman"/>
              </w:rPr>
              <w:t>76,102.17</w:t>
            </w:r>
          </w:p>
        </w:tc>
        <w:tc>
          <w:tcPr>
            <w:tcW w:w="1701" w:type="dxa"/>
            <w:vAlign w:val="center"/>
            <w:hideMark/>
          </w:tcPr>
          <w:p w14:paraId="4B1A52FE" w14:textId="77777777" w:rsidR="00000000" w:rsidRDefault="00000000">
            <w:pPr>
              <w:rPr>
                <w:rFonts w:eastAsia="Times New Roman"/>
              </w:rPr>
            </w:pPr>
            <w:r>
              <w:rPr>
                <w:rFonts w:eastAsia="Times New Roman"/>
              </w:rPr>
              <w:t>3.93% (2.60% - 7.77%)</w:t>
            </w:r>
          </w:p>
        </w:tc>
      </w:tr>
      <w:tr w:rsidR="00000000" w14:paraId="3E39A132" w14:textId="77777777">
        <w:trPr>
          <w:divId w:val="844638195"/>
          <w:tblCellSpacing w:w="15" w:type="dxa"/>
        </w:trPr>
        <w:tc>
          <w:tcPr>
            <w:tcW w:w="1701" w:type="dxa"/>
            <w:tcMar>
              <w:top w:w="15" w:type="dxa"/>
              <w:left w:w="480" w:type="dxa"/>
              <w:bottom w:w="15" w:type="dxa"/>
              <w:right w:w="15" w:type="dxa"/>
            </w:tcMar>
            <w:vAlign w:val="center"/>
            <w:hideMark/>
          </w:tcPr>
          <w:p w14:paraId="202A2694" w14:textId="77777777" w:rsidR="00000000" w:rsidRDefault="00000000">
            <w:pPr>
              <w:rPr>
                <w:rFonts w:eastAsia="Times New Roman"/>
              </w:rPr>
            </w:pPr>
            <w:r>
              <w:rPr>
                <w:rFonts w:eastAsia="Times New Roman"/>
              </w:rPr>
              <w:t>MBSU (Conservative)</w:t>
            </w:r>
          </w:p>
        </w:tc>
        <w:tc>
          <w:tcPr>
            <w:tcW w:w="1701" w:type="dxa"/>
            <w:vAlign w:val="center"/>
            <w:hideMark/>
          </w:tcPr>
          <w:p w14:paraId="0C16C832" w14:textId="77777777" w:rsidR="00000000" w:rsidRDefault="00000000">
            <w:pPr>
              <w:rPr>
                <w:rFonts w:eastAsia="Times New Roman"/>
              </w:rPr>
            </w:pPr>
            <w:r>
              <w:rPr>
                <w:rFonts w:eastAsia="Times New Roman"/>
              </w:rPr>
              <w:t>Threats/Abuse</w:t>
            </w:r>
          </w:p>
        </w:tc>
        <w:tc>
          <w:tcPr>
            <w:tcW w:w="0" w:type="auto"/>
            <w:vAlign w:val="center"/>
            <w:hideMark/>
          </w:tcPr>
          <w:p w14:paraId="610AE421" w14:textId="77777777" w:rsidR="00000000" w:rsidRDefault="00000000">
            <w:pPr>
              <w:jc w:val="right"/>
              <w:rPr>
                <w:rFonts w:eastAsia="Times New Roman"/>
              </w:rPr>
            </w:pPr>
            <w:r>
              <w:rPr>
                <w:rFonts w:eastAsia="Times New Roman"/>
              </w:rPr>
              <w:t>35,966.277</w:t>
            </w:r>
          </w:p>
        </w:tc>
        <w:tc>
          <w:tcPr>
            <w:tcW w:w="0" w:type="auto"/>
            <w:vAlign w:val="center"/>
            <w:hideMark/>
          </w:tcPr>
          <w:p w14:paraId="79DEA824" w14:textId="77777777" w:rsidR="00000000" w:rsidRDefault="00000000">
            <w:pPr>
              <w:jc w:val="right"/>
              <w:rPr>
                <w:rFonts w:eastAsia="Times New Roman"/>
              </w:rPr>
            </w:pPr>
            <w:r>
              <w:rPr>
                <w:rFonts w:eastAsia="Times New Roman"/>
              </w:rPr>
              <w:t>24,834.407</w:t>
            </w:r>
          </w:p>
        </w:tc>
        <w:tc>
          <w:tcPr>
            <w:tcW w:w="0" w:type="auto"/>
            <w:vAlign w:val="center"/>
            <w:hideMark/>
          </w:tcPr>
          <w:p w14:paraId="6DE56B54" w14:textId="77777777" w:rsidR="00000000" w:rsidRDefault="00000000">
            <w:pPr>
              <w:jc w:val="right"/>
              <w:rPr>
                <w:rFonts w:eastAsia="Times New Roman"/>
              </w:rPr>
            </w:pPr>
            <w:r>
              <w:rPr>
                <w:rFonts w:eastAsia="Times New Roman"/>
              </w:rPr>
              <w:t>78,445.77</w:t>
            </w:r>
          </w:p>
        </w:tc>
        <w:tc>
          <w:tcPr>
            <w:tcW w:w="1701" w:type="dxa"/>
            <w:vAlign w:val="center"/>
            <w:hideMark/>
          </w:tcPr>
          <w:p w14:paraId="15537845" w14:textId="77777777" w:rsidR="00000000" w:rsidRDefault="00000000">
            <w:pPr>
              <w:rPr>
                <w:rFonts w:eastAsia="Times New Roman"/>
              </w:rPr>
            </w:pPr>
            <w:r>
              <w:rPr>
                <w:rFonts w:eastAsia="Times New Roman"/>
              </w:rPr>
              <w:t>3.67% (2.53% - 8.00%)</w:t>
            </w:r>
          </w:p>
        </w:tc>
      </w:tr>
      <w:tr w:rsidR="00000000" w14:paraId="79D758FA" w14:textId="77777777">
        <w:trPr>
          <w:divId w:val="844638195"/>
          <w:tblCellSpacing w:w="15" w:type="dxa"/>
        </w:trPr>
        <w:tc>
          <w:tcPr>
            <w:tcW w:w="0" w:type="auto"/>
            <w:gridSpan w:val="6"/>
            <w:tcBorders>
              <w:bottom w:val="single" w:sz="6" w:space="0" w:color="auto"/>
            </w:tcBorders>
            <w:vAlign w:val="center"/>
            <w:hideMark/>
          </w:tcPr>
          <w:p w14:paraId="43E9C27F" w14:textId="77777777" w:rsidR="00000000" w:rsidRDefault="00000000">
            <w:pPr>
              <w:rPr>
                <w:rFonts w:eastAsia="Times New Roman"/>
              </w:rPr>
            </w:pPr>
            <w:r>
              <w:rPr>
                <w:rStyle w:val="Strong"/>
                <w:rFonts w:eastAsia="Times New Roman"/>
              </w:rPr>
              <w:t>Conservative (δ=0.8, τ=0.7)</w:t>
            </w:r>
          </w:p>
        </w:tc>
      </w:tr>
      <w:tr w:rsidR="00000000" w14:paraId="08D043E2" w14:textId="77777777">
        <w:trPr>
          <w:divId w:val="844638195"/>
          <w:tblCellSpacing w:w="15" w:type="dxa"/>
        </w:trPr>
        <w:tc>
          <w:tcPr>
            <w:tcW w:w="1701" w:type="dxa"/>
            <w:tcMar>
              <w:top w:w="15" w:type="dxa"/>
              <w:left w:w="480" w:type="dxa"/>
              <w:bottom w:w="15" w:type="dxa"/>
              <w:right w:w="15" w:type="dxa"/>
            </w:tcMar>
            <w:vAlign w:val="center"/>
            <w:hideMark/>
          </w:tcPr>
          <w:p w14:paraId="557D5CAA" w14:textId="77777777" w:rsidR="00000000" w:rsidRDefault="00000000">
            <w:pPr>
              <w:rPr>
                <w:rFonts w:eastAsia="Times New Roman"/>
              </w:rPr>
            </w:pPr>
            <w:r>
              <w:rPr>
                <w:rFonts w:eastAsia="Times New Roman"/>
              </w:rPr>
              <w:t>MBSU (Moderate)</w:t>
            </w:r>
          </w:p>
        </w:tc>
        <w:tc>
          <w:tcPr>
            <w:tcW w:w="1701" w:type="dxa"/>
            <w:vAlign w:val="center"/>
            <w:hideMark/>
          </w:tcPr>
          <w:p w14:paraId="4558CA89" w14:textId="77777777" w:rsidR="00000000" w:rsidRDefault="00000000">
            <w:pPr>
              <w:rPr>
                <w:rFonts w:eastAsia="Times New Roman"/>
              </w:rPr>
            </w:pPr>
            <w:r>
              <w:rPr>
                <w:rFonts w:eastAsia="Times New Roman"/>
              </w:rPr>
              <w:t>Access to Help</w:t>
            </w:r>
          </w:p>
        </w:tc>
        <w:tc>
          <w:tcPr>
            <w:tcW w:w="0" w:type="auto"/>
            <w:vAlign w:val="center"/>
            <w:hideMark/>
          </w:tcPr>
          <w:p w14:paraId="7A5ECF5E" w14:textId="77777777" w:rsidR="00000000" w:rsidRDefault="00000000">
            <w:pPr>
              <w:jc w:val="right"/>
              <w:rPr>
                <w:rFonts w:eastAsia="Times New Roman"/>
              </w:rPr>
            </w:pPr>
            <w:r>
              <w:rPr>
                <w:rFonts w:eastAsia="Times New Roman"/>
              </w:rPr>
              <w:t>19,885.249</w:t>
            </w:r>
          </w:p>
        </w:tc>
        <w:tc>
          <w:tcPr>
            <w:tcW w:w="0" w:type="auto"/>
            <w:vAlign w:val="center"/>
            <w:hideMark/>
          </w:tcPr>
          <w:p w14:paraId="2246550B" w14:textId="77777777" w:rsidR="00000000" w:rsidRDefault="00000000">
            <w:pPr>
              <w:jc w:val="right"/>
              <w:rPr>
                <w:rFonts w:eastAsia="Times New Roman"/>
              </w:rPr>
            </w:pPr>
            <w:r>
              <w:rPr>
                <w:rFonts w:eastAsia="Times New Roman"/>
              </w:rPr>
              <w:t>6,539.872</w:t>
            </w:r>
          </w:p>
        </w:tc>
        <w:tc>
          <w:tcPr>
            <w:tcW w:w="0" w:type="auto"/>
            <w:vAlign w:val="center"/>
            <w:hideMark/>
          </w:tcPr>
          <w:p w14:paraId="7F393F44" w14:textId="77777777" w:rsidR="00000000" w:rsidRDefault="00000000">
            <w:pPr>
              <w:jc w:val="right"/>
              <w:rPr>
                <w:rFonts w:eastAsia="Times New Roman"/>
              </w:rPr>
            </w:pPr>
            <w:r>
              <w:rPr>
                <w:rFonts w:eastAsia="Times New Roman"/>
              </w:rPr>
              <w:t>47,818.24</w:t>
            </w:r>
          </w:p>
        </w:tc>
        <w:tc>
          <w:tcPr>
            <w:tcW w:w="1701" w:type="dxa"/>
            <w:vAlign w:val="center"/>
            <w:hideMark/>
          </w:tcPr>
          <w:p w14:paraId="523CFD5A" w14:textId="77777777" w:rsidR="00000000" w:rsidRDefault="00000000">
            <w:pPr>
              <w:rPr>
                <w:rFonts w:eastAsia="Times New Roman"/>
              </w:rPr>
            </w:pPr>
            <w:r>
              <w:rPr>
                <w:rFonts w:eastAsia="Times New Roman"/>
              </w:rPr>
              <w:t>2.03% (0.67% - 4.88%)</w:t>
            </w:r>
          </w:p>
        </w:tc>
      </w:tr>
      <w:tr w:rsidR="00000000" w14:paraId="0DADD830" w14:textId="77777777">
        <w:trPr>
          <w:divId w:val="844638195"/>
          <w:tblCellSpacing w:w="15" w:type="dxa"/>
        </w:trPr>
        <w:tc>
          <w:tcPr>
            <w:tcW w:w="1701" w:type="dxa"/>
            <w:tcMar>
              <w:top w:w="15" w:type="dxa"/>
              <w:left w:w="480" w:type="dxa"/>
              <w:bottom w:w="15" w:type="dxa"/>
              <w:right w:w="15" w:type="dxa"/>
            </w:tcMar>
            <w:vAlign w:val="center"/>
            <w:hideMark/>
          </w:tcPr>
          <w:p w14:paraId="38C8F4F1" w14:textId="77777777" w:rsidR="00000000" w:rsidRDefault="00000000">
            <w:pPr>
              <w:rPr>
                <w:rFonts w:eastAsia="Times New Roman"/>
              </w:rPr>
            </w:pPr>
            <w:r>
              <w:rPr>
                <w:rFonts w:eastAsia="Times New Roman"/>
              </w:rPr>
              <w:t>MBSU (Moderate)</w:t>
            </w:r>
          </w:p>
        </w:tc>
        <w:tc>
          <w:tcPr>
            <w:tcW w:w="1701" w:type="dxa"/>
            <w:vAlign w:val="center"/>
            <w:hideMark/>
          </w:tcPr>
          <w:p w14:paraId="1069921A" w14:textId="77777777" w:rsidR="00000000" w:rsidRDefault="00000000">
            <w:pPr>
              <w:rPr>
                <w:rFonts w:eastAsia="Times New Roman"/>
              </w:rPr>
            </w:pPr>
            <w:r>
              <w:rPr>
                <w:rFonts w:eastAsia="Times New Roman"/>
              </w:rPr>
              <w:t>Document Withholding</w:t>
            </w:r>
          </w:p>
        </w:tc>
        <w:tc>
          <w:tcPr>
            <w:tcW w:w="0" w:type="auto"/>
            <w:vAlign w:val="center"/>
            <w:hideMark/>
          </w:tcPr>
          <w:p w14:paraId="3D16AD09" w14:textId="77777777" w:rsidR="00000000" w:rsidRDefault="00000000">
            <w:pPr>
              <w:jc w:val="right"/>
              <w:rPr>
                <w:rFonts w:eastAsia="Times New Roman"/>
              </w:rPr>
            </w:pPr>
            <w:r>
              <w:rPr>
                <w:rFonts w:eastAsia="Times New Roman"/>
              </w:rPr>
              <w:t>10,614.737</w:t>
            </w:r>
          </w:p>
        </w:tc>
        <w:tc>
          <w:tcPr>
            <w:tcW w:w="0" w:type="auto"/>
            <w:vAlign w:val="center"/>
            <w:hideMark/>
          </w:tcPr>
          <w:p w14:paraId="29F917F3" w14:textId="77777777" w:rsidR="00000000" w:rsidRDefault="00000000">
            <w:pPr>
              <w:jc w:val="right"/>
              <w:rPr>
                <w:rFonts w:eastAsia="Times New Roman"/>
              </w:rPr>
            </w:pPr>
            <w:r>
              <w:rPr>
                <w:rFonts w:eastAsia="Times New Roman"/>
              </w:rPr>
              <w:t>2,905.123</w:t>
            </w:r>
          </w:p>
        </w:tc>
        <w:tc>
          <w:tcPr>
            <w:tcW w:w="0" w:type="auto"/>
            <w:vAlign w:val="center"/>
            <w:hideMark/>
          </w:tcPr>
          <w:p w14:paraId="54188B69" w14:textId="77777777" w:rsidR="00000000" w:rsidRDefault="00000000">
            <w:pPr>
              <w:jc w:val="right"/>
              <w:rPr>
                <w:rFonts w:eastAsia="Times New Roman"/>
              </w:rPr>
            </w:pPr>
            <w:r>
              <w:rPr>
                <w:rFonts w:eastAsia="Times New Roman"/>
              </w:rPr>
              <w:t>30,651.82</w:t>
            </w:r>
          </w:p>
        </w:tc>
        <w:tc>
          <w:tcPr>
            <w:tcW w:w="1701" w:type="dxa"/>
            <w:vAlign w:val="center"/>
            <w:hideMark/>
          </w:tcPr>
          <w:p w14:paraId="4CA91595" w14:textId="77777777" w:rsidR="00000000" w:rsidRDefault="00000000">
            <w:pPr>
              <w:rPr>
                <w:rFonts w:eastAsia="Times New Roman"/>
              </w:rPr>
            </w:pPr>
            <w:r>
              <w:rPr>
                <w:rFonts w:eastAsia="Times New Roman"/>
              </w:rPr>
              <w:t>1.08% (0.30% - 3.13%)</w:t>
            </w:r>
          </w:p>
        </w:tc>
      </w:tr>
      <w:tr w:rsidR="00000000" w14:paraId="6098C54A" w14:textId="77777777">
        <w:trPr>
          <w:divId w:val="844638195"/>
          <w:tblCellSpacing w:w="15" w:type="dxa"/>
        </w:trPr>
        <w:tc>
          <w:tcPr>
            <w:tcW w:w="1701" w:type="dxa"/>
            <w:tcMar>
              <w:top w:w="15" w:type="dxa"/>
              <w:left w:w="480" w:type="dxa"/>
              <w:bottom w:w="15" w:type="dxa"/>
              <w:right w:w="15" w:type="dxa"/>
            </w:tcMar>
            <w:vAlign w:val="center"/>
            <w:hideMark/>
          </w:tcPr>
          <w:p w14:paraId="614B61DB" w14:textId="77777777" w:rsidR="00000000" w:rsidRDefault="00000000">
            <w:pPr>
              <w:rPr>
                <w:rFonts w:eastAsia="Times New Roman"/>
              </w:rPr>
            </w:pPr>
            <w:r>
              <w:rPr>
                <w:rFonts w:eastAsia="Times New Roman"/>
              </w:rPr>
              <w:t>MBSU (Moderate)</w:t>
            </w:r>
          </w:p>
        </w:tc>
        <w:tc>
          <w:tcPr>
            <w:tcW w:w="1701" w:type="dxa"/>
            <w:vAlign w:val="center"/>
            <w:hideMark/>
          </w:tcPr>
          <w:p w14:paraId="23F60625" w14:textId="77777777" w:rsidR="00000000" w:rsidRDefault="00000000">
            <w:pPr>
              <w:rPr>
                <w:rFonts w:eastAsia="Times New Roman"/>
              </w:rPr>
            </w:pPr>
            <w:r>
              <w:rPr>
                <w:rFonts w:eastAsia="Times New Roman"/>
              </w:rPr>
              <w:t>Excessive Hours</w:t>
            </w:r>
          </w:p>
        </w:tc>
        <w:tc>
          <w:tcPr>
            <w:tcW w:w="0" w:type="auto"/>
            <w:vAlign w:val="center"/>
            <w:hideMark/>
          </w:tcPr>
          <w:p w14:paraId="30568F63" w14:textId="77777777" w:rsidR="00000000" w:rsidRDefault="00000000">
            <w:pPr>
              <w:jc w:val="right"/>
              <w:rPr>
                <w:rFonts w:eastAsia="Times New Roman"/>
              </w:rPr>
            </w:pPr>
            <w:r>
              <w:rPr>
                <w:rFonts w:eastAsia="Times New Roman"/>
              </w:rPr>
              <w:t>29,248.467</w:t>
            </w:r>
          </w:p>
        </w:tc>
        <w:tc>
          <w:tcPr>
            <w:tcW w:w="0" w:type="auto"/>
            <w:vAlign w:val="center"/>
            <w:hideMark/>
          </w:tcPr>
          <w:p w14:paraId="03C7898F" w14:textId="77777777" w:rsidR="00000000" w:rsidRDefault="00000000">
            <w:pPr>
              <w:jc w:val="right"/>
              <w:rPr>
                <w:rFonts w:eastAsia="Times New Roman"/>
              </w:rPr>
            </w:pPr>
            <w:r>
              <w:rPr>
                <w:rFonts w:eastAsia="Times New Roman"/>
              </w:rPr>
              <w:t>18,064.258</w:t>
            </w:r>
          </w:p>
        </w:tc>
        <w:tc>
          <w:tcPr>
            <w:tcW w:w="0" w:type="auto"/>
            <w:vAlign w:val="center"/>
            <w:hideMark/>
          </w:tcPr>
          <w:p w14:paraId="18F4D618" w14:textId="77777777" w:rsidR="00000000" w:rsidRDefault="00000000">
            <w:pPr>
              <w:jc w:val="right"/>
              <w:rPr>
                <w:rFonts w:eastAsia="Times New Roman"/>
              </w:rPr>
            </w:pPr>
            <w:r>
              <w:rPr>
                <w:rFonts w:eastAsia="Times New Roman"/>
              </w:rPr>
              <w:t>53,994.30</w:t>
            </w:r>
          </w:p>
        </w:tc>
        <w:tc>
          <w:tcPr>
            <w:tcW w:w="1701" w:type="dxa"/>
            <w:vAlign w:val="center"/>
            <w:hideMark/>
          </w:tcPr>
          <w:p w14:paraId="03C61177" w14:textId="77777777" w:rsidR="00000000" w:rsidRDefault="00000000">
            <w:pPr>
              <w:rPr>
                <w:rFonts w:eastAsia="Times New Roman"/>
              </w:rPr>
            </w:pPr>
            <w:r>
              <w:rPr>
                <w:rFonts w:eastAsia="Times New Roman"/>
              </w:rPr>
              <w:t>2.98% (1.84% - 5.51%)</w:t>
            </w:r>
          </w:p>
        </w:tc>
      </w:tr>
      <w:tr w:rsidR="00000000" w14:paraId="290CDA27" w14:textId="77777777">
        <w:trPr>
          <w:divId w:val="844638195"/>
          <w:tblCellSpacing w:w="15" w:type="dxa"/>
        </w:trPr>
        <w:tc>
          <w:tcPr>
            <w:tcW w:w="1701" w:type="dxa"/>
            <w:tcMar>
              <w:top w:w="15" w:type="dxa"/>
              <w:left w:w="480" w:type="dxa"/>
              <w:bottom w:w="15" w:type="dxa"/>
              <w:right w:w="15" w:type="dxa"/>
            </w:tcMar>
            <w:vAlign w:val="center"/>
            <w:hideMark/>
          </w:tcPr>
          <w:p w14:paraId="5FD59786" w14:textId="77777777" w:rsidR="00000000" w:rsidRDefault="00000000">
            <w:pPr>
              <w:rPr>
                <w:rFonts w:eastAsia="Times New Roman"/>
              </w:rPr>
            </w:pPr>
            <w:r>
              <w:rPr>
                <w:rFonts w:eastAsia="Times New Roman"/>
              </w:rPr>
              <w:t>MBSU (Moderate)</w:t>
            </w:r>
          </w:p>
        </w:tc>
        <w:tc>
          <w:tcPr>
            <w:tcW w:w="1701" w:type="dxa"/>
            <w:vAlign w:val="center"/>
            <w:hideMark/>
          </w:tcPr>
          <w:p w14:paraId="2022E23F" w14:textId="77777777" w:rsidR="00000000" w:rsidRDefault="00000000">
            <w:pPr>
              <w:rPr>
                <w:rFonts w:eastAsia="Times New Roman"/>
              </w:rPr>
            </w:pPr>
            <w:r>
              <w:rPr>
                <w:rFonts w:eastAsia="Times New Roman"/>
              </w:rPr>
              <w:t>Pay Issues</w:t>
            </w:r>
          </w:p>
        </w:tc>
        <w:tc>
          <w:tcPr>
            <w:tcW w:w="0" w:type="auto"/>
            <w:vAlign w:val="center"/>
            <w:hideMark/>
          </w:tcPr>
          <w:p w14:paraId="754E5A4F" w14:textId="77777777" w:rsidR="00000000" w:rsidRDefault="00000000">
            <w:pPr>
              <w:jc w:val="right"/>
              <w:rPr>
                <w:rFonts w:eastAsia="Times New Roman"/>
              </w:rPr>
            </w:pPr>
            <w:r>
              <w:rPr>
                <w:rFonts w:eastAsia="Times New Roman"/>
              </w:rPr>
              <w:t>28,182.358</w:t>
            </w:r>
          </w:p>
        </w:tc>
        <w:tc>
          <w:tcPr>
            <w:tcW w:w="0" w:type="auto"/>
            <w:vAlign w:val="center"/>
            <w:hideMark/>
          </w:tcPr>
          <w:p w14:paraId="59EB7738" w14:textId="77777777" w:rsidR="00000000" w:rsidRDefault="00000000">
            <w:pPr>
              <w:jc w:val="right"/>
              <w:rPr>
                <w:rFonts w:eastAsia="Times New Roman"/>
              </w:rPr>
            </w:pPr>
            <w:r>
              <w:rPr>
                <w:rFonts w:eastAsia="Times New Roman"/>
              </w:rPr>
              <w:t>18,621.784</w:t>
            </w:r>
          </w:p>
        </w:tc>
        <w:tc>
          <w:tcPr>
            <w:tcW w:w="0" w:type="auto"/>
            <w:vAlign w:val="center"/>
            <w:hideMark/>
          </w:tcPr>
          <w:p w14:paraId="39497630" w14:textId="77777777" w:rsidR="00000000" w:rsidRDefault="00000000">
            <w:pPr>
              <w:jc w:val="right"/>
              <w:rPr>
                <w:rFonts w:eastAsia="Times New Roman"/>
              </w:rPr>
            </w:pPr>
            <w:r>
              <w:rPr>
                <w:rFonts w:eastAsia="Times New Roman"/>
              </w:rPr>
              <w:t>55,708.78</w:t>
            </w:r>
          </w:p>
        </w:tc>
        <w:tc>
          <w:tcPr>
            <w:tcW w:w="1701" w:type="dxa"/>
            <w:vAlign w:val="center"/>
            <w:hideMark/>
          </w:tcPr>
          <w:p w14:paraId="5247D6EB" w14:textId="77777777" w:rsidR="00000000" w:rsidRDefault="00000000">
            <w:pPr>
              <w:rPr>
                <w:rFonts w:eastAsia="Times New Roman"/>
              </w:rPr>
            </w:pPr>
            <w:r>
              <w:rPr>
                <w:rFonts w:eastAsia="Times New Roman"/>
              </w:rPr>
              <w:t>2.88% (1.90% - 5.68%)</w:t>
            </w:r>
          </w:p>
        </w:tc>
      </w:tr>
      <w:tr w:rsidR="00000000" w14:paraId="42804CFA" w14:textId="77777777">
        <w:trPr>
          <w:divId w:val="844638195"/>
          <w:tblCellSpacing w:w="15" w:type="dxa"/>
        </w:trPr>
        <w:tc>
          <w:tcPr>
            <w:tcW w:w="1701" w:type="dxa"/>
            <w:tcMar>
              <w:top w:w="15" w:type="dxa"/>
              <w:left w:w="480" w:type="dxa"/>
              <w:bottom w:w="15" w:type="dxa"/>
              <w:right w:w="15" w:type="dxa"/>
            </w:tcMar>
            <w:vAlign w:val="center"/>
            <w:hideMark/>
          </w:tcPr>
          <w:p w14:paraId="6D19C968" w14:textId="77777777" w:rsidR="00000000" w:rsidRDefault="00000000">
            <w:pPr>
              <w:rPr>
                <w:rFonts w:eastAsia="Times New Roman"/>
              </w:rPr>
            </w:pPr>
            <w:r>
              <w:rPr>
                <w:rFonts w:eastAsia="Times New Roman"/>
              </w:rPr>
              <w:t>MBSU (Moderate)</w:t>
            </w:r>
          </w:p>
        </w:tc>
        <w:tc>
          <w:tcPr>
            <w:tcW w:w="1701" w:type="dxa"/>
            <w:vAlign w:val="center"/>
            <w:hideMark/>
          </w:tcPr>
          <w:p w14:paraId="11508050" w14:textId="77777777" w:rsidR="00000000" w:rsidRDefault="00000000">
            <w:pPr>
              <w:rPr>
                <w:rFonts w:eastAsia="Times New Roman"/>
              </w:rPr>
            </w:pPr>
            <w:r>
              <w:rPr>
                <w:rFonts w:eastAsia="Times New Roman"/>
              </w:rPr>
              <w:t>Threats/Abuse</w:t>
            </w:r>
          </w:p>
        </w:tc>
        <w:tc>
          <w:tcPr>
            <w:tcW w:w="0" w:type="auto"/>
            <w:vAlign w:val="center"/>
            <w:hideMark/>
          </w:tcPr>
          <w:p w14:paraId="58573555" w14:textId="77777777" w:rsidR="00000000" w:rsidRDefault="00000000">
            <w:pPr>
              <w:jc w:val="right"/>
              <w:rPr>
                <w:rFonts w:eastAsia="Times New Roman"/>
              </w:rPr>
            </w:pPr>
            <w:r>
              <w:rPr>
                <w:rFonts w:eastAsia="Times New Roman"/>
              </w:rPr>
              <w:t>26,328.255</w:t>
            </w:r>
          </w:p>
        </w:tc>
        <w:tc>
          <w:tcPr>
            <w:tcW w:w="0" w:type="auto"/>
            <w:vAlign w:val="center"/>
            <w:hideMark/>
          </w:tcPr>
          <w:p w14:paraId="24A5E788" w14:textId="77777777" w:rsidR="00000000" w:rsidRDefault="00000000">
            <w:pPr>
              <w:jc w:val="right"/>
              <w:rPr>
                <w:rFonts w:eastAsia="Times New Roman"/>
              </w:rPr>
            </w:pPr>
            <w:r>
              <w:rPr>
                <w:rFonts w:eastAsia="Times New Roman"/>
              </w:rPr>
              <w:t>18,179.435</w:t>
            </w:r>
          </w:p>
        </w:tc>
        <w:tc>
          <w:tcPr>
            <w:tcW w:w="0" w:type="auto"/>
            <w:vAlign w:val="center"/>
            <w:hideMark/>
          </w:tcPr>
          <w:p w14:paraId="0BB0043B" w14:textId="77777777" w:rsidR="00000000" w:rsidRDefault="00000000">
            <w:pPr>
              <w:jc w:val="right"/>
              <w:rPr>
                <w:rFonts w:eastAsia="Times New Roman"/>
              </w:rPr>
            </w:pPr>
            <w:r>
              <w:rPr>
                <w:rFonts w:eastAsia="Times New Roman"/>
              </w:rPr>
              <w:t>57,424.35</w:t>
            </w:r>
          </w:p>
        </w:tc>
        <w:tc>
          <w:tcPr>
            <w:tcW w:w="1701" w:type="dxa"/>
            <w:vAlign w:val="center"/>
            <w:hideMark/>
          </w:tcPr>
          <w:p w14:paraId="7A9F0B45" w14:textId="77777777" w:rsidR="00000000" w:rsidRDefault="00000000">
            <w:pPr>
              <w:rPr>
                <w:rFonts w:eastAsia="Times New Roman"/>
              </w:rPr>
            </w:pPr>
            <w:r>
              <w:rPr>
                <w:rFonts w:eastAsia="Times New Roman"/>
              </w:rPr>
              <w:t>2.69% (1.86% - 5.86%)</w:t>
            </w:r>
          </w:p>
        </w:tc>
      </w:tr>
      <w:tr w:rsidR="00000000" w14:paraId="18ABCF7B" w14:textId="77777777">
        <w:trPr>
          <w:divId w:val="844638195"/>
          <w:tblCellSpacing w:w="15" w:type="dxa"/>
        </w:trPr>
        <w:tc>
          <w:tcPr>
            <w:tcW w:w="0" w:type="auto"/>
            <w:gridSpan w:val="6"/>
            <w:tcBorders>
              <w:bottom w:val="single" w:sz="6" w:space="0" w:color="auto"/>
            </w:tcBorders>
            <w:vAlign w:val="center"/>
            <w:hideMark/>
          </w:tcPr>
          <w:p w14:paraId="4F15F6D9" w14:textId="77777777" w:rsidR="00000000" w:rsidRDefault="00000000">
            <w:pPr>
              <w:rPr>
                <w:rFonts w:eastAsia="Times New Roman"/>
              </w:rPr>
            </w:pPr>
            <w:r>
              <w:rPr>
                <w:rStyle w:val="Strong"/>
                <w:rFonts w:eastAsia="Times New Roman"/>
              </w:rPr>
              <w:t>Moderate (δ=0.9, τ=0.85)</w:t>
            </w:r>
          </w:p>
        </w:tc>
      </w:tr>
      <w:tr w:rsidR="00000000" w14:paraId="599E4737" w14:textId="77777777">
        <w:trPr>
          <w:divId w:val="844638195"/>
          <w:tblCellSpacing w:w="15" w:type="dxa"/>
        </w:trPr>
        <w:tc>
          <w:tcPr>
            <w:tcW w:w="1701" w:type="dxa"/>
            <w:tcMar>
              <w:top w:w="15" w:type="dxa"/>
              <w:left w:w="480" w:type="dxa"/>
              <w:bottom w:w="15" w:type="dxa"/>
              <w:right w:w="15" w:type="dxa"/>
            </w:tcMar>
            <w:vAlign w:val="center"/>
            <w:hideMark/>
          </w:tcPr>
          <w:p w14:paraId="124363B3" w14:textId="77777777" w:rsidR="00000000" w:rsidRDefault="00000000">
            <w:pPr>
              <w:rPr>
                <w:rFonts w:eastAsia="Times New Roman"/>
              </w:rPr>
            </w:pPr>
            <w:r>
              <w:rPr>
                <w:rFonts w:eastAsia="Times New Roman"/>
              </w:rPr>
              <w:t>MBSU (No Adjustment)</w:t>
            </w:r>
          </w:p>
        </w:tc>
        <w:tc>
          <w:tcPr>
            <w:tcW w:w="1701" w:type="dxa"/>
            <w:vAlign w:val="center"/>
            <w:hideMark/>
          </w:tcPr>
          <w:p w14:paraId="3E547E7A" w14:textId="77777777" w:rsidR="00000000" w:rsidRDefault="00000000">
            <w:pPr>
              <w:rPr>
                <w:rFonts w:eastAsia="Times New Roman"/>
              </w:rPr>
            </w:pPr>
            <w:r>
              <w:rPr>
                <w:rFonts w:eastAsia="Times New Roman"/>
              </w:rPr>
              <w:t>Access to Help</w:t>
            </w:r>
          </w:p>
        </w:tc>
        <w:tc>
          <w:tcPr>
            <w:tcW w:w="0" w:type="auto"/>
            <w:vAlign w:val="center"/>
            <w:hideMark/>
          </w:tcPr>
          <w:p w14:paraId="4A84EDDB" w14:textId="77777777" w:rsidR="00000000" w:rsidRDefault="00000000">
            <w:pPr>
              <w:jc w:val="right"/>
              <w:rPr>
                <w:rFonts w:eastAsia="Times New Roman"/>
              </w:rPr>
            </w:pPr>
            <w:r>
              <w:rPr>
                <w:rFonts w:eastAsia="Times New Roman"/>
              </w:rPr>
              <w:t>15,212.216</w:t>
            </w:r>
          </w:p>
        </w:tc>
        <w:tc>
          <w:tcPr>
            <w:tcW w:w="0" w:type="auto"/>
            <w:vAlign w:val="center"/>
            <w:hideMark/>
          </w:tcPr>
          <w:p w14:paraId="68A5B4BC" w14:textId="77777777" w:rsidR="00000000" w:rsidRDefault="00000000">
            <w:pPr>
              <w:jc w:val="right"/>
              <w:rPr>
                <w:rFonts w:eastAsia="Times New Roman"/>
              </w:rPr>
            </w:pPr>
            <w:r>
              <w:rPr>
                <w:rFonts w:eastAsia="Times New Roman"/>
              </w:rPr>
              <w:t>5,003.002</w:t>
            </w:r>
          </w:p>
        </w:tc>
        <w:tc>
          <w:tcPr>
            <w:tcW w:w="0" w:type="auto"/>
            <w:vAlign w:val="center"/>
            <w:hideMark/>
          </w:tcPr>
          <w:p w14:paraId="381389C2" w14:textId="77777777" w:rsidR="00000000" w:rsidRDefault="00000000">
            <w:pPr>
              <w:jc w:val="right"/>
              <w:rPr>
                <w:rFonts w:eastAsia="Times New Roman"/>
              </w:rPr>
            </w:pPr>
            <w:r>
              <w:rPr>
                <w:rFonts w:eastAsia="Times New Roman"/>
              </w:rPr>
              <w:t>36,580.95</w:t>
            </w:r>
          </w:p>
        </w:tc>
        <w:tc>
          <w:tcPr>
            <w:tcW w:w="1701" w:type="dxa"/>
            <w:vAlign w:val="center"/>
            <w:hideMark/>
          </w:tcPr>
          <w:p w14:paraId="60989BCF" w14:textId="77777777" w:rsidR="00000000" w:rsidRDefault="00000000">
            <w:pPr>
              <w:rPr>
                <w:rFonts w:eastAsia="Times New Roman"/>
              </w:rPr>
            </w:pPr>
            <w:r>
              <w:rPr>
                <w:rFonts w:eastAsia="Times New Roman"/>
              </w:rPr>
              <w:t>1.55% (0.51% - 3.73%)</w:t>
            </w:r>
          </w:p>
        </w:tc>
      </w:tr>
      <w:tr w:rsidR="00000000" w14:paraId="27B20064" w14:textId="77777777">
        <w:trPr>
          <w:divId w:val="844638195"/>
          <w:tblCellSpacing w:w="15" w:type="dxa"/>
        </w:trPr>
        <w:tc>
          <w:tcPr>
            <w:tcW w:w="1701" w:type="dxa"/>
            <w:tcMar>
              <w:top w:w="15" w:type="dxa"/>
              <w:left w:w="480" w:type="dxa"/>
              <w:bottom w:w="15" w:type="dxa"/>
              <w:right w:w="15" w:type="dxa"/>
            </w:tcMar>
            <w:vAlign w:val="center"/>
            <w:hideMark/>
          </w:tcPr>
          <w:p w14:paraId="281EDBDA" w14:textId="77777777" w:rsidR="00000000" w:rsidRDefault="00000000">
            <w:pPr>
              <w:rPr>
                <w:rFonts w:eastAsia="Times New Roman"/>
              </w:rPr>
            </w:pPr>
            <w:r>
              <w:rPr>
                <w:rFonts w:eastAsia="Times New Roman"/>
              </w:rPr>
              <w:t>MBSU (No Adjustment)</w:t>
            </w:r>
          </w:p>
        </w:tc>
        <w:tc>
          <w:tcPr>
            <w:tcW w:w="1701" w:type="dxa"/>
            <w:vAlign w:val="center"/>
            <w:hideMark/>
          </w:tcPr>
          <w:p w14:paraId="42E50FFD" w14:textId="77777777" w:rsidR="00000000" w:rsidRDefault="00000000">
            <w:pPr>
              <w:rPr>
                <w:rFonts w:eastAsia="Times New Roman"/>
              </w:rPr>
            </w:pPr>
            <w:r>
              <w:rPr>
                <w:rFonts w:eastAsia="Times New Roman"/>
              </w:rPr>
              <w:t>Document Withholding</w:t>
            </w:r>
          </w:p>
        </w:tc>
        <w:tc>
          <w:tcPr>
            <w:tcW w:w="0" w:type="auto"/>
            <w:vAlign w:val="center"/>
            <w:hideMark/>
          </w:tcPr>
          <w:p w14:paraId="68A335EC" w14:textId="77777777" w:rsidR="00000000" w:rsidRDefault="00000000">
            <w:pPr>
              <w:jc w:val="right"/>
              <w:rPr>
                <w:rFonts w:eastAsia="Times New Roman"/>
              </w:rPr>
            </w:pPr>
            <w:r>
              <w:rPr>
                <w:rFonts w:eastAsia="Times New Roman"/>
              </w:rPr>
              <w:t>8,120.274</w:t>
            </w:r>
          </w:p>
        </w:tc>
        <w:tc>
          <w:tcPr>
            <w:tcW w:w="0" w:type="auto"/>
            <w:vAlign w:val="center"/>
            <w:hideMark/>
          </w:tcPr>
          <w:p w14:paraId="585896D8" w14:textId="77777777" w:rsidR="00000000" w:rsidRDefault="00000000">
            <w:pPr>
              <w:jc w:val="right"/>
              <w:rPr>
                <w:rFonts w:eastAsia="Times New Roman"/>
              </w:rPr>
            </w:pPr>
            <w:r>
              <w:rPr>
                <w:rFonts w:eastAsia="Times New Roman"/>
              </w:rPr>
              <w:t>2,222.419</w:t>
            </w:r>
          </w:p>
        </w:tc>
        <w:tc>
          <w:tcPr>
            <w:tcW w:w="0" w:type="auto"/>
            <w:vAlign w:val="center"/>
            <w:hideMark/>
          </w:tcPr>
          <w:p w14:paraId="599FBCD3" w14:textId="77777777" w:rsidR="00000000" w:rsidRDefault="00000000">
            <w:pPr>
              <w:jc w:val="right"/>
              <w:rPr>
                <w:rFonts w:eastAsia="Times New Roman"/>
              </w:rPr>
            </w:pPr>
            <w:r>
              <w:rPr>
                <w:rFonts w:eastAsia="Times New Roman"/>
              </w:rPr>
              <w:t>23,448.64</w:t>
            </w:r>
          </w:p>
        </w:tc>
        <w:tc>
          <w:tcPr>
            <w:tcW w:w="1701" w:type="dxa"/>
            <w:vAlign w:val="center"/>
            <w:hideMark/>
          </w:tcPr>
          <w:p w14:paraId="601BDB1E" w14:textId="77777777" w:rsidR="00000000" w:rsidRDefault="00000000">
            <w:pPr>
              <w:rPr>
                <w:rFonts w:eastAsia="Times New Roman"/>
              </w:rPr>
            </w:pPr>
            <w:r>
              <w:rPr>
                <w:rFonts w:eastAsia="Times New Roman"/>
              </w:rPr>
              <w:t>0.83% (0.23% - 2.39%)</w:t>
            </w:r>
          </w:p>
        </w:tc>
      </w:tr>
      <w:tr w:rsidR="00000000" w14:paraId="1CB0BE9D" w14:textId="77777777">
        <w:trPr>
          <w:divId w:val="844638195"/>
          <w:tblCellSpacing w:w="15" w:type="dxa"/>
        </w:trPr>
        <w:tc>
          <w:tcPr>
            <w:tcW w:w="1701" w:type="dxa"/>
            <w:tcMar>
              <w:top w:w="15" w:type="dxa"/>
              <w:left w:w="480" w:type="dxa"/>
              <w:bottom w:w="15" w:type="dxa"/>
              <w:right w:w="15" w:type="dxa"/>
            </w:tcMar>
            <w:vAlign w:val="center"/>
            <w:hideMark/>
          </w:tcPr>
          <w:p w14:paraId="72C5C4C8" w14:textId="77777777" w:rsidR="00000000" w:rsidRDefault="00000000">
            <w:pPr>
              <w:rPr>
                <w:rFonts w:eastAsia="Times New Roman"/>
              </w:rPr>
            </w:pPr>
            <w:r>
              <w:rPr>
                <w:rFonts w:eastAsia="Times New Roman"/>
              </w:rPr>
              <w:t>MBSU (No Adjustment)</w:t>
            </w:r>
          </w:p>
        </w:tc>
        <w:tc>
          <w:tcPr>
            <w:tcW w:w="1701" w:type="dxa"/>
            <w:vAlign w:val="center"/>
            <w:hideMark/>
          </w:tcPr>
          <w:p w14:paraId="281B1F4C" w14:textId="77777777" w:rsidR="00000000" w:rsidRDefault="00000000">
            <w:pPr>
              <w:rPr>
                <w:rFonts w:eastAsia="Times New Roman"/>
              </w:rPr>
            </w:pPr>
            <w:r>
              <w:rPr>
                <w:rFonts w:eastAsia="Times New Roman"/>
              </w:rPr>
              <w:t>Excessive Hours</w:t>
            </w:r>
          </w:p>
        </w:tc>
        <w:tc>
          <w:tcPr>
            <w:tcW w:w="0" w:type="auto"/>
            <w:vAlign w:val="center"/>
            <w:hideMark/>
          </w:tcPr>
          <w:p w14:paraId="338C7D01" w14:textId="77777777" w:rsidR="00000000" w:rsidRDefault="00000000">
            <w:pPr>
              <w:jc w:val="right"/>
              <w:rPr>
                <w:rFonts w:eastAsia="Times New Roman"/>
              </w:rPr>
            </w:pPr>
            <w:r>
              <w:rPr>
                <w:rFonts w:eastAsia="Times New Roman"/>
              </w:rPr>
              <w:t>22,375.077</w:t>
            </w:r>
          </w:p>
        </w:tc>
        <w:tc>
          <w:tcPr>
            <w:tcW w:w="0" w:type="auto"/>
            <w:vAlign w:val="center"/>
            <w:hideMark/>
          </w:tcPr>
          <w:p w14:paraId="2FA45366" w14:textId="77777777" w:rsidR="00000000" w:rsidRDefault="00000000">
            <w:pPr>
              <w:jc w:val="right"/>
              <w:rPr>
                <w:rFonts w:eastAsia="Times New Roman"/>
              </w:rPr>
            </w:pPr>
            <w:r>
              <w:rPr>
                <w:rFonts w:eastAsia="Times New Roman"/>
              </w:rPr>
              <w:t>13,819.157</w:t>
            </w:r>
          </w:p>
        </w:tc>
        <w:tc>
          <w:tcPr>
            <w:tcW w:w="0" w:type="auto"/>
            <w:vAlign w:val="center"/>
            <w:hideMark/>
          </w:tcPr>
          <w:p w14:paraId="4E204732" w14:textId="77777777" w:rsidR="00000000" w:rsidRDefault="00000000">
            <w:pPr>
              <w:jc w:val="right"/>
              <w:rPr>
                <w:rFonts w:eastAsia="Times New Roman"/>
              </w:rPr>
            </w:pPr>
            <w:r>
              <w:rPr>
                <w:rFonts w:eastAsia="Times New Roman"/>
              </w:rPr>
              <w:t>41,305.64</w:t>
            </w:r>
          </w:p>
        </w:tc>
        <w:tc>
          <w:tcPr>
            <w:tcW w:w="1701" w:type="dxa"/>
            <w:vAlign w:val="center"/>
            <w:hideMark/>
          </w:tcPr>
          <w:p w14:paraId="47582C85" w14:textId="77777777" w:rsidR="00000000" w:rsidRDefault="00000000">
            <w:pPr>
              <w:rPr>
                <w:rFonts w:eastAsia="Times New Roman"/>
              </w:rPr>
            </w:pPr>
            <w:r>
              <w:rPr>
                <w:rFonts w:eastAsia="Times New Roman"/>
              </w:rPr>
              <w:t>2.28% (1.41% - 4.21%)</w:t>
            </w:r>
          </w:p>
        </w:tc>
      </w:tr>
      <w:tr w:rsidR="00000000" w14:paraId="0A70A062" w14:textId="77777777">
        <w:trPr>
          <w:divId w:val="844638195"/>
          <w:tblCellSpacing w:w="15" w:type="dxa"/>
        </w:trPr>
        <w:tc>
          <w:tcPr>
            <w:tcW w:w="1701" w:type="dxa"/>
            <w:tcMar>
              <w:top w:w="15" w:type="dxa"/>
              <w:left w:w="480" w:type="dxa"/>
              <w:bottom w:w="15" w:type="dxa"/>
              <w:right w:w="15" w:type="dxa"/>
            </w:tcMar>
            <w:vAlign w:val="center"/>
            <w:hideMark/>
          </w:tcPr>
          <w:p w14:paraId="438D4DC6" w14:textId="77777777" w:rsidR="00000000" w:rsidRDefault="00000000">
            <w:pPr>
              <w:rPr>
                <w:rFonts w:eastAsia="Times New Roman"/>
              </w:rPr>
            </w:pPr>
            <w:r>
              <w:rPr>
                <w:rFonts w:eastAsia="Times New Roman"/>
              </w:rPr>
              <w:t>MBSU (No Adjustment)</w:t>
            </w:r>
          </w:p>
        </w:tc>
        <w:tc>
          <w:tcPr>
            <w:tcW w:w="1701" w:type="dxa"/>
            <w:vAlign w:val="center"/>
            <w:hideMark/>
          </w:tcPr>
          <w:p w14:paraId="1EED7C60" w14:textId="77777777" w:rsidR="00000000" w:rsidRDefault="00000000">
            <w:pPr>
              <w:rPr>
                <w:rFonts w:eastAsia="Times New Roman"/>
              </w:rPr>
            </w:pPr>
            <w:r>
              <w:rPr>
                <w:rFonts w:eastAsia="Times New Roman"/>
              </w:rPr>
              <w:t>Pay Issues</w:t>
            </w:r>
          </w:p>
        </w:tc>
        <w:tc>
          <w:tcPr>
            <w:tcW w:w="0" w:type="auto"/>
            <w:vAlign w:val="center"/>
            <w:hideMark/>
          </w:tcPr>
          <w:p w14:paraId="17C92161" w14:textId="77777777" w:rsidR="00000000" w:rsidRDefault="00000000">
            <w:pPr>
              <w:jc w:val="right"/>
              <w:rPr>
                <w:rFonts w:eastAsia="Times New Roman"/>
              </w:rPr>
            </w:pPr>
            <w:r>
              <w:rPr>
                <w:rFonts w:eastAsia="Times New Roman"/>
              </w:rPr>
              <w:t>21,559.504</w:t>
            </w:r>
          </w:p>
        </w:tc>
        <w:tc>
          <w:tcPr>
            <w:tcW w:w="0" w:type="auto"/>
            <w:vAlign w:val="center"/>
            <w:hideMark/>
          </w:tcPr>
          <w:p w14:paraId="1A124A0D" w14:textId="77777777" w:rsidR="00000000" w:rsidRDefault="00000000">
            <w:pPr>
              <w:jc w:val="right"/>
              <w:rPr>
                <w:rFonts w:eastAsia="Times New Roman"/>
              </w:rPr>
            </w:pPr>
            <w:r>
              <w:rPr>
                <w:rFonts w:eastAsia="Times New Roman"/>
              </w:rPr>
              <w:t>14,245.665</w:t>
            </w:r>
          </w:p>
        </w:tc>
        <w:tc>
          <w:tcPr>
            <w:tcW w:w="0" w:type="auto"/>
            <w:vAlign w:val="center"/>
            <w:hideMark/>
          </w:tcPr>
          <w:p w14:paraId="4AAF96F5" w14:textId="77777777" w:rsidR="00000000" w:rsidRDefault="00000000">
            <w:pPr>
              <w:jc w:val="right"/>
              <w:rPr>
                <w:rFonts w:eastAsia="Times New Roman"/>
              </w:rPr>
            </w:pPr>
            <w:r>
              <w:rPr>
                <w:rFonts w:eastAsia="Times New Roman"/>
              </w:rPr>
              <w:t>42,617.22</w:t>
            </w:r>
          </w:p>
        </w:tc>
        <w:tc>
          <w:tcPr>
            <w:tcW w:w="1701" w:type="dxa"/>
            <w:vAlign w:val="center"/>
            <w:hideMark/>
          </w:tcPr>
          <w:p w14:paraId="4D3F24B9" w14:textId="77777777" w:rsidR="00000000" w:rsidRDefault="00000000">
            <w:pPr>
              <w:rPr>
                <w:rFonts w:eastAsia="Times New Roman"/>
              </w:rPr>
            </w:pPr>
            <w:r>
              <w:rPr>
                <w:rFonts w:eastAsia="Times New Roman"/>
              </w:rPr>
              <w:t>2.20% (1.45% - 4.35%)</w:t>
            </w:r>
          </w:p>
        </w:tc>
      </w:tr>
      <w:tr w:rsidR="00000000" w14:paraId="5247773C" w14:textId="77777777">
        <w:trPr>
          <w:divId w:val="844638195"/>
          <w:tblCellSpacing w:w="15" w:type="dxa"/>
        </w:trPr>
        <w:tc>
          <w:tcPr>
            <w:tcW w:w="1701" w:type="dxa"/>
            <w:tcMar>
              <w:top w:w="15" w:type="dxa"/>
              <w:left w:w="480" w:type="dxa"/>
              <w:bottom w:w="15" w:type="dxa"/>
              <w:right w:w="15" w:type="dxa"/>
            </w:tcMar>
            <w:vAlign w:val="center"/>
            <w:hideMark/>
          </w:tcPr>
          <w:p w14:paraId="1DC5748B" w14:textId="77777777" w:rsidR="00000000" w:rsidRDefault="00000000">
            <w:pPr>
              <w:rPr>
                <w:rFonts w:eastAsia="Times New Roman"/>
              </w:rPr>
            </w:pPr>
            <w:r>
              <w:rPr>
                <w:rFonts w:eastAsia="Times New Roman"/>
              </w:rPr>
              <w:lastRenderedPageBreak/>
              <w:t>MBSU (No Adjustment)</w:t>
            </w:r>
          </w:p>
        </w:tc>
        <w:tc>
          <w:tcPr>
            <w:tcW w:w="1701" w:type="dxa"/>
            <w:vAlign w:val="center"/>
            <w:hideMark/>
          </w:tcPr>
          <w:p w14:paraId="3B14C107" w14:textId="77777777" w:rsidR="00000000" w:rsidRDefault="00000000">
            <w:pPr>
              <w:rPr>
                <w:rFonts w:eastAsia="Times New Roman"/>
              </w:rPr>
            </w:pPr>
            <w:r>
              <w:rPr>
                <w:rFonts w:eastAsia="Times New Roman"/>
              </w:rPr>
              <w:t>Threats/Abuse</w:t>
            </w:r>
          </w:p>
        </w:tc>
        <w:tc>
          <w:tcPr>
            <w:tcW w:w="0" w:type="auto"/>
            <w:vAlign w:val="center"/>
            <w:hideMark/>
          </w:tcPr>
          <w:p w14:paraId="263DFCCA" w14:textId="77777777" w:rsidR="00000000" w:rsidRDefault="00000000">
            <w:pPr>
              <w:jc w:val="right"/>
              <w:rPr>
                <w:rFonts w:eastAsia="Times New Roman"/>
              </w:rPr>
            </w:pPr>
            <w:r>
              <w:rPr>
                <w:rFonts w:eastAsia="Times New Roman"/>
              </w:rPr>
              <w:t>20,141.115</w:t>
            </w:r>
          </w:p>
        </w:tc>
        <w:tc>
          <w:tcPr>
            <w:tcW w:w="0" w:type="auto"/>
            <w:vAlign w:val="center"/>
            <w:hideMark/>
          </w:tcPr>
          <w:p w14:paraId="3317A3A8" w14:textId="77777777" w:rsidR="00000000" w:rsidRDefault="00000000">
            <w:pPr>
              <w:jc w:val="right"/>
              <w:rPr>
                <w:rFonts w:eastAsia="Times New Roman"/>
              </w:rPr>
            </w:pPr>
            <w:r>
              <w:rPr>
                <w:rFonts w:eastAsia="Times New Roman"/>
              </w:rPr>
              <w:t>13,907.268</w:t>
            </w:r>
          </w:p>
        </w:tc>
        <w:tc>
          <w:tcPr>
            <w:tcW w:w="0" w:type="auto"/>
            <w:vAlign w:val="center"/>
            <w:hideMark/>
          </w:tcPr>
          <w:p w14:paraId="2CEE2871" w14:textId="77777777" w:rsidR="00000000" w:rsidRDefault="00000000">
            <w:pPr>
              <w:jc w:val="right"/>
              <w:rPr>
                <w:rFonts w:eastAsia="Times New Roman"/>
              </w:rPr>
            </w:pPr>
            <w:r>
              <w:rPr>
                <w:rFonts w:eastAsia="Times New Roman"/>
              </w:rPr>
              <w:t>43,929.63</w:t>
            </w:r>
          </w:p>
        </w:tc>
        <w:tc>
          <w:tcPr>
            <w:tcW w:w="1701" w:type="dxa"/>
            <w:vAlign w:val="center"/>
            <w:hideMark/>
          </w:tcPr>
          <w:p w14:paraId="47924AAC" w14:textId="77777777" w:rsidR="00000000" w:rsidRDefault="00000000">
            <w:pPr>
              <w:rPr>
                <w:rFonts w:eastAsia="Times New Roman"/>
              </w:rPr>
            </w:pPr>
            <w:r>
              <w:rPr>
                <w:rFonts w:eastAsia="Times New Roman"/>
              </w:rPr>
              <w:t>2.06% (1.42% - 4.48%)</w:t>
            </w:r>
          </w:p>
        </w:tc>
      </w:tr>
      <w:tr w:rsidR="00000000" w14:paraId="3A758299" w14:textId="77777777">
        <w:trPr>
          <w:divId w:val="844638195"/>
          <w:tblCellSpacing w:w="15" w:type="dxa"/>
        </w:trPr>
        <w:tc>
          <w:tcPr>
            <w:tcW w:w="0" w:type="auto"/>
            <w:tcMar>
              <w:top w:w="0" w:type="dxa"/>
              <w:left w:w="0" w:type="dxa"/>
              <w:bottom w:w="0" w:type="dxa"/>
              <w:right w:w="0" w:type="dxa"/>
            </w:tcMar>
            <w:vAlign w:val="center"/>
            <w:hideMark/>
          </w:tcPr>
          <w:p w14:paraId="1AB60EF8" w14:textId="77777777" w:rsidR="00000000" w:rsidRDefault="00000000">
            <w:pPr>
              <w:rPr>
                <w:rFonts w:eastAsia="Times New Roman"/>
              </w:rPr>
            </w:pPr>
            <w:r>
              <w:rPr>
                <w:rFonts w:eastAsia="Times New Roman"/>
                <w:i/>
                <w:iCs/>
              </w:rPr>
              <w:t>Note:</w:t>
            </w:r>
            <w:r>
              <w:rPr>
                <w:rFonts w:eastAsia="Times New Roman"/>
              </w:rPr>
              <w:t xml:space="preserve"> MBSU = Modified Basic Scale-Up method; δ = transmission/barrier effect (proportion of cases visible to network); τ = recall effect (accuracy of reporting); Bootstrap method: neighborhood resampling with 1000 iterations; Population base: 980,000 UK domestic workers.</w:t>
            </w:r>
          </w:p>
        </w:tc>
        <w:tc>
          <w:tcPr>
            <w:tcW w:w="0" w:type="auto"/>
            <w:vAlign w:val="center"/>
            <w:hideMark/>
          </w:tcPr>
          <w:p w14:paraId="5568EF39" w14:textId="77777777" w:rsidR="00000000" w:rsidRDefault="00000000">
            <w:pPr>
              <w:rPr>
                <w:rFonts w:eastAsia="Times New Roman"/>
              </w:rPr>
            </w:pPr>
          </w:p>
        </w:tc>
        <w:tc>
          <w:tcPr>
            <w:tcW w:w="0" w:type="auto"/>
            <w:vAlign w:val="center"/>
            <w:hideMark/>
          </w:tcPr>
          <w:p w14:paraId="35AE4136" w14:textId="77777777" w:rsidR="00000000" w:rsidRDefault="00000000">
            <w:pPr>
              <w:rPr>
                <w:rFonts w:eastAsia="Times New Roman"/>
                <w:sz w:val="20"/>
                <w:szCs w:val="20"/>
              </w:rPr>
            </w:pPr>
          </w:p>
        </w:tc>
        <w:tc>
          <w:tcPr>
            <w:tcW w:w="0" w:type="auto"/>
            <w:vAlign w:val="center"/>
            <w:hideMark/>
          </w:tcPr>
          <w:p w14:paraId="790896D8" w14:textId="77777777" w:rsidR="00000000" w:rsidRDefault="00000000">
            <w:pPr>
              <w:rPr>
                <w:rFonts w:eastAsia="Times New Roman"/>
                <w:sz w:val="20"/>
                <w:szCs w:val="20"/>
              </w:rPr>
            </w:pPr>
          </w:p>
        </w:tc>
        <w:tc>
          <w:tcPr>
            <w:tcW w:w="0" w:type="auto"/>
            <w:vAlign w:val="center"/>
            <w:hideMark/>
          </w:tcPr>
          <w:p w14:paraId="598FE1B1" w14:textId="77777777" w:rsidR="00000000" w:rsidRDefault="00000000">
            <w:pPr>
              <w:rPr>
                <w:rFonts w:eastAsia="Times New Roman"/>
                <w:sz w:val="20"/>
                <w:szCs w:val="20"/>
              </w:rPr>
            </w:pPr>
          </w:p>
        </w:tc>
        <w:tc>
          <w:tcPr>
            <w:tcW w:w="0" w:type="auto"/>
            <w:vAlign w:val="center"/>
            <w:hideMark/>
          </w:tcPr>
          <w:p w14:paraId="7FD21B7D" w14:textId="77777777" w:rsidR="00000000" w:rsidRDefault="00000000">
            <w:pPr>
              <w:rPr>
                <w:rFonts w:eastAsia="Times New Roman"/>
                <w:sz w:val="20"/>
                <w:szCs w:val="20"/>
              </w:rPr>
            </w:pPr>
          </w:p>
        </w:tc>
      </w:tr>
    </w:tbl>
    <w:p w14:paraId="491FE88B" w14:textId="77777777" w:rsidR="00000000" w:rsidRDefault="00000000">
      <w:pPr>
        <w:pStyle w:val="Heading3"/>
        <w:divId w:val="2147042079"/>
        <w:rPr>
          <w:rFonts w:eastAsia="Times New Roman"/>
          <w:lang w:val="en"/>
        </w:rPr>
      </w:pPr>
      <w:r>
        <w:rPr>
          <w:rFonts w:eastAsia="Times New Roman"/>
          <w:lang w:val="en"/>
        </w:rPr>
        <w:t>Comparative Interpretation</w:t>
      </w:r>
    </w:p>
    <w:p w14:paraId="682908D7" w14:textId="77777777" w:rsidR="00000000" w:rsidRDefault="00000000">
      <w:pPr>
        <w:pStyle w:val="NormalWeb"/>
        <w:divId w:val="2147042079"/>
        <w:rPr>
          <w:lang w:val="en"/>
        </w:rPr>
      </w:pPr>
      <w:r>
        <w:rPr>
          <w:lang w:val="en"/>
        </w:rPr>
        <w:t>Table 1 summarises prevalence estimates across both methods, highlighting points of convergence and divergence. While absolute values differ slightly across RDS and NSUM (reflecting differences in ego- versus alter-based assumptions), the overall pattern is remarkably stable.</w:t>
      </w:r>
    </w:p>
    <w:p w14:paraId="094512F9" w14:textId="77777777" w:rsidR="00000000" w:rsidRDefault="00000000">
      <w:pPr>
        <w:pStyle w:val="NormalWeb"/>
        <w:divId w:val="2147042079"/>
        <w:rPr>
          <w:lang w:val="en"/>
        </w:rPr>
      </w:pPr>
      <w:hyperlink w:anchor="fig-method-comparison" w:history="1">
        <w:r>
          <w:rPr>
            <w:rStyle w:val="Hyperlink"/>
            <w:lang w:val="en"/>
          </w:rPr>
          <w:t>Figure 5</w:t>
        </w:r>
      </w:hyperlink>
      <w:r>
        <w:rPr>
          <w:lang w:val="en"/>
        </w:rPr>
        <w:t xml:space="preserve"> demonstrates the comparison between frequentist RDS estimators (RDS-I, RDS-II, RDS-SS) and Bayesian model-assisted methods across all exploitation indicators. The horizontal spacing of estimates allows clear visual comparison of point estimates and uncertainty intervals, with RDS methods showing bootstrap confidence intervals and Bayesian methods showing credible intervals from MCMC estimation. Both approaches identify similar patterns of exploitation prevalence, with excessive hours showing the highest prevalence across all methods, followed by threats/abuse and pay-related issues.</w:t>
      </w:r>
    </w:p>
    <w:p w14:paraId="39F59F64" w14:textId="77777777" w:rsidR="00000000" w:rsidRDefault="00000000">
      <w:pPr>
        <w:divId w:val="383455548"/>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"/Users/sm38679/Documents/GitHub/DWeMSinUK/output/figures/method_comparison.png" \x \y \* MERGEFORMATINET </w:instrText>
      </w:r>
      <w:r>
        <w:rPr>
          <w:rFonts w:eastAsia="Times New Roman"/>
          <w:lang w:val="en"/>
        </w:rPr>
        <w:fldChar w:fldCharType="separate"/>
      </w:r>
      <w:r>
        <w:rPr>
          <w:rFonts w:eastAsia="Times New Roman"/>
          <w:noProof/>
          <w:lang w:val="en"/>
        </w:rPr>
        <w:drawing>
          <wp:inline distT="0" distB="0" distL="0" distR="0" wp14:anchorId="6D8530C2" wp14:editId="29AC6DED">
            <wp:extent cx="109728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0972800" cy="7315200"/>
                    </a:xfrm>
                    <a:prstGeom prst="rect">
                      <a:avLst/>
                    </a:prstGeom>
                    <a:noFill/>
                    <a:ln>
                      <a:noFill/>
                    </a:ln>
                  </pic:spPr>
                </pic:pic>
              </a:graphicData>
            </a:graphic>
          </wp:inline>
        </w:drawing>
      </w:r>
      <w:r>
        <w:rPr>
          <w:rFonts w:eastAsia="Times New Roman"/>
          <w:lang w:val="en"/>
        </w:rPr>
        <w:fldChar w:fldCharType="end"/>
      </w:r>
    </w:p>
    <w:p w14:paraId="1EF09D5E" w14:textId="77777777" w:rsidR="00000000" w:rsidRDefault="00000000">
      <w:pPr>
        <w:divId w:val="1146435736"/>
        <w:rPr>
          <w:rFonts w:eastAsia="Times New Roman"/>
          <w:lang w:val="en"/>
        </w:rPr>
      </w:pPr>
      <w:r>
        <w:rPr>
          <w:rFonts w:eastAsia="Times New Roman"/>
          <w:lang w:val="en"/>
        </w:rPr>
        <w:t xml:space="preserve">Figure 5: Method Comparison: frequentists RDS vs Bayesian RDS Estimators. Point estimates and uncertainty intervals for prevalence of exploitation indicators across different estimation methods. RDS methods show 95% confidence intervals (bootstrap); Bayesian methods show 95% credible intervals (MCMC). Baseline population assumption: 980,000 domestic workers. Source: Authors’ own work. </w:t>
      </w:r>
    </w:p>
    <w:p w14:paraId="0FD1D10E" w14:textId="77777777" w:rsidR="00000000" w:rsidRDefault="00000000">
      <w:pPr>
        <w:pStyle w:val="Heading2"/>
        <w:divId w:val="2147042079"/>
        <w:rPr>
          <w:rFonts w:eastAsia="Times New Roman"/>
          <w:lang w:val="en"/>
        </w:rPr>
      </w:pPr>
      <w:r>
        <w:rPr>
          <w:rFonts w:eastAsia="Times New Roman"/>
          <w:lang w:val="en"/>
        </w:rPr>
        <w:lastRenderedPageBreak/>
        <w:t>On the Role of Visibility in Explaining Differences Between NSUM and RDS Estimates</w:t>
      </w:r>
    </w:p>
    <w:p w14:paraId="7F4DB882" w14:textId="77777777" w:rsidR="00000000" w:rsidRDefault="00000000">
      <w:pPr>
        <w:pStyle w:val="NormalWeb"/>
        <w:divId w:val="2147042079"/>
        <w:rPr>
          <w:lang w:val="en"/>
        </w:rPr>
      </w:pPr>
      <w:r>
        <w:rPr>
          <w:lang w:val="en"/>
        </w:rPr>
        <w:t>Substantial discrepancies between hidden population prevalence estimates derived from Respondent-Driven Sampling (RDS) and the Network Scale-Up Method (NSUM) are widely observed in empirical research and simulation studies. In the present case, for example, egocentric RDS-based estimates (e.g., using Gile’s Successive Sampling estimator) suggest that 34% to 84% of respondents personally experienced indicators of exploitation. In contrast, the corresponding NSUM estimates suggest that only 2.9% to 5.1% of the general domestic worker population experiences these same harms. This stark divergence—often approaching an order of magnitude—warrants a careful methodological explanation.</w:t>
      </w:r>
    </w:p>
    <w:p w14:paraId="63AC5CCB" w14:textId="77777777" w:rsidR="00000000" w:rsidRDefault="00000000">
      <w:pPr>
        <w:pStyle w:val="NormalWeb"/>
        <w:divId w:val="2147042079"/>
        <w:rPr>
          <w:lang w:val="en"/>
        </w:rPr>
      </w:pPr>
      <w:r>
        <w:rPr>
          <w:lang w:val="en"/>
        </w:rPr>
        <w:t>Among the various sources of error affecting NSUM, the most important and widely documented is visibility bias, also referred to in some literature as transmission bias. Visibility refers to the extent to which members of a hidden population are known to belong to that population by members of the general population. In the context of NSUM, visibility determines whether a respondent can accurately report having connections to members of the hidden group. If visibility is low—because of stigma, secrecy, or lack of awareness—respondents will systematically underreport these ties. This causes a downward bias in the numerator of the NSUM estimator, thereby underestimating the size of the hidden population.</w:t>
      </w:r>
    </w:p>
    <w:p w14:paraId="6670C477" w14:textId="77777777" w:rsidR="00000000" w:rsidRDefault="00000000">
      <w:pPr>
        <w:pStyle w:val="NormalWeb"/>
        <w:divId w:val="2147042079"/>
        <w:rPr>
          <w:lang w:val="en"/>
        </w:rPr>
      </w:pPr>
      <w:r>
        <w:rPr>
          <w:lang w:val="en"/>
        </w:rPr>
        <w:t>As Feehan and Salganik put it:</w:t>
      </w:r>
    </w:p>
    <w:p w14:paraId="0F2DF894" w14:textId="77777777" w:rsidR="00000000" w:rsidRDefault="00000000">
      <w:pPr>
        <w:pStyle w:val="NormalWeb"/>
        <w:divId w:val="685441816"/>
        <w:rPr>
          <w:lang w:val="en"/>
        </w:rPr>
      </w:pPr>
      <w:r>
        <w:rPr>
          <w:lang w:val="en"/>
        </w:rPr>
        <w:t xml:space="preserve">“Transmission error occurs when respondents do not know or are unwilling to report the true group memberships of people they know” </w:t>
      </w:r>
      <w:r>
        <w:rPr>
          <w:rStyle w:val="citation"/>
          <w:lang w:val="en"/>
        </w:rPr>
        <w:t>(</w:t>
      </w:r>
      <w:hyperlink w:anchor="ref-feeh16-gener" w:history="1">
        <w:r>
          <w:rPr>
            <w:rStyle w:val="Strong"/>
            <w:color w:val="0000FF"/>
            <w:u w:val="single"/>
            <w:lang w:val="en"/>
          </w:rPr>
          <w:t>feeh16-gener?</w:t>
        </w:r>
      </w:hyperlink>
      <w:r>
        <w:rPr>
          <w:rStyle w:val="citation"/>
          <w:lang w:val="en"/>
        </w:rPr>
        <w:t>)</w:t>
      </w:r>
      <w:r>
        <w:rPr>
          <w:lang w:val="en"/>
        </w:rPr>
        <w:t>.</w:t>
      </w:r>
    </w:p>
    <w:p w14:paraId="71A5F617" w14:textId="77777777" w:rsidR="00000000" w:rsidRDefault="00000000">
      <w:pPr>
        <w:pStyle w:val="NormalWeb"/>
        <w:divId w:val="2147042079"/>
        <w:rPr>
          <w:lang w:val="en"/>
        </w:rPr>
      </w:pPr>
      <w:r>
        <w:rPr>
          <w:lang w:val="en"/>
        </w:rPr>
        <w:t xml:space="preserve">This issue has been recognized since the earliest implementations of NSUM. Bernard et al. describe it as a failure of the transmission condition—the assumption that a respondent will be aware of, and willing to disclose, the group membership of their contacts </w:t>
      </w:r>
      <w:r>
        <w:rPr>
          <w:rStyle w:val="citation"/>
          <w:lang w:val="en"/>
        </w:rPr>
        <w:t>(</w:t>
      </w:r>
      <w:hyperlink w:anchor="ref-bern10-estima" w:history="1">
        <w:r>
          <w:rPr>
            <w:rStyle w:val="Strong"/>
            <w:color w:val="0000FF"/>
            <w:u w:val="single"/>
            <w:lang w:val="en"/>
          </w:rPr>
          <w:t>bern10-estima?</w:t>
        </w:r>
      </w:hyperlink>
      <w:r>
        <w:rPr>
          <w:rStyle w:val="citation"/>
          <w:lang w:val="en"/>
        </w:rPr>
        <w:t>)</w:t>
      </w:r>
      <w:r>
        <w:rPr>
          <w:lang w:val="en"/>
        </w:rPr>
        <w:t xml:space="preserve">. More recently, Maltiel et al. have addressed visibility bias using model-based (Bayesian) approaches, which estimate and correct for differential visibility between groups </w:t>
      </w:r>
      <w:r>
        <w:rPr>
          <w:rStyle w:val="citation"/>
          <w:lang w:val="en"/>
        </w:rPr>
        <w:t>(</w:t>
      </w:r>
      <w:hyperlink w:anchor="ref-malt15-estima" w:history="1">
        <w:r>
          <w:rPr>
            <w:rStyle w:val="Strong"/>
            <w:color w:val="0000FF"/>
            <w:u w:val="single"/>
            <w:lang w:val="en"/>
          </w:rPr>
          <w:t>malt15-estima?</w:t>
        </w:r>
      </w:hyperlink>
      <w:r>
        <w:rPr>
          <w:rStyle w:val="citation"/>
          <w:lang w:val="en"/>
        </w:rPr>
        <w:t>)</w:t>
      </w:r>
      <w:r>
        <w:rPr>
          <w:lang w:val="en"/>
        </w:rPr>
        <w:t>.</w:t>
      </w:r>
    </w:p>
    <w:p w14:paraId="06DED6A1" w14:textId="77777777" w:rsidR="00000000" w:rsidRDefault="00000000">
      <w:pPr>
        <w:pStyle w:val="NormalWeb"/>
        <w:divId w:val="2147042079"/>
        <w:rPr>
          <w:lang w:val="en"/>
        </w:rPr>
      </w:pPr>
      <w:r>
        <w:rPr>
          <w:lang w:val="en"/>
        </w:rPr>
        <w:t>In contrast, RDS estimators such as the Volz–Heckathorn (RDS-II) and especially the Successive Sampling (SS) estimator rely on direct self-reporting of hidden group membership. That is, RDS respondents are asked whether they themselves belong to the group or exhibit a trait of interest. This egocentric measurement bypasses the visibility problem entirely. While RDS relies on its own set of assumptions—such as the random recruitment assumption, accurate self-reported degree, and a sufficiently connected social network—visibility is not among its main sources of bias.</w:t>
      </w:r>
    </w:p>
    <w:p w14:paraId="2DDCA526" w14:textId="77777777" w:rsidR="00000000" w:rsidRDefault="00000000">
      <w:pPr>
        <w:pStyle w:val="NormalWeb"/>
        <w:divId w:val="2147042079"/>
        <w:rPr>
          <w:lang w:val="en"/>
        </w:rPr>
      </w:pPr>
      <w:r>
        <w:rPr>
          <w:lang w:val="en"/>
        </w:rPr>
        <w:t>Thus, while both NSUM and RDS are used to estimate the size or prevalence of hidden populations, they are subject to fundamentally different sources of error. In NSUM, low visibility leads to systematic underreporting, which can result in severe underestimation unless appropriately adjusted. Adjustments such as those proposed by Feehan and Salganik—including multiplicative correction factors for visibility (</w:t>
      </w:r>
      <w:r>
        <w:rPr>
          <w:rStyle w:val="math"/>
          <w:lang w:val="en"/>
        </w:rPr>
        <w:t>\(\tau\)</w:t>
      </w:r>
      <w:r>
        <w:rPr>
          <w:lang w:val="en"/>
        </w:rPr>
        <w:t xml:space="preserve"> τ), degree ratio (</w:t>
      </w:r>
      <w:r>
        <w:rPr>
          <w:rStyle w:val="math"/>
          <w:lang w:val="en"/>
        </w:rPr>
        <w:t>\(\delta\)</w:t>
      </w:r>
      <w:r>
        <w:rPr>
          <w:lang w:val="en"/>
        </w:rPr>
        <w:t xml:space="preserve"> δ), and barrier effects (</w:t>
      </w:r>
      <w:r>
        <w:rPr>
          <w:rStyle w:val="math"/>
          <w:lang w:val="en"/>
        </w:rPr>
        <w:t>\(\rho\)</w:t>
      </w:r>
      <w:r>
        <w:rPr>
          <w:lang w:val="en"/>
        </w:rPr>
        <w:t xml:space="preserve"> ρ)—can mitigate these biases, but require additional data or assumptions </w:t>
      </w:r>
      <w:r>
        <w:rPr>
          <w:rStyle w:val="citation"/>
          <w:lang w:val="en"/>
        </w:rPr>
        <w:t>(</w:t>
      </w:r>
      <w:hyperlink w:anchor="ref-feeh16-gener" w:history="1">
        <w:r>
          <w:rPr>
            <w:rStyle w:val="Strong"/>
            <w:color w:val="0000FF"/>
            <w:u w:val="single"/>
            <w:lang w:val="en"/>
          </w:rPr>
          <w:t>feeh16-gener?</w:t>
        </w:r>
      </w:hyperlink>
      <w:r>
        <w:rPr>
          <w:rStyle w:val="citation"/>
          <w:lang w:val="en"/>
        </w:rPr>
        <w:t>)</w:t>
      </w:r>
      <w:r>
        <w:rPr>
          <w:lang w:val="en"/>
        </w:rPr>
        <w:t>.</w:t>
      </w:r>
    </w:p>
    <w:p w14:paraId="04B8614D" w14:textId="77777777" w:rsidR="00000000" w:rsidRDefault="00000000">
      <w:pPr>
        <w:pStyle w:val="NormalWeb"/>
        <w:divId w:val="2147042079"/>
        <w:rPr>
          <w:lang w:val="en"/>
        </w:rPr>
      </w:pPr>
      <w:r>
        <w:rPr>
          <w:lang w:val="en"/>
        </w:rPr>
        <w:lastRenderedPageBreak/>
        <w:t>In our setting, where RDS estimates suggest that over 50% of respondents have experienced exploitation, but NSUM estimates suggest only 3–5% of the domestic worker population does so, visibility bias is almost certainly the dominant factor explaining the discrepancy. This is especially true in contexts involving exploitation, abuse, or trafficking—where group membership is often concealed both by victims and by observers. Respondents in the frame population may simply be unaware that their contacts are experiencing exploitation, leading to substantial underreporting.</w:t>
      </w:r>
    </w:p>
    <w:p w14:paraId="307966D2" w14:textId="77777777" w:rsidR="00000000" w:rsidRDefault="00000000">
      <w:pPr>
        <w:pStyle w:val="NormalWeb"/>
        <w:divId w:val="2147042079"/>
        <w:rPr>
          <w:lang w:val="en"/>
        </w:rPr>
      </w:pPr>
      <w:r>
        <w:rPr>
          <w:lang w:val="en"/>
        </w:rPr>
        <w:t>Hense, visibility bias is a major and well-understood limitation of NSUM, and likely the principal reason why our NSUM estimates are substantially lower than those derived from RDS. The use of RDS-based estimators, particularly those that adjust for sample design such as Gile’s SS estimator, provides direct measurement of traits among the hidden population and avoids the visibility problem. Therefore, RDS estimates are often more accurate in estimating prevalence within the hidden population, whereas NSUM estimates are typically biased downward unless adjusted for visibility and related biases.</w:t>
      </w:r>
    </w:p>
    <w:p w14:paraId="3C6A4155" w14:textId="77777777" w:rsidR="00000000" w:rsidRDefault="00000000">
      <w:pPr>
        <w:pStyle w:val="Heading3"/>
        <w:divId w:val="2147042079"/>
        <w:rPr>
          <w:rFonts w:eastAsia="Times New Roman"/>
          <w:lang w:val="en"/>
        </w:rPr>
      </w:pPr>
      <w:r>
        <w:rPr>
          <w:rFonts w:eastAsia="Times New Roman"/>
          <w:lang w:val="en"/>
        </w:rPr>
        <w:t>Robustness Checks</w:t>
      </w:r>
    </w:p>
    <w:p w14:paraId="535938D0" w14:textId="77777777" w:rsidR="00000000" w:rsidRDefault="00000000">
      <w:pPr>
        <w:pStyle w:val="NormalWeb"/>
        <w:divId w:val="2147042079"/>
        <w:rPr>
          <w:lang w:val="en"/>
        </w:rPr>
      </w:pPr>
      <w:r>
        <w:rPr>
          <w:lang w:val="en"/>
        </w:rPr>
        <w:t xml:space="preserve">A series of robustness checks were performed to assess the stability of the findings. </w:t>
      </w:r>
      <w:r>
        <w:rPr>
          <w:rStyle w:val="Strong"/>
          <w:lang w:val="en"/>
        </w:rPr>
        <w:t>?@fig-forest-plot</w:t>
      </w:r>
      <w:r>
        <w:rPr>
          <w:lang w:val="en"/>
        </w:rPr>
        <w:t xml:space="preserve"> presents a comprehensive forest plot comparing all prevalence estimates across indicators and methods, demonstrating remarkable consistency across different analytical approaches. Bootstrap resampling confirmed that the RDS and NSUM estimates remained stable across repeated draws. Sensitivity analyses excluding suspicious datapoints did not materially alter subgroup rankings. Analyses restricted to single subgroups confirmed that the elevated prevalence among Latinx workers was not an artifact of recruitment dynamics.</w:t>
      </w:r>
    </w:p>
    <w:p w14:paraId="20E562B9" w14:textId="77777777" w:rsidR="00000000" w:rsidRDefault="00000000">
      <w:pPr>
        <w:pStyle w:val="NormalWeb"/>
        <w:divId w:val="2147042079"/>
        <w:rPr>
          <w:lang w:val="en"/>
        </w:rPr>
      </w:pPr>
      <w:r>
        <w:rPr>
          <w:lang w:val="en"/>
        </w:rPr>
        <w:t>The forest plot visualization clearly shows that traditional RDS estimators (RDS-I and RDS-SS) produced results consistent with the model-assisted and Bayesian estimates, albeit with wider confidence intervals in some cases. The pattern of estimates is remarkably stable across methods, with excessive hours consistently showing the highest prevalence, followed by threats/abuse and pay-related issues, while document withholding shows more moderate prevalence levels. This cross-method validation strengthens confidence in our findings and demonstrates the robustness of the dual estimation approach. Full technical details are reported in Appendices B and C.</w:t>
      </w:r>
    </w:p>
    <w:p w14:paraId="1B0920E9" w14:textId="77777777" w:rsidR="00000000" w:rsidRDefault="00000000">
      <w:pPr>
        <w:divId w:val="699672783"/>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"/Users/sm38679/Documents/GitHub/DWeMSinUK/output/figures/parameter_comparison.png" \x \y \* MERGEFORMATINET </w:instrText>
      </w:r>
      <w:r>
        <w:rPr>
          <w:rFonts w:eastAsia="Times New Roman"/>
          <w:lang w:val="en"/>
        </w:rPr>
        <w:fldChar w:fldCharType="separate"/>
      </w:r>
      <w:r>
        <w:rPr>
          <w:rFonts w:eastAsia="Times New Roman"/>
          <w:noProof/>
          <w:lang w:val="en"/>
        </w:rPr>
        <w:drawing>
          <wp:inline distT="0" distB="0" distL="0" distR="0" wp14:anchorId="5701E2B4" wp14:editId="7E6309C6">
            <wp:extent cx="91440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eastAsia="Times New Roman"/>
          <w:lang w:val="en"/>
        </w:rPr>
        <w:fldChar w:fldCharType="end"/>
      </w:r>
    </w:p>
    <w:p w14:paraId="48404BFB" w14:textId="77777777" w:rsidR="00000000" w:rsidRDefault="00000000">
      <w:pPr>
        <w:divId w:val="856845915"/>
        <w:rPr>
          <w:rFonts w:eastAsia="Times New Roman"/>
          <w:lang w:val="en"/>
        </w:rPr>
      </w:pPr>
      <w:r>
        <w:rPr>
          <w:rFonts w:eastAsia="Times New Roman"/>
          <w:lang w:val="en"/>
        </w:rPr>
        <w:t xml:space="preserve">Figure 6: Bayesian Parameter Sensitivity Analysis. Comparison of prevalence estimates using enhanced vs standard MCMC parameters for Bayesian model-assisted estimation. Enhanced parameters use longer burn-in periods and more iterations, particularly important for numeric and ordinal variables like composite risk scores. Error bars represent 95% Bayesian credible intervals. Source: Authors’ own work. </w:t>
      </w:r>
    </w:p>
    <w:p w14:paraId="65AFC502" w14:textId="77777777" w:rsidR="00000000" w:rsidRDefault="00000000">
      <w:pPr>
        <w:pStyle w:val="Heading2"/>
        <w:divId w:val="2147042079"/>
        <w:rPr>
          <w:rFonts w:eastAsia="Times New Roman"/>
          <w:lang w:val="en"/>
        </w:rPr>
      </w:pPr>
      <w:r>
        <w:rPr>
          <w:rFonts w:eastAsia="Times New Roman"/>
          <w:lang w:val="en"/>
        </w:rPr>
        <w:t>Discussion</w:t>
      </w:r>
    </w:p>
    <w:p w14:paraId="2325BBFD" w14:textId="77777777" w:rsidR="00000000" w:rsidRDefault="00000000">
      <w:pPr>
        <w:pStyle w:val="Heading3"/>
        <w:divId w:val="2147042079"/>
        <w:rPr>
          <w:rFonts w:eastAsia="Times New Roman"/>
          <w:lang w:val="en"/>
        </w:rPr>
      </w:pPr>
      <w:r>
        <w:rPr>
          <w:rFonts w:eastAsia="Times New Roman"/>
          <w:lang w:val="en"/>
        </w:rPr>
        <w:t>Implications for Policy</w:t>
      </w:r>
    </w:p>
    <w:p w14:paraId="79A99FB7" w14:textId="77777777" w:rsidR="00000000" w:rsidRDefault="00000000">
      <w:pPr>
        <w:pStyle w:val="NormalWeb"/>
        <w:divId w:val="2147042079"/>
        <w:rPr>
          <w:lang w:val="en"/>
        </w:rPr>
      </w:pPr>
      <w:r>
        <w:rPr>
          <w:lang w:val="en"/>
        </w:rPr>
        <w:t>The UK Government has proved reluctant to respond to calls to remove the restrictive, tied, visa conditions currently in force for those migrant workers working in the UK on the Overseas Domestic Workers visa (</w:t>
      </w:r>
      <w:r>
        <w:rPr>
          <w:rStyle w:val="citation"/>
          <w:lang w:val="en"/>
        </w:rPr>
        <w:t>Gower (</w:t>
      </w:r>
      <w:hyperlink w:anchor="ref-gower_calls_2016" w:history="1">
        <w:r>
          <w:rPr>
            <w:rStyle w:val="Hyperlink"/>
            <w:lang w:val="en"/>
          </w:rPr>
          <w:t>2016</w:t>
        </w:r>
      </w:hyperlink>
      <w:r>
        <w:rPr>
          <w:rStyle w:val="citation"/>
          <w:lang w:val="en"/>
        </w:rPr>
        <w:t>)</w:t>
      </w:r>
      <w:r>
        <w:rPr>
          <w:lang w:val="en"/>
        </w:rPr>
        <w:t>). Maintaining these restrictive conditions prevents the ratification in the UK of C189, the International Convention for Domestic Workers (</w:t>
      </w:r>
      <w:r>
        <w:rPr>
          <w:rStyle w:val="citation"/>
          <w:lang w:val="en"/>
        </w:rPr>
        <w:t>I.L.O. (</w:t>
      </w:r>
      <w:hyperlink w:anchor="ref-ILO11-indicators" w:history="1">
        <w:r>
          <w:rPr>
            <w:rStyle w:val="Hyperlink"/>
            <w:lang w:val="en"/>
          </w:rPr>
          <w:t>2012</w:t>
        </w:r>
      </w:hyperlink>
      <w:r>
        <w:rPr>
          <w:rStyle w:val="citation"/>
          <w:lang w:val="en"/>
        </w:rPr>
        <w:t>)</w:t>
      </w:r>
      <w:r>
        <w:rPr>
          <w:lang w:val="en"/>
        </w:rPr>
        <w:t>). If the estimates resulting from our study are correct, these visa conditions place migrant domestic workers at significant risk of serious forms of labour exploitation including, in its most severe form, exploitation that exhibits the characteristics of forced labour—legally considered a form of modern slavery.</w:t>
      </w:r>
    </w:p>
    <w:p w14:paraId="7B612244" w14:textId="77777777" w:rsidR="00000000" w:rsidRDefault="00000000">
      <w:pPr>
        <w:pStyle w:val="NormalWeb"/>
        <w:divId w:val="2147042079"/>
        <w:rPr>
          <w:lang w:val="en"/>
        </w:rPr>
      </w:pPr>
      <w:r>
        <w:rPr>
          <w:lang w:val="en"/>
        </w:rPr>
        <w:lastRenderedPageBreak/>
        <w:t>To reduce the vulnerability of transnational domestic workers to this—and other—forms of labour exploitation, we urge policy-makers to reconsider these discriminatory visa conditions and offer the same freedoms to domestic workers that are enjoyed by other groups of workers under UK law.</w:t>
      </w:r>
    </w:p>
    <w:p w14:paraId="586C9565" w14:textId="77777777" w:rsidR="00000000" w:rsidRDefault="00000000">
      <w:pPr>
        <w:pStyle w:val="NormalWeb"/>
        <w:divId w:val="2147042079"/>
        <w:rPr>
          <w:lang w:val="en"/>
        </w:rPr>
      </w:pPr>
      <w:r>
        <w:rPr>
          <w:lang w:val="en"/>
        </w:rPr>
        <w:t>In addition, given the vulnerabilities experienced by workers due to the private nature of the workplace, we would urge the UK government to consider the regulation of domestic worker employers.</w:t>
      </w:r>
    </w:p>
    <w:p w14:paraId="58AC25EC" w14:textId="77777777" w:rsidR="00000000" w:rsidRDefault="00000000">
      <w:pPr>
        <w:pStyle w:val="NormalWeb"/>
        <w:divId w:val="2147042079"/>
        <w:rPr>
          <w:lang w:val="en"/>
        </w:rPr>
      </w:pPr>
      <w:r>
        <w:rPr>
          <w:lang w:val="en"/>
        </w:rPr>
        <w:t>Finally, given the stigma and very real danger of deportation of those migrant domestic workers who 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p w14:paraId="5F37AD98" w14:textId="77777777" w:rsidR="00000000" w:rsidRDefault="00000000">
      <w:pPr>
        <w:pStyle w:val="Heading3"/>
        <w:divId w:val="2147042079"/>
        <w:rPr>
          <w:rFonts w:eastAsia="Times New Roman"/>
          <w:lang w:val="en"/>
        </w:rPr>
      </w:pPr>
      <w:r>
        <w:rPr>
          <w:rFonts w:eastAsia="Times New Roman"/>
          <w:lang w:val="en"/>
        </w:rPr>
        <w:t>Implications for Practice</w:t>
      </w:r>
    </w:p>
    <w:p w14:paraId="760B7868" w14:textId="77777777" w:rsidR="00000000" w:rsidRDefault="00000000">
      <w:pPr>
        <w:pStyle w:val="NormalWeb"/>
        <w:divId w:val="2147042079"/>
        <w:rPr>
          <w:lang w:val="en"/>
        </w:rPr>
      </w:pPr>
      <w:r>
        <w:rPr>
          <w:lang w:val="en"/>
        </w:rPr>
        <w:t>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p w14:paraId="311725F8" w14:textId="77777777" w:rsidR="00000000" w:rsidRDefault="00000000">
      <w:pPr>
        <w:pStyle w:val="Heading3"/>
        <w:divId w:val="2147042079"/>
        <w:rPr>
          <w:rFonts w:eastAsia="Times New Roman"/>
          <w:lang w:val="en"/>
        </w:rPr>
      </w:pPr>
      <w:r>
        <w:rPr>
          <w:rFonts w:eastAsia="Times New Roman"/>
          <w:lang w:val="en"/>
        </w:rPr>
        <w:t>Methodological Contributions</w:t>
      </w:r>
    </w:p>
    <w:p w14:paraId="60185C0E" w14:textId="77777777" w:rsidR="00000000" w:rsidRDefault="00000000">
      <w:pPr>
        <w:pStyle w:val="NormalWeb"/>
        <w:divId w:val="2147042079"/>
        <w:rPr>
          <w:lang w:val="en"/>
        </w:rPr>
      </w:pPr>
      <w:r>
        <w:rPr>
          <w:lang w:val="en"/>
        </w:rPr>
        <w:t>This study makes several methodological contributions to the estimation of prevalence in hidden and hard-to-reach populations:</w:t>
      </w:r>
    </w:p>
    <w:p w14:paraId="2190716F" w14:textId="77777777" w:rsidR="00000000" w:rsidRDefault="00000000">
      <w:pPr>
        <w:pStyle w:val="NormalWeb"/>
        <w:divId w:val="2147042079"/>
        <w:rPr>
          <w:lang w:val="en"/>
        </w:rPr>
      </w:pPr>
      <w:r>
        <w:rPr>
          <w:lang w:val="en"/>
        </w:rPr>
        <w:t>Dual conceptualisation of exploitation: We introduce two distinct approaches to operationalising exploitation. First, we treat exploitation as a binary outcome (exploited versus not exploited), enabling direct comparison of prevalence estimates across RDS and NSUM methods. Second, we construct a continuous risk index, acknowledging that all domestic workers may be exposed to some degree of exploitation risk. To our knowledge, this is the first application of model-assisted RDS estimators to quantify a continuous measure of exploitation risk.</w:t>
      </w:r>
    </w:p>
    <w:p w14:paraId="3D5C7BD4" w14:textId="77777777" w:rsidR="00000000" w:rsidRDefault="00000000">
      <w:pPr>
        <w:pStyle w:val="NormalWeb"/>
        <w:divId w:val="2147042079"/>
        <w:rPr>
          <w:lang w:val="en"/>
        </w:rPr>
      </w:pPr>
      <w:r>
        <w:rPr>
          <w:lang w:val="en"/>
        </w:rPr>
        <w:t xml:space="preserve">Bayesian parameter sensitivity: </w:t>
      </w:r>
      <w:hyperlink w:anchor="fig-parameter-comparison" w:history="1">
        <w:r>
          <w:rPr>
            <w:rStyle w:val="Hyperlink"/>
            <w:lang w:val="en"/>
          </w:rPr>
          <w:t>Figure 6</w:t>
        </w:r>
      </w:hyperlink>
      <w:r>
        <w:rPr>
          <w:lang w:val="en"/>
        </w:rPr>
        <w:t xml:space="preserve"> demonstrates the importance of appropriate MCMC parameter selection for Bayesian model-assisted estimation. Our analysis shows that enhanced parameters (featuring longer burn-in periods and more iterations) are particularly crucial for numeric and ordinal variables, where standard parameters may suffer from convergence issues. This methodological innovation ensures robust credible interval estimation for continuous risk measures.</w:t>
      </w:r>
    </w:p>
    <w:p w14:paraId="200738F4" w14:textId="77777777" w:rsidR="00000000" w:rsidRDefault="00000000">
      <w:pPr>
        <w:pStyle w:val="NormalWeb"/>
        <w:divId w:val="2147042079"/>
        <w:rPr>
          <w:lang w:val="en"/>
        </w:rPr>
      </w:pPr>
      <w:r>
        <w:rPr>
          <w:rStyle w:val="Emphasis"/>
          <w:lang w:val="en"/>
        </w:rPr>
        <w:t>Combining RDS and NSUM on the same survey instrument</w:t>
      </w:r>
      <w:r>
        <w:rPr>
          <w:lang w:val="en"/>
        </w:rPr>
        <w:t>: By designing a survey that captures both ego and alter information, we are able to apply RDS and NSUM to the same sample. This dual approach has rarely been implemented in studies of labour exploitation. It provides an opportunity to cross-validate results and assess the robustness of prevalence estimates.</w:t>
      </w:r>
    </w:p>
    <w:p w14:paraId="5020A050" w14:textId="77777777" w:rsidR="00000000" w:rsidRDefault="00000000">
      <w:pPr>
        <w:pStyle w:val="NormalWeb"/>
        <w:divId w:val="2147042079"/>
        <w:rPr>
          <w:lang w:val="en"/>
        </w:rPr>
      </w:pPr>
      <w:r>
        <w:rPr>
          <w:rStyle w:val="Emphasis"/>
          <w:lang w:val="en"/>
        </w:rPr>
        <w:lastRenderedPageBreak/>
        <w:t>Novel bootstrap procedure for NSUM</w:t>
      </w:r>
      <w:r>
        <w:rPr>
          <w:lang w:val="en"/>
        </w:rPr>
        <w:t>: Recognising the non-random nature of an RDS sample, we developed a three-step bootstrap procedure tailored for NSUM estimation. This resamples respondents, recalculates weights, and re-estimates NSUM prevalence at each iteration. The procedure captures multiple layers of uncertainty and produces more reliable confidence intervals than conventional methods, particularly in small samples.</w:t>
      </w:r>
    </w:p>
    <w:p w14:paraId="0EB2F555" w14:textId="77777777" w:rsidR="00000000" w:rsidRDefault="00000000">
      <w:pPr>
        <w:pStyle w:val="NormalWeb"/>
        <w:divId w:val="2147042079"/>
        <w:rPr>
          <w:lang w:val="en"/>
        </w:rPr>
      </w:pPr>
      <w:r>
        <w:rPr>
          <w:rStyle w:val="Emphasis"/>
          <w:lang w:val="en"/>
        </w:rPr>
        <w:t>Application to domestic workers in the UK</w:t>
      </w:r>
      <w:r>
        <w:rPr>
          <w:lang w:val="en"/>
        </w:rPr>
        <w:t>: Finally, by applying these methods to a population that is both highly stigmatised and under-researched, we demonstrate the feasibility of using advanced network-based estimation techniques in contexts where traditional sampling is impossible. This methodological innovation has potential applications in studies of other hidden labour markets and vulnerable populations.</w:t>
      </w:r>
    </w:p>
    <w:p w14:paraId="027A704F" w14:textId="77777777" w:rsidR="00000000" w:rsidRDefault="00000000">
      <w:pPr>
        <w:pStyle w:val="Heading3"/>
        <w:divId w:val="2147042079"/>
        <w:rPr>
          <w:rFonts w:eastAsia="Times New Roman"/>
          <w:lang w:val="en"/>
        </w:rPr>
      </w:pPr>
      <w:r>
        <w:rPr>
          <w:rFonts w:eastAsia="Times New Roman"/>
          <w:lang w:val="en"/>
        </w:rPr>
        <w:t>Limitations of the Study</w:t>
      </w:r>
    </w:p>
    <w:p w14:paraId="2E33438B" w14:textId="77777777" w:rsidR="00000000" w:rsidRDefault="00000000">
      <w:pPr>
        <w:pStyle w:val="NormalWeb"/>
        <w:divId w:val="2147042079"/>
        <w:rPr>
          <w:lang w:val="en"/>
        </w:rPr>
      </w:pPr>
      <w:r>
        <w:rPr>
          <w:lang w:val="en"/>
        </w:rPr>
        <w:t>As with any empirical research, our study is subject to limitations. In terms of nationality, our sample is not representative of the demographics of those domestic workers 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It is not therefore possible to infer the nature and extent of labour exploitation within this sub-section of the domestic worker population.</w:t>
      </w:r>
    </w:p>
    <w:p w14:paraId="7FB2F1DA" w14:textId="77777777" w:rsidR="00000000" w:rsidRDefault="00000000">
      <w:pPr>
        <w:pStyle w:val="NormalWeb"/>
        <w:divId w:val="2147042079"/>
        <w:rPr>
          <w:lang w:val="en"/>
        </w:rPr>
      </w:pPr>
      <w:r>
        <w:rPr>
          <w:lang w:val="en"/>
        </w:rPr>
        <w:t>As the network structure of our sample demonstrates, even with a well-designed incentive scheme it proved difficult to recruit respondents from these communities of domestic workers in subsequent sampling waves in the time available. Most of our respondents are therefore original sample members draw from the three domestic worker communities used to seed the survey.</w:t>
      </w:r>
    </w:p>
    <w:p w14:paraId="0EF53E8C" w14:textId="77777777" w:rsidR="00000000" w:rsidRDefault="00000000">
      <w:pPr>
        <w:pStyle w:val="Heading3"/>
        <w:divId w:val="2147042079"/>
        <w:rPr>
          <w:rFonts w:eastAsia="Times New Roman"/>
          <w:lang w:val="en"/>
        </w:rPr>
      </w:pPr>
      <w:r>
        <w:rPr>
          <w:rFonts w:eastAsia="Times New Roman"/>
          <w:lang w:val="en"/>
        </w:rPr>
        <w:t>Further Research</w:t>
      </w:r>
    </w:p>
    <w:p w14:paraId="716D2832" w14:textId="77777777" w:rsidR="00000000" w:rsidRDefault="00000000">
      <w:pPr>
        <w:pStyle w:val="NormalWeb"/>
        <w:divId w:val="2147042079"/>
        <w:rPr>
          <w:lang w:val="en"/>
        </w:rPr>
      </w:pPr>
      <w:r>
        <w:rPr>
          <w:lang w:val="en"/>
        </w:rPr>
        <w:t>We believe that web-RDS combined with statistical estimators such as NSUM offers an important method for the capture and comparison of relative proportions of labour exploitation and abuse in sectors within and beyond the UK. Network scale up methods, and potential enhancements such as Generalised network scale up estimators offer to enhance understanding, not least within operations and supply chain management research, of the extent of labour exploitation in different sectors and across industries.</w:t>
      </w:r>
    </w:p>
    <w:p w14:paraId="03ABEDDE" w14:textId="77777777" w:rsidR="00000000" w:rsidRDefault="00000000">
      <w:pPr>
        <w:pStyle w:val="Heading2"/>
        <w:divId w:val="2147042079"/>
        <w:rPr>
          <w:rFonts w:eastAsia="Times New Roman"/>
          <w:lang w:val="en"/>
        </w:rPr>
      </w:pPr>
      <w:r>
        <w:rPr>
          <w:rFonts w:eastAsia="Times New Roman"/>
          <w:lang w:val="en"/>
        </w:rPr>
        <w:t>Conclusion</w:t>
      </w:r>
    </w:p>
    <w:p w14:paraId="75D1201B" w14:textId="77777777" w:rsidR="00000000" w:rsidRDefault="00000000">
      <w:pPr>
        <w:pStyle w:val="Heading2"/>
        <w:divId w:val="2147042079"/>
        <w:rPr>
          <w:rFonts w:eastAsia="Times New Roman"/>
          <w:lang w:val="en"/>
        </w:rPr>
      </w:pPr>
      <w:r>
        <w:rPr>
          <w:rFonts w:eastAsia="Times New Roman"/>
          <w:lang w:val="en"/>
        </w:rPr>
        <w:t>References</w:t>
      </w:r>
    </w:p>
    <w:p w14:paraId="72C9B06E" w14:textId="77777777" w:rsidR="00000000" w:rsidRDefault="00000000">
      <w:pPr>
        <w:divId w:val="1116098685"/>
        <w:rPr>
          <w:rFonts w:eastAsia="Times New Roman"/>
          <w:lang w:val="en"/>
        </w:rPr>
      </w:pPr>
      <w:r>
        <w:rPr>
          <w:rFonts w:eastAsia="Times New Roman"/>
          <w:lang w:val="en"/>
        </w:rPr>
        <w:t xml:space="preserve">Abdul-Quader, A. S., Douglas D. Heckathorn, C. McKnight, H. Bramson, C. Nemeth, K. Sabin, K. Gallagher, and D. C. Jarlais. 2006. “Effectiveness of Respondent-Driven Sampling for Recruiting Drug Users in New York City: Findings from a Pilot Study.” </w:t>
      </w:r>
      <w:r>
        <w:rPr>
          <w:rStyle w:val="Emphasis"/>
          <w:rFonts w:eastAsia="Times New Roman"/>
          <w:lang w:val="en"/>
        </w:rPr>
        <w:t>Journal of Urban Health</w:t>
      </w:r>
      <w:r>
        <w:rPr>
          <w:rFonts w:eastAsia="Times New Roman"/>
          <w:lang w:val="en"/>
        </w:rPr>
        <w:t xml:space="preserve"> 83 (3): 459–76. </w:t>
      </w:r>
    </w:p>
    <w:p w14:paraId="3E825922" w14:textId="77777777" w:rsidR="00000000" w:rsidRDefault="00000000">
      <w:pPr>
        <w:divId w:val="1677881699"/>
        <w:rPr>
          <w:rFonts w:eastAsia="Times New Roman"/>
          <w:lang w:val="en"/>
        </w:rPr>
      </w:pPr>
      <w:r>
        <w:rPr>
          <w:rFonts w:eastAsia="Times New Roman"/>
          <w:lang w:val="en"/>
        </w:rPr>
        <w:t xml:space="preserve">Anderson, Dan R. 2006. “The Critical Importance of Sustainability Risk Management.” </w:t>
      </w:r>
      <w:r>
        <w:rPr>
          <w:rStyle w:val="Emphasis"/>
          <w:rFonts w:eastAsia="Times New Roman"/>
          <w:lang w:val="en"/>
        </w:rPr>
        <w:t>Risk Management (00355593)</w:t>
      </w:r>
      <w:r>
        <w:rPr>
          <w:rFonts w:eastAsia="Times New Roman"/>
          <w:lang w:val="en"/>
        </w:rPr>
        <w:t xml:space="preserve"> 53 (4): 66–74. </w:t>
      </w:r>
      <w:hyperlink r:id="rId13" w:history="1">
        <w:r>
          <w:rPr>
            <w:rStyle w:val="Hyperlink"/>
            <w:rFonts w:eastAsia="Times New Roman"/>
            <w:lang w:val="en"/>
          </w:rPr>
          <w:t>https://search.ebscohost.com/login.aspx?direct=true&amp;db=buh&amp;AN=20781527&amp;site=ehost-live</w:t>
        </w:r>
      </w:hyperlink>
      <w:r>
        <w:rPr>
          <w:rFonts w:eastAsia="Times New Roman"/>
          <w:lang w:val="en"/>
        </w:rPr>
        <w:t xml:space="preserve">. </w:t>
      </w:r>
    </w:p>
    <w:p w14:paraId="29A239DB" w14:textId="77777777" w:rsidR="00000000" w:rsidRDefault="00000000">
      <w:pPr>
        <w:divId w:val="449976524"/>
        <w:rPr>
          <w:rFonts w:eastAsia="Times New Roman"/>
          <w:lang w:val="en"/>
        </w:rPr>
      </w:pPr>
      <w:r>
        <w:rPr>
          <w:rFonts w:eastAsia="Times New Roman"/>
          <w:lang w:val="en"/>
        </w:rPr>
        <w:t xml:space="preserve">Anderson, Dan R., and Kenneth E. Anderson. 2009. “Sustainability Risk Management.” </w:t>
      </w:r>
      <w:r>
        <w:rPr>
          <w:rStyle w:val="Emphasis"/>
          <w:rFonts w:eastAsia="Times New Roman"/>
          <w:lang w:val="en"/>
        </w:rPr>
        <w:t>Risk Management and Insurance Review</w:t>
      </w:r>
      <w:r>
        <w:rPr>
          <w:rFonts w:eastAsia="Times New Roman"/>
          <w:lang w:val="en"/>
        </w:rPr>
        <w:t xml:space="preserve"> 12 (1): 25–38. </w:t>
      </w:r>
      <w:hyperlink r:id="rId14" w:history="1">
        <w:r>
          <w:rPr>
            <w:rStyle w:val="Hyperlink"/>
            <w:rFonts w:eastAsia="Times New Roman"/>
            <w:lang w:val="en"/>
          </w:rPr>
          <w:t>https://doi.org/10.1111/j.1540-6296.2009.01152.x</w:t>
        </w:r>
      </w:hyperlink>
      <w:r>
        <w:rPr>
          <w:rFonts w:eastAsia="Times New Roman"/>
          <w:lang w:val="en"/>
        </w:rPr>
        <w:t xml:space="preserve">. </w:t>
      </w:r>
    </w:p>
    <w:p w14:paraId="4F924B7E" w14:textId="77777777" w:rsidR="00000000" w:rsidRDefault="00000000">
      <w:pPr>
        <w:divId w:val="1454522971"/>
        <w:rPr>
          <w:rFonts w:eastAsia="Times New Roman"/>
          <w:lang w:val="en"/>
        </w:rPr>
      </w:pPr>
      <w:r>
        <w:rPr>
          <w:rFonts w:eastAsia="Times New Roman"/>
          <w:lang w:val="en"/>
        </w:rPr>
        <w:t xml:space="preserve">Bernhardt, A., R.Theodore Milkman, and N. 2009. “Broken Laws, Unprotected Workers: Violations of Employment and Labor Laws in America’s Cities.” {UCLA} {IRLE} Report. </w:t>
      </w:r>
    </w:p>
    <w:p w14:paraId="3A66FECF" w14:textId="77777777" w:rsidR="00000000" w:rsidRDefault="00000000">
      <w:pPr>
        <w:divId w:val="1179582778"/>
        <w:rPr>
          <w:rFonts w:eastAsia="Times New Roman"/>
          <w:lang w:val="en"/>
        </w:rPr>
      </w:pPr>
      <w:r>
        <w:rPr>
          <w:rFonts w:eastAsia="Times New Roman"/>
          <w:lang w:val="en"/>
        </w:rPr>
        <w:t xml:space="preserve">Brown, J. S., T. L. Schonfeld, and B. G. Gordon. 2006. “You May Have Already Won...”: An Examination of the Use of Lottery Payments in Research.” </w:t>
      </w:r>
      <w:r>
        <w:rPr>
          <w:rStyle w:val="Emphasis"/>
          <w:rFonts w:eastAsia="Times New Roman"/>
          <w:lang w:val="en"/>
        </w:rPr>
        <w:t>IRB: Ethics &amp; Human Research</w:t>
      </w:r>
      <w:r>
        <w:rPr>
          <w:rFonts w:eastAsia="Times New Roman"/>
          <w:lang w:val="en"/>
        </w:rPr>
        <w:t xml:space="preserve"> 28 (1): 12–16. </w:t>
      </w:r>
    </w:p>
    <w:p w14:paraId="1C4A2378" w14:textId="77777777" w:rsidR="00000000" w:rsidRDefault="00000000">
      <w:pPr>
        <w:divId w:val="682632113"/>
        <w:rPr>
          <w:rFonts w:eastAsia="Times New Roman"/>
          <w:lang w:val="en"/>
        </w:rPr>
      </w:pPr>
      <w:r>
        <w:rPr>
          <w:rFonts w:eastAsia="Times New Roman"/>
          <w:lang w:val="en"/>
        </w:rPr>
        <w:t xml:space="preserve">Brunovskis, A., and R. Surtees. 2010. “Untold Stories: Biases and Selection Effects in Research with Victims of Trafficking for Sexual Exploitation.” </w:t>
      </w:r>
      <w:r>
        <w:rPr>
          <w:rStyle w:val="Emphasis"/>
          <w:rFonts w:eastAsia="Times New Roman"/>
          <w:lang w:val="en"/>
        </w:rPr>
        <w:t>International Migration</w:t>
      </w:r>
      <w:r>
        <w:rPr>
          <w:rFonts w:eastAsia="Times New Roman"/>
          <w:lang w:val="en"/>
        </w:rPr>
        <w:t xml:space="preserve"> 48 (4): 1–37. </w:t>
      </w:r>
    </w:p>
    <w:p w14:paraId="633F6505" w14:textId="77777777" w:rsidR="00000000" w:rsidRDefault="00000000">
      <w:pPr>
        <w:divId w:val="1065228572"/>
        <w:rPr>
          <w:rFonts w:eastAsia="Times New Roman"/>
          <w:lang w:val="en"/>
        </w:rPr>
      </w:pPr>
      <w:r>
        <w:rPr>
          <w:rFonts w:eastAsia="Times New Roman"/>
          <w:lang w:val="en"/>
        </w:rPr>
        <w:t xml:space="preserve">Cobanoglu, C., and N. Cobanoglu. 2003. “The Effect of Incentives in Web Surveys: Application and Ethical Considerations.” </w:t>
      </w:r>
      <w:r>
        <w:rPr>
          <w:rStyle w:val="Emphasis"/>
          <w:rFonts w:eastAsia="Times New Roman"/>
          <w:lang w:val="en"/>
        </w:rPr>
        <w:t>International Journal of Market Research</w:t>
      </w:r>
      <w:r>
        <w:rPr>
          <w:rFonts w:eastAsia="Times New Roman"/>
          <w:lang w:val="en"/>
        </w:rPr>
        <w:t xml:space="preserve"> 45 (4): 1–13. </w:t>
      </w:r>
    </w:p>
    <w:p w14:paraId="12135406" w14:textId="77777777" w:rsidR="00000000" w:rsidRDefault="00000000">
      <w:pPr>
        <w:divId w:val="1620337519"/>
        <w:rPr>
          <w:rFonts w:eastAsia="Times New Roman"/>
          <w:lang w:val="en"/>
        </w:rPr>
      </w:pPr>
      <w:r>
        <w:rPr>
          <w:rFonts w:eastAsia="Times New Roman"/>
          <w:lang w:val="en"/>
        </w:rPr>
        <w:t xml:space="preserve">DeJong, J., Z. Mahfoud, D. Khoury, F. Barbir, and R. A. Afifi. 2009. “Ethical Considerations in HIV/AIDS Biobehavioral Surveys That Use Respondent-Driven Sampling: Illustrations from Lebanon.” </w:t>
      </w:r>
      <w:r>
        <w:rPr>
          <w:rStyle w:val="Emphasis"/>
          <w:rFonts w:eastAsia="Times New Roman"/>
          <w:lang w:val="en"/>
        </w:rPr>
        <w:t>American Journal of Public Health</w:t>
      </w:r>
      <w:r>
        <w:rPr>
          <w:rFonts w:eastAsia="Times New Roman"/>
          <w:lang w:val="en"/>
        </w:rPr>
        <w:t xml:space="preserve"> 99 (9): 1562–67. </w:t>
      </w:r>
    </w:p>
    <w:p w14:paraId="0A8B308A" w14:textId="77777777" w:rsidR="00000000" w:rsidRDefault="00000000">
      <w:pPr>
        <w:divId w:val="875237570"/>
        <w:rPr>
          <w:rFonts w:eastAsia="Times New Roman"/>
          <w:lang w:val="en"/>
        </w:rPr>
      </w:pPr>
      <w:r>
        <w:rPr>
          <w:rFonts w:eastAsia="Times New Roman"/>
          <w:lang w:val="en"/>
        </w:rPr>
        <w:t xml:space="preserve">Dellana, Scott, William J. Rowe, and Ying Liao. 2021. “A Scale for Measuring Organizational Risk Management Maturity in the Supply Chain.” </w:t>
      </w:r>
      <w:r>
        <w:rPr>
          <w:rStyle w:val="Emphasis"/>
          <w:rFonts w:eastAsia="Times New Roman"/>
          <w:lang w:val="en"/>
        </w:rPr>
        <w:t>Benchmarking: An International Journal</w:t>
      </w:r>
      <w:r>
        <w:rPr>
          <w:rFonts w:eastAsia="Times New Roman"/>
          <w:lang w:val="en"/>
        </w:rPr>
        <w:t xml:space="preserve"> 29 (3): 905–30. </w:t>
      </w:r>
      <w:hyperlink r:id="rId15" w:history="1">
        <w:r>
          <w:rPr>
            <w:rStyle w:val="Hyperlink"/>
            <w:rFonts w:eastAsia="Times New Roman"/>
            <w:lang w:val="en"/>
          </w:rPr>
          <w:t>https://doi.org/10.1108/BIJ-11-2020-0578</w:t>
        </w:r>
      </w:hyperlink>
      <w:r>
        <w:rPr>
          <w:rFonts w:eastAsia="Times New Roman"/>
          <w:lang w:val="en"/>
        </w:rPr>
        <w:t xml:space="preserve">. </w:t>
      </w:r>
    </w:p>
    <w:p w14:paraId="18D1E71E" w14:textId="77777777" w:rsidR="00000000" w:rsidRDefault="00000000">
      <w:pPr>
        <w:divId w:val="1959287657"/>
        <w:rPr>
          <w:rFonts w:eastAsia="Times New Roman"/>
          <w:lang w:val="en"/>
        </w:rPr>
      </w:pPr>
      <w:r>
        <w:rPr>
          <w:rFonts w:eastAsia="Times New Roman"/>
          <w:lang w:val="en"/>
        </w:rPr>
        <w:t xml:space="preserve">European Commission. 2012. “Staff Working Docuemnt on Exploitating the Employment Potential of the Personal and Household Services, SWD (2012) Final.” </w:t>
      </w:r>
    </w:p>
    <w:p w14:paraId="479C1A3A" w14:textId="77777777" w:rsidR="00000000" w:rsidRDefault="00000000">
      <w:pPr>
        <w:divId w:val="1962299459"/>
        <w:rPr>
          <w:rFonts w:eastAsia="Times New Roman"/>
          <w:lang w:val="en"/>
        </w:rPr>
      </w:pPr>
      <w:r>
        <w:rPr>
          <w:rFonts w:eastAsia="Times New Roman"/>
          <w:lang w:val="en"/>
        </w:rPr>
        <w:t xml:space="preserve">Frank, O., and T. Snijders. 1994. “Estimating the Size of Hidden Populations Using Snowball Sampling.” </w:t>
      </w:r>
      <w:r>
        <w:rPr>
          <w:rStyle w:val="Emphasis"/>
          <w:rFonts w:eastAsia="Times New Roman"/>
          <w:lang w:val="en"/>
        </w:rPr>
        <w:t>Journal of Official Statistics-Stockholm</w:t>
      </w:r>
      <w:r>
        <w:rPr>
          <w:rFonts w:eastAsia="Times New Roman"/>
          <w:lang w:val="en"/>
        </w:rPr>
        <w:t xml:space="preserve"> 10: 53–53. </w:t>
      </w:r>
    </w:p>
    <w:p w14:paraId="4AA702FA" w14:textId="77777777" w:rsidR="00000000" w:rsidRDefault="00000000">
      <w:pPr>
        <w:divId w:val="1229077258"/>
        <w:rPr>
          <w:rFonts w:eastAsia="Times New Roman"/>
          <w:lang w:val="en"/>
        </w:rPr>
      </w:pPr>
      <w:r>
        <w:rPr>
          <w:rFonts w:eastAsia="Times New Roman"/>
          <w:lang w:val="en"/>
        </w:rPr>
        <w:t xml:space="preserve">Gajic, A., D. Cameron, and J. Hurley. 2012. “The Cost-Effectiveness of Cash Versus Lottery Incentives for a Web-Based, Stated-Preference Community Survey.” </w:t>
      </w:r>
      <w:r>
        <w:rPr>
          <w:rStyle w:val="Emphasis"/>
          <w:rFonts w:eastAsia="Times New Roman"/>
          <w:lang w:val="en"/>
        </w:rPr>
        <w:t>The European Journal of Health Economics</w:t>
      </w:r>
      <w:r>
        <w:rPr>
          <w:rFonts w:eastAsia="Times New Roman"/>
          <w:lang w:val="en"/>
        </w:rPr>
        <w:t xml:space="preserve"> 13 (6): 789–99. </w:t>
      </w:r>
    </w:p>
    <w:p w14:paraId="042A1DD8" w14:textId="77777777" w:rsidR="00000000" w:rsidRDefault="00000000">
      <w:pPr>
        <w:divId w:val="146822594"/>
        <w:rPr>
          <w:rFonts w:eastAsia="Times New Roman"/>
          <w:lang w:val="en"/>
        </w:rPr>
      </w:pPr>
      <w:r>
        <w:rPr>
          <w:rFonts w:eastAsia="Times New Roman"/>
          <w:lang w:val="en"/>
        </w:rPr>
        <w:t xml:space="preserve">Gile, Krista J., Isabelle S. Beaudry, Mark S. Handcock, and Miles Q. Ott. 2018. “Methods for Inference from Respondent-Driven Sampling Data.” </w:t>
      </w:r>
      <w:r>
        <w:rPr>
          <w:rStyle w:val="Emphasis"/>
          <w:rFonts w:eastAsia="Times New Roman"/>
          <w:lang w:val="en"/>
        </w:rPr>
        <w:t>Annual Review of Statistics and Its Application</w:t>
      </w:r>
      <w:r>
        <w:rPr>
          <w:rFonts w:eastAsia="Times New Roman"/>
          <w:lang w:val="en"/>
        </w:rPr>
        <w:t xml:space="preserve"> 5 (March): 65–93. </w:t>
      </w:r>
      <w:hyperlink r:id="rId16" w:history="1">
        <w:r>
          <w:rPr>
            <w:rStyle w:val="Hyperlink"/>
            <w:rFonts w:eastAsia="Times New Roman"/>
            <w:lang w:val="en"/>
          </w:rPr>
          <w:t>https://doi.org/10.1146/annurev-statistics-031017-100704</w:t>
        </w:r>
      </w:hyperlink>
      <w:r>
        <w:rPr>
          <w:rFonts w:eastAsia="Times New Roman"/>
          <w:lang w:val="en"/>
        </w:rPr>
        <w:t xml:space="preserve">. </w:t>
      </w:r>
    </w:p>
    <w:p w14:paraId="5EC7A5F5" w14:textId="77777777" w:rsidR="00000000" w:rsidRDefault="00000000">
      <w:pPr>
        <w:divId w:val="592981782"/>
        <w:rPr>
          <w:rFonts w:eastAsia="Times New Roman"/>
          <w:lang w:val="en"/>
        </w:rPr>
      </w:pPr>
      <w:r>
        <w:rPr>
          <w:rFonts w:eastAsia="Times New Roman"/>
          <w:lang w:val="en"/>
        </w:rPr>
        <w:t xml:space="preserve">Gile, Krista J., and Mark S. Handcock. 2015. “Network Model-Assisted Inference from Respondent-Driven Sampling Data.” </w:t>
      </w:r>
      <w:r>
        <w:rPr>
          <w:rStyle w:val="Emphasis"/>
          <w:rFonts w:eastAsia="Times New Roman"/>
          <w:lang w:val="en"/>
        </w:rPr>
        <w:t>Journal of the Royal Statistical Society: Series A (Statistics in Society)</w:t>
      </w:r>
      <w:r>
        <w:rPr>
          <w:rFonts w:eastAsia="Times New Roman"/>
          <w:lang w:val="en"/>
        </w:rPr>
        <w:t xml:space="preserve"> 178 (3): 619–39. </w:t>
      </w:r>
      <w:hyperlink r:id="rId17" w:history="1">
        <w:r>
          <w:rPr>
            <w:rStyle w:val="Hyperlink"/>
            <w:rFonts w:eastAsia="Times New Roman"/>
            <w:lang w:val="en"/>
          </w:rPr>
          <w:t>https://doi.org/10.1111/rssa.12091</w:t>
        </w:r>
      </w:hyperlink>
      <w:r>
        <w:rPr>
          <w:rFonts w:eastAsia="Times New Roman"/>
          <w:lang w:val="en"/>
        </w:rPr>
        <w:t xml:space="preserve">. </w:t>
      </w:r>
    </w:p>
    <w:p w14:paraId="2C369494" w14:textId="77777777" w:rsidR="00000000" w:rsidRDefault="00000000">
      <w:pPr>
        <w:divId w:val="1729762070"/>
        <w:rPr>
          <w:rFonts w:eastAsia="Times New Roman"/>
          <w:lang w:val="en"/>
        </w:rPr>
      </w:pPr>
      <w:r>
        <w:rPr>
          <w:rFonts w:eastAsia="Times New Roman"/>
          <w:lang w:val="en"/>
        </w:rPr>
        <w:t xml:space="preserve">Goodman, L. A. 2011. “Comment: On Respondent-Driven Sampling and Snowball Sampling in Hard-to-Reach Populations and Snowball Sampling Not in Hard-to-Reach Populations.” </w:t>
      </w:r>
      <w:r>
        <w:rPr>
          <w:rStyle w:val="Emphasis"/>
          <w:rFonts w:eastAsia="Times New Roman"/>
          <w:lang w:val="en"/>
        </w:rPr>
        <w:t>Sociological Methodology</w:t>
      </w:r>
      <w:r>
        <w:rPr>
          <w:rFonts w:eastAsia="Times New Roman"/>
          <w:lang w:val="en"/>
        </w:rPr>
        <w:t xml:space="preserve"> 41 (1): 347–53. </w:t>
      </w:r>
    </w:p>
    <w:p w14:paraId="44EEACCF" w14:textId="77777777" w:rsidR="00000000" w:rsidRDefault="00000000">
      <w:pPr>
        <w:divId w:val="1105273478"/>
        <w:rPr>
          <w:rFonts w:eastAsia="Times New Roman"/>
          <w:lang w:val="en"/>
        </w:rPr>
      </w:pPr>
      <w:r>
        <w:rPr>
          <w:rFonts w:eastAsia="Times New Roman"/>
          <w:lang w:val="en"/>
        </w:rPr>
        <w:t xml:space="preserve">Gower, M. 2016. “Calls to Change Overseas Domestic Worker Visa Conditions.” </w:t>
      </w:r>
      <w:hyperlink r:id="rId18" w:history="1">
        <w:r>
          <w:rPr>
            <w:rStyle w:val="Hyperlink"/>
            <w:rFonts w:eastAsia="Times New Roman"/>
            <w:lang w:val="en"/>
          </w:rPr>
          <w:t>https://researchbriefings.files.parliament.uk/documents/SN04786/SN04786.pdf</w:t>
        </w:r>
      </w:hyperlink>
      <w:r>
        <w:rPr>
          <w:rFonts w:eastAsia="Times New Roman"/>
          <w:lang w:val="en"/>
        </w:rPr>
        <w:t xml:space="preserve">. </w:t>
      </w:r>
    </w:p>
    <w:p w14:paraId="13686023" w14:textId="77777777" w:rsidR="00000000" w:rsidRDefault="00000000">
      <w:pPr>
        <w:divId w:val="1879317218"/>
        <w:rPr>
          <w:rFonts w:eastAsia="Times New Roman"/>
          <w:lang w:val="en"/>
        </w:rPr>
      </w:pPr>
      <w:r>
        <w:rPr>
          <w:rFonts w:eastAsia="Times New Roman"/>
          <w:lang w:val="en"/>
        </w:rPr>
        <w:t xml:space="preserve">Gutierrez-Huerter O, Gabriela, Stefan Gold, and Alexander Trautrims. 2023. “Change in Rhetoric but Not in Action? Framing of the Ethical Issue of Modern Slavery in a UK Sector at High Risk of Labor Exploitation.” </w:t>
      </w:r>
      <w:r>
        <w:rPr>
          <w:rStyle w:val="Emphasis"/>
          <w:rFonts w:eastAsia="Times New Roman"/>
          <w:lang w:val="en"/>
        </w:rPr>
        <w:t>Journal of Business Ethics</w:t>
      </w:r>
      <w:r>
        <w:rPr>
          <w:rFonts w:eastAsia="Times New Roman"/>
          <w:lang w:val="en"/>
        </w:rPr>
        <w:t xml:space="preserve"> 182 (1): 35–58. </w:t>
      </w:r>
      <w:hyperlink r:id="rId19" w:history="1">
        <w:r>
          <w:rPr>
            <w:rStyle w:val="Hyperlink"/>
            <w:rFonts w:eastAsia="Times New Roman"/>
            <w:lang w:val="en"/>
          </w:rPr>
          <w:t>https://doi.org/10.1007/s10551-021-05013-w</w:t>
        </w:r>
      </w:hyperlink>
      <w:r>
        <w:rPr>
          <w:rFonts w:eastAsia="Times New Roman"/>
          <w:lang w:val="en"/>
        </w:rPr>
        <w:t xml:space="preserve">. </w:t>
      </w:r>
    </w:p>
    <w:p w14:paraId="263CD783" w14:textId="77777777" w:rsidR="00000000" w:rsidRDefault="00000000">
      <w:pPr>
        <w:divId w:val="1407410563"/>
        <w:rPr>
          <w:rFonts w:eastAsia="Times New Roman"/>
          <w:lang w:val="en"/>
        </w:rPr>
      </w:pPr>
      <w:r>
        <w:rPr>
          <w:rFonts w:eastAsia="Times New Roman"/>
          <w:lang w:val="en"/>
        </w:rPr>
        <w:t xml:space="preserve">Heckathorn, Douglas D. 1997. “Respondent-Driven Sampling: A New Approach to the Study of Hidden Populations.” </w:t>
      </w:r>
      <w:r>
        <w:rPr>
          <w:rStyle w:val="Emphasis"/>
          <w:rFonts w:eastAsia="Times New Roman"/>
          <w:lang w:val="en"/>
        </w:rPr>
        <w:t>Social Problems</w:t>
      </w:r>
      <w:r>
        <w:rPr>
          <w:rFonts w:eastAsia="Times New Roman"/>
          <w:lang w:val="en"/>
        </w:rPr>
        <w:t xml:space="preserve"> 44 (2): 174–99. </w:t>
      </w:r>
      <w:hyperlink r:id="rId20" w:history="1">
        <w:r>
          <w:rPr>
            <w:rStyle w:val="Hyperlink"/>
            <w:rFonts w:eastAsia="Times New Roman"/>
            <w:lang w:val="en"/>
          </w:rPr>
          <w:t>https://doi.org/10.2307/3096941</w:t>
        </w:r>
      </w:hyperlink>
      <w:r>
        <w:rPr>
          <w:rFonts w:eastAsia="Times New Roman"/>
          <w:lang w:val="en"/>
        </w:rPr>
        <w:t xml:space="preserve">. </w:t>
      </w:r>
    </w:p>
    <w:p w14:paraId="07248A4B" w14:textId="77777777" w:rsidR="00000000" w:rsidRDefault="00000000">
      <w:pPr>
        <w:divId w:val="6831484"/>
        <w:rPr>
          <w:rFonts w:eastAsia="Times New Roman"/>
          <w:lang w:val="en"/>
        </w:rPr>
      </w:pPr>
      <w:r>
        <w:rPr>
          <w:rFonts w:eastAsia="Times New Roman"/>
          <w:lang w:val="en"/>
        </w:rPr>
        <w:t xml:space="preserve">———. 2002. “Respondent-driven sampling II: deriving valid population estimates from chain-referral samples of hidden populations.” </w:t>
      </w:r>
      <w:r>
        <w:rPr>
          <w:rStyle w:val="Emphasis"/>
          <w:rFonts w:eastAsia="Times New Roman"/>
          <w:lang w:val="en"/>
        </w:rPr>
        <w:t>Social Problems</w:t>
      </w:r>
      <w:r>
        <w:rPr>
          <w:rFonts w:eastAsia="Times New Roman"/>
          <w:lang w:val="en"/>
        </w:rPr>
        <w:t xml:space="preserve"> 49 (1): 11–34. </w:t>
      </w:r>
    </w:p>
    <w:p w14:paraId="1FDA2096" w14:textId="77777777" w:rsidR="00000000" w:rsidRDefault="00000000">
      <w:pPr>
        <w:divId w:val="1571842968"/>
        <w:rPr>
          <w:rFonts w:eastAsia="Times New Roman"/>
          <w:lang w:val="en"/>
        </w:rPr>
      </w:pPr>
      <w:r>
        <w:rPr>
          <w:rFonts w:eastAsia="Times New Roman"/>
          <w:lang w:val="en"/>
        </w:rPr>
        <w:t xml:space="preserve">———. 2011. “Comment: Snowball Versus Respondent-Driven Sampling.” </w:t>
      </w:r>
      <w:r>
        <w:rPr>
          <w:rStyle w:val="Emphasis"/>
          <w:rFonts w:eastAsia="Times New Roman"/>
          <w:lang w:val="en"/>
        </w:rPr>
        <w:t>Sociological Methodology</w:t>
      </w:r>
      <w:r>
        <w:rPr>
          <w:rFonts w:eastAsia="Times New Roman"/>
          <w:lang w:val="en"/>
        </w:rPr>
        <w:t xml:space="preserve"> 41 (1): 355–66. </w:t>
      </w:r>
    </w:p>
    <w:p w14:paraId="0E20DCF5" w14:textId="77777777" w:rsidR="00000000" w:rsidRDefault="00000000">
      <w:pPr>
        <w:divId w:val="1154645863"/>
        <w:rPr>
          <w:rFonts w:eastAsia="Times New Roman"/>
          <w:lang w:val="en"/>
        </w:rPr>
      </w:pPr>
      <w:r>
        <w:rPr>
          <w:rFonts w:eastAsia="Times New Roman"/>
          <w:lang w:val="en"/>
        </w:rPr>
        <w:lastRenderedPageBreak/>
        <w:t xml:space="preserve">Home Office. 2023. “Why Do People Come to the UK to Work?” </w:t>
      </w:r>
      <w:hyperlink r:id="rId21" w:history="1">
        <w:r>
          <w:rPr>
            <w:rStyle w:val="Hyperlink"/>
            <w:rFonts w:eastAsia="Times New Roman"/>
            <w:lang w:val="en"/>
          </w:rPr>
          <w:t>https://www.gov.uk/government/statistics/immigration-system-statistics-year-ending-june-2023/why-do-people-come-to-the-uk-to-work</w:t>
        </w:r>
      </w:hyperlink>
      <w:r>
        <w:rPr>
          <w:rFonts w:eastAsia="Times New Roman"/>
          <w:lang w:val="en"/>
        </w:rPr>
        <w:t xml:space="preserve">. </w:t>
      </w:r>
    </w:p>
    <w:p w14:paraId="1DC95AE7" w14:textId="77777777" w:rsidR="00000000" w:rsidRDefault="00000000">
      <w:pPr>
        <w:divId w:val="866455497"/>
        <w:rPr>
          <w:rFonts w:eastAsia="Times New Roman"/>
          <w:lang w:val="en"/>
        </w:rPr>
      </w:pPr>
      <w:r>
        <w:rPr>
          <w:rFonts w:eastAsia="Times New Roman"/>
          <w:lang w:val="en"/>
        </w:rPr>
        <w:t xml:space="preserve">I.L.O. 2012. “ILO Indicators of Forced Labour.” </w:t>
      </w:r>
      <w:hyperlink r:id="rId22" w:history="1">
        <w:r>
          <w:rPr>
            <w:rStyle w:val="Hyperlink"/>
            <w:rFonts w:eastAsia="Times New Roman"/>
            <w:lang w:val="en"/>
          </w:rPr>
          <w:t>https://www.ilo.org/global/topics/forced-labour/publications/WCMS_203832/lang--en/index.htm</w:t>
        </w:r>
      </w:hyperlink>
      <w:r>
        <w:rPr>
          <w:rFonts w:eastAsia="Times New Roman"/>
          <w:lang w:val="en"/>
        </w:rPr>
        <w:t xml:space="preserve">. </w:t>
      </w:r>
    </w:p>
    <w:p w14:paraId="50B116B9" w14:textId="77777777" w:rsidR="00000000" w:rsidRDefault="00000000">
      <w:pPr>
        <w:divId w:val="504590246"/>
        <w:rPr>
          <w:rFonts w:eastAsia="Times New Roman"/>
          <w:lang w:val="en"/>
        </w:rPr>
      </w:pPr>
      <w:r>
        <w:rPr>
          <w:rFonts w:eastAsia="Times New Roman"/>
          <w:lang w:val="en"/>
        </w:rPr>
        <w:t xml:space="preserve">Jordan, L., C. H. K. Chui, S. Larmar, and P. O’Leary. 2020. “Overcoming Methodological Challenges in Prevalence Studies in Developing Contexts with Vulnerable Children.” </w:t>
      </w:r>
      <w:r>
        <w:rPr>
          <w:rStyle w:val="Emphasis"/>
          <w:rFonts w:eastAsia="Times New Roman"/>
          <w:lang w:val="en"/>
        </w:rPr>
        <w:t>International Social Work</w:t>
      </w:r>
      <w:r>
        <w:rPr>
          <w:rFonts w:eastAsia="Times New Roman"/>
          <w:lang w:val="en"/>
        </w:rPr>
        <w:t xml:space="preserve"> 63 (3): 371–85. </w:t>
      </w:r>
    </w:p>
    <w:p w14:paraId="34C1AA00" w14:textId="77777777" w:rsidR="00000000" w:rsidRDefault="00000000">
      <w:pPr>
        <w:divId w:val="1705671418"/>
        <w:rPr>
          <w:rFonts w:eastAsia="Times New Roman"/>
          <w:lang w:val="en"/>
        </w:rPr>
      </w:pPr>
      <w:r>
        <w:rPr>
          <w:rFonts w:eastAsia="Times New Roman"/>
          <w:lang w:val="en"/>
        </w:rPr>
        <w:t xml:space="preserve">Jüttner, Uta, Helen Peck, and Martin Christopher. 2003. “Supply Chain Risk Management: Outlining an Agenda for Future Research.” </w:t>
      </w:r>
      <w:r>
        <w:rPr>
          <w:rStyle w:val="Emphasis"/>
          <w:rFonts w:eastAsia="Times New Roman"/>
          <w:lang w:val="en"/>
        </w:rPr>
        <w:t>International Journal of Logistics Research and Applications</w:t>
      </w:r>
      <w:r>
        <w:rPr>
          <w:rFonts w:eastAsia="Times New Roman"/>
          <w:lang w:val="en"/>
        </w:rPr>
        <w:t xml:space="preserve"> 6 (4): 197–210. </w:t>
      </w:r>
      <w:hyperlink r:id="rId23" w:history="1">
        <w:r>
          <w:rPr>
            <w:rStyle w:val="Hyperlink"/>
            <w:rFonts w:eastAsia="Times New Roman"/>
            <w:lang w:val="en"/>
          </w:rPr>
          <w:t>https://doi.org/10.1080/13675560310001627016</w:t>
        </w:r>
      </w:hyperlink>
      <w:r>
        <w:rPr>
          <w:rFonts w:eastAsia="Times New Roman"/>
          <w:lang w:val="en"/>
        </w:rPr>
        <w:t xml:space="preserve">. </w:t>
      </w:r>
    </w:p>
    <w:p w14:paraId="04A37FF8" w14:textId="77777777" w:rsidR="00000000" w:rsidRDefault="00000000">
      <w:pPr>
        <w:divId w:val="63335815"/>
        <w:rPr>
          <w:rFonts w:eastAsia="Times New Roman"/>
          <w:lang w:val="en"/>
        </w:rPr>
      </w:pPr>
      <w:r>
        <w:rPr>
          <w:rFonts w:eastAsia="Times New Roman"/>
          <w:lang w:val="en"/>
        </w:rPr>
        <w:t xml:space="preserve">Kalayaan. 2008. “The New Bonded Labour?” </w:t>
      </w:r>
      <w:hyperlink r:id="rId24" w:history="1">
        <w:r>
          <w:rPr>
            <w:rStyle w:val="Hyperlink"/>
            <w:rFonts w:eastAsia="Times New Roman"/>
            <w:lang w:val="en"/>
          </w:rPr>
          <w:t>http://www.kalayaan.org.uk/documents/Kalayaan%20Oxfam%20report.pdf</w:t>
        </w:r>
      </w:hyperlink>
      <w:r>
        <w:rPr>
          <w:rFonts w:eastAsia="Times New Roman"/>
          <w:lang w:val="en"/>
        </w:rPr>
        <w:t xml:space="preserve">. </w:t>
      </w:r>
    </w:p>
    <w:p w14:paraId="0F7108E4" w14:textId="77777777" w:rsidR="00000000" w:rsidRDefault="00000000">
      <w:pPr>
        <w:divId w:val="1918247436"/>
        <w:rPr>
          <w:rFonts w:eastAsia="Times New Roman"/>
          <w:lang w:val="en"/>
        </w:rPr>
      </w:pPr>
      <w:r>
        <w:rPr>
          <w:rFonts w:eastAsia="Times New Roman"/>
          <w:lang w:val="en"/>
        </w:rPr>
        <w:t xml:space="preserve">Laguilles, J. S., E. A. Williams, and D. B. Saunders. 2011. “Can Lottery Incentives Boost Web Survey Response Rates? Findings from Four Experiments.” </w:t>
      </w:r>
      <w:r>
        <w:rPr>
          <w:rStyle w:val="Emphasis"/>
          <w:rFonts w:eastAsia="Times New Roman"/>
          <w:lang w:val="en"/>
        </w:rPr>
        <w:t>Research in Higher Education</w:t>
      </w:r>
      <w:r>
        <w:rPr>
          <w:rFonts w:eastAsia="Times New Roman"/>
          <w:lang w:val="en"/>
        </w:rPr>
        <w:t xml:space="preserve"> 52 (5): 537–53. </w:t>
      </w:r>
    </w:p>
    <w:p w14:paraId="7E6EC45A" w14:textId="77777777" w:rsidR="00000000" w:rsidRDefault="00000000">
      <w:pPr>
        <w:divId w:val="816413750"/>
        <w:rPr>
          <w:rFonts w:eastAsia="Times New Roman"/>
          <w:lang w:val="en"/>
        </w:rPr>
      </w:pPr>
      <w:r>
        <w:rPr>
          <w:rFonts w:eastAsia="Times New Roman"/>
          <w:lang w:val="en"/>
        </w:rPr>
        <w:t xml:space="preserve">Latin American Women’s Rights Service. 2023. “Behind Closed Doors: Experiences of Latin American Domestic Workers in the UK.” </w:t>
      </w:r>
      <w:hyperlink r:id="rId25" w:history="1">
        <w:r>
          <w:rPr>
            <w:rStyle w:val="Hyperlink"/>
            <w:rFonts w:eastAsia="Times New Roman"/>
            <w:lang w:val="en"/>
          </w:rPr>
          <w:t>https://lawrs.org.uk/wp-content/uploads/2023/08/Behind-closed-doors_domestic_work.pdf</w:t>
        </w:r>
      </w:hyperlink>
      <w:r>
        <w:rPr>
          <w:rFonts w:eastAsia="Times New Roman"/>
          <w:lang w:val="en"/>
        </w:rPr>
        <w:t xml:space="preserve">. </w:t>
      </w:r>
    </w:p>
    <w:p w14:paraId="7A6FB35E" w14:textId="77777777" w:rsidR="00000000" w:rsidRDefault="00000000">
      <w:pPr>
        <w:divId w:val="1110316636"/>
        <w:rPr>
          <w:rFonts w:eastAsia="Times New Roman"/>
          <w:lang w:val="en"/>
        </w:rPr>
      </w:pPr>
      <w:r>
        <w:rPr>
          <w:rFonts w:eastAsia="Times New Roman"/>
          <w:lang w:val="en"/>
        </w:rPr>
        <w:t xml:space="preserve">Maltiel, Rachael, Adrian E. Raftery, Tyler H. McCormick, and Aaron J. Baraff. 2015. “Estimating Population Size Using the Network Scale up Method.” </w:t>
      </w:r>
      <w:r>
        <w:rPr>
          <w:rStyle w:val="Emphasis"/>
          <w:rFonts w:eastAsia="Times New Roman"/>
          <w:lang w:val="en"/>
        </w:rPr>
        <w:t>The Annals of Applied Statistics</w:t>
      </w:r>
      <w:r>
        <w:rPr>
          <w:rFonts w:eastAsia="Times New Roman"/>
          <w:lang w:val="en"/>
        </w:rPr>
        <w:t xml:space="preserve"> 9 (3): 1247–77. </w:t>
      </w:r>
      <w:hyperlink r:id="rId26" w:history="1">
        <w:r>
          <w:rPr>
            <w:rStyle w:val="Hyperlink"/>
            <w:rFonts w:eastAsia="Times New Roman"/>
            <w:lang w:val="en"/>
          </w:rPr>
          <w:t>https://doi.org/10.1214/15-AOAS827</w:t>
        </w:r>
      </w:hyperlink>
      <w:r>
        <w:rPr>
          <w:rFonts w:eastAsia="Times New Roman"/>
          <w:lang w:val="en"/>
        </w:rPr>
        <w:t xml:space="preserve">. </w:t>
      </w:r>
    </w:p>
    <w:p w14:paraId="2A4114F6" w14:textId="77777777" w:rsidR="00000000" w:rsidRDefault="00000000">
      <w:pPr>
        <w:divId w:val="1752892617"/>
        <w:rPr>
          <w:rFonts w:eastAsia="Times New Roman"/>
          <w:lang w:val="en"/>
        </w:rPr>
      </w:pPr>
      <w:r>
        <w:rPr>
          <w:rFonts w:eastAsia="Times New Roman"/>
          <w:lang w:val="en"/>
        </w:rPr>
        <w:t xml:space="preserve">Manoudi, A., T. Weber, D. Scott, and J. Hawley Woodall. 2018. “An Analysis of Personal and Household Services to Support Work Life Balance for Working Parents and Carers - Google Search.” Synthesis Report {ECE} Thematic Review. European Commission. </w:t>
      </w:r>
      <w:hyperlink r:id="rId27" w:history="1">
        <w:r>
          <w:rPr>
            <w:rStyle w:val="Hyperlink"/>
            <w:rFonts w:eastAsia="Times New Roman"/>
            <w:lang w:val="en"/>
          </w:rPr>
          <w: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w:t>
        </w:r>
      </w:hyperlink>
      <w:r>
        <w:rPr>
          <w:rFonts w:eastAsia="Times New Roman"/>
          <w:lang w:val="en"/>
        </w:rPr>
        <w:t xml:space="preserve">. </w:t>
      </w:r>
    </w:p>
    <w:p w14:paraId="1DCDE5EE" w14:textId="77777777" w:rsidR="00000000" w:rsidRDefault="00000000">
      <w:pPr>
        <w:divId w:val="361246236"/>
        <w:rPr>
          <w:rFonts w:eastAsia="Times New Roman"/>
          <w:lang w:val="en"/>
        </w:rPr>
      </w:pPr>
      <w:r>
        <w:rPr>
          <w:rFonts w:eastAsia="Times New Roman"/>
          <w:lang w:val="en"/>
        </w:rPr>
        <w:t xml:space="preserve">McCreesh, N., A. Copas, J. Seeley, L. G. Johnston, P. Sonnenberg, and R. J. Hayes. 2013. “Respondent Driven Sampling: Determinants of Recruitment and a Method to Improve Point Estimation.” </w:t>
      </w:r>
      <w:r>
        <w:rPr>
          <w:rStyle w:val="Emphasis"/>
          <w:rFonts w:eastAsia="Times New Roman"/>
          <w:lang w:val="en"/>
        </w:rPr>
        <w:t>PLoS ONE</w:t>
      </w:r>
      <w:r>
        <w:rPr>
          <w:rFonts w:eastAsia="Times New Roman"/>
          <w:lang w:val="en"/>
        </w:rPr>
        <w:t xml:space="preserve"> 8 (10). </w:t>
      </w:r>
    </w:p>
    <w:p w14:paraId="7EFA96A7" w14:textId="77777777" w:rsidR="00000000" w:rsidRDefault="00000000">
      <w:pPr>
        <w:divId w:val="16273538"/>
        <w:rPr>
          <w:rFonts w:eastAsia="Times New Roman"/>
          <w:lang w:val="en"/>
        </w:rPr>
      </w:pPr>
      <w:r>
        <w:rPr>
          <w:rFonts w:eastAsia="Times New Roman"/>
          <w:lang w:val="en"/>
        </w:rPr>
        <w:t xml:space="preserve">McCreesh, Nicky, Simon D. W. Frost, Janet Seeley, Joseph Katongole, Matilda N. Tarsh, Richard Ndunguse, Fatima Jichi, et al. 2012. “Evaluation of Respondent-Driven Sampling.” </w:t>
      </w:r>
      <w:r>
        <w:rPr>
          <w:rStyle w:val="Emphasis"/>
          <w:rFonts w:eastAsia="Times New Roman"/>
          <w:lang w:val="en"/>
        </w:rPr>
        <w:t>Epidemiology</w:t>
      </w:r>
      <w:r>
        <w:rPr>
          <w:rFonts w:eastAsia="Times New Roman"/>
          <w:lang w:val="en"/>
        </w:rPr>
        <w:t xml:space="preserve"> 23 (1): 138–47. </w:t>
      </w:r>
      <w:hyperlink r:id="rId28" w:history="1">
        <w:r>
          <w:rPr>
            <w:rStyle w:val="Hyperlink"/>
            <w:rFonts w:eastAsia="Times New Roman"/>
            <w:lang w:val="en"/>
          </w:rPr>
          <w:t>https://www.jstor.org/stable/23214188</w:t>
        </w:r>
      </w:hyperlink>
      <w:r>
        <w:rPr>
          <w:rFonts w:eastAsia="Times New Roman"/>
          <w:lang w:val="en"/>
        </w:rPr>
        <w:t xml:space="preserve">. </w:t>
      </w:r>
    </w:p>
    <w:p w14:paraId="6E727189" w14:textId="77777777" w:rsidR="00000000" w:rsidRDefault="00000000">
      <w:pPr>
        <w:divId w:val="723214766"/>
        <w:rPr>
          <w:rFonts w:eastAsia="Times New Roman"/>
          <w:lang w:val="en"/>
        </w:rPr>
      </w:pPr>
      <w:r>
        <w:rPr>
          <w:rFonts w:eastAsia="Times New Roman"/>
          <w:lang w:val="en"/>
        </w:rPr>
        <w:t xml:space="preserve">McCreesh, N., L. G. Johnston, and A. Copas. 2011. “Evaluation of the Role of Location and Distance in Recruitment in Respondent-Driven Sampling.” </w:t>
      </w:r>
      <w:r>
        <w:rPr>
          <w:rStyle w:val="Emphasis"/>
          <w:rFonts w:eastAsia="Times New Roman"/>
          <w:lang w:val="en"/>
        </w:rPr>
        <w:t>International Journal of Health Geography</w:t>
      </w:r>
      <w:r>
        <w:rPr>
          <w:rFonts w:eastAsia="Times New Roman"/>
          <w:lang w:val="en"/>
        </w:rPr>
        <w:t xml:space="preserve"> 10 (56). </w:t>
      </w:r>
    </w:p>
    <w:p w14:paraId="377A9220" w14:textId="77777777" w:rsidR="00000000" w:rsidRDefault="00000000">
      <w:pPr>
        <w:divId w:val="1767842876"/>
        <w:rPr>
          <w:rFonts w:eastAsia="Times New Roman"/>
          <w:lang w:val="en"/>
        </w:rPr>
      </w:pPr>
      <w:r>
        <w:rPr>
          <w:rFonts w:eastAsia="Times New Roman"/>
          <w:lang w:val="en"/>
        </w:rPr>
        <w:t xml:space="preserve">O’Connell Davidson, Julia. 2015. </w:t>
      </w:r>
      <w:r>
        <w:rPr>
          <w:rStyle w:val="Emphasis"/>
          <w:rFonts w:eastAsia="Times New Roman"/>
          <w:lang w:val="en"/>
        </w:rPr>
        <w:t>The Margins of Freedom: Modern Slavery</w:t>
      </w:r>
      <w:r>
        <w:rPr>
          <w:rFonts w:eastAsia="Times New Roman"/>
          <w:lang w:val="en"/>
        </w:rPr>
        <w:t xml:space="preserve">. Palgrave. </w:t>
      </w:r>
    </w:p>
    <w:p w14:paraId="7444AB1E" w14:textId="77777777" w:rsidR="00000000" w:rsidRDefault="00000000">
      <w:pPr>
        <w:divId w:val="887374716"/>
        <w:rPr>
          <w:rFonts w:eastAsia="Times New Roman"/>
          <w:lang w:val="en"/>
        </w:rPr>
      </w:pPr>
      <w:r>
        <w:rPr>
          <w:rFonts w:eastAsia="Times New Roman"/>
          <w:lang w:val="en"/>
        </w:rPr>
        <w:t xml:space="preserve">Platt, L., R. Luthra, and T. Frere-Smith. 2015. “Adapting Chain Referral Methods to Sample New Migrants: Possibilities and Limitations.” </w:t>
      </w:r>
      <w:r>
        <w:rPr>
          <w:rStyle w:val="Emphasis"/>
          <w:rFonts w:eastAsia="Times New Roman"/>
          <w:lang w:val="en"/>
        </w:rPr>
        <w:t>Demographic Research</w:t>
      </w:r>
      <w:r>
        <w:rPr>
          <w:rFonts w:eastAsia="Times New Roman"/>
          <w:lang w:val="en"/>
        </w:rPr>
        <w:t xml:space="preserve"> 33: 665–700. </w:t>
      </w:r>
    </w:p>
    <w:p w14:paraId="09658168" w14:textId="77777777" w:rsidR="00000000" w:rsidRDefault="00000000">
      <w:pPr>
        <w:divId w:val="367798773"/>
        <w:rPr>
          <w:rFonts w:eastAsia="Times New Roman"/>
          <w:lang w:val="en"/>
        </w:rPr>
      </w:pPr>
      <w:r>
        <w:rPr>
          <w:rFonts w:eastAsia="Times New Roman"/>
          <w:lang w:val="en"/>
        </w:rPr>
        <w:t xml:space="preserve">Robinson, O. C. 2014. “Sampling in Interview-Based Qualitative Research: A Theoretical and Practical Guide.” </w:t>
      </w:r>
      <w:r>
        <w:rPr>
          <w:rStyle w:val="Emphasis"/>
          <w:rFonts w:eastAsia="Times New Roman"/>
          <w:lang w:val="en"/>
        </w:rPr>
        <w:t>Qualitative Research in Psychology</w:t>
      </w:r>
      <w:r>
        <w:rPr>
          <w:rFonts w:eastAsia="Times New Roman"/>
          <w:lang w:val="en"/>
        </w:rPr>
        <w:t xml:space="preserve"> 11 (1): 25–41. </w:t>
      </w:r>
    </w:p>
    <w:p w14:paraId="16222EA7" w14:textId="77777777" w:rsidR="00000000" w:rsidRDefault="00000000">
      <w:pPr>
        <w:divId w:val="1073621442"/>
        <w:rPr>
          <w:rFonts w:eastAsia="Times New Roman"/>
          <w:lang w:val="en"/>
        </w:rPr>
      </w:pPr>
      <w:r>
        <w:rPr>
          <w:rFonts w:eastAsia="Times New Roman"/>
          <w:lang w:val="en"/>
        </w:rPr>
        <w:t xml:space="preserve">Romero, Angeli, and Oliver Fisher. 2025. “Blueprint for Safer and Fairer Migration for Low-Paid Work.” Focus on Labour Exploitation. </w:t>
      </w:r>
      <w:hyperlink r:id="rId29" w:history="1">
        <w:r>
          <w:rPr>
            <w:rStyle w:val="Hyperlink"/>
            <w:rFonts w:eastAsia="Times New Roman"/>
            <w:lang w:val="en"/>
          </w:rPr>
          <w:t>https://labourexploitation.org/app/uploads/2025/06/Flex-Report-Blueprint-for-safer-and-fairer-migration-for-low-paid-work_final_30_June-.pdf</w:t>
        </w:r>
      </w:hyperlink>
      <w:r>
        <w:rPr>
          <w:rFonts w:eastAsia="Times New Roman"/>
          <w:lang w:val="en"/>
        </w:rPr>
        <w:t xml:space="preserve">. </w:t>
      </w:r>
    </w:p>
    <w:p w14:paraId="3864752A" w14:textId="77777777" w:rsidR="00000000" w:rsidRDefault="00000000">
      <w:pPr>
        <w:divId w:val="22098529"/>
        <w:rPr>
          <w:rFonts w:eastAsia="Times New Roman"/>
          <w:lang w:val="en"/>
        </w:rPr>
      </w:pPr>
      <w:r>
        <w:rPr>
          <w:rFonts w:eastAsia="Times New Roman"/>
          <w:lang w:val="en"/>
        </w:rPr>
        <w:lastRenderedPageBreak/>
        <w:t xml:space="preserve">Schwitters, A., M. Swaminathan, and D. Serwadda. 2012. “Prevalence of Rape and Client-Initiated Gender-Based Violence Among Female Sex Workers: Kampala, Uganda.” </w:t>
      </w:r>
      <w:r>
        <w:rPr>
          <w:rStyle w:val="Emphasis"/>
          <w:rFonts w:eastAsia="Times New Roman"/>
          <w:lang w:val="en"/>
        </w:rPr>
        <w:t>AIDS Behaviour</w:t>
      </w:r>
      <w:r>
        <w:rPr>
          <w:rFonts w:eastAsia="Times New Roman"/>
          <w:lang w:val="en"/>
        </w:rPr>
        <w:t xml:space="preserve"> 19: 68–76. </w:t>
      </w:r>
    </w:p>
    <w:p w14:paraId="00EFA474" w14:textId="77777777" w:rsidR="00000000" w:rsidRDefault="00000000">
      <w:pPr>
        <w:divId w:val="1517961880"/>
        <w:rPr>
          <w:rFonts w:eastAsia="Times New Roman"/>
          <w:lang w:val="en"/>
        </w:rPr>
      </w:pPr>
      <w:r>
        <w:rPr>
          <w:rFonts w:eastAsia="Times New Roman"/>
          <w:lang w:val="en"/>
        </w:rPr>
        <w:t xml:space="preserve">Semaan, S. 2010. “Time-Space Sampling and Respondent-Driven Sampling with Hard-to-Reach Populations.” </w:t>
      </w:r>
      <w:r>
        <w:rPr>
          <w:rStyle w:val="Emphasis"/>
          <w:rFonts w:eastAsia="Times New Roman"/>
          <w:lang w:val="en"/>
        </w:rPr>
        <w:t>Methodological Innovations Online</w:t>
      </w:r>
      <w:r>
        <w:rPr>
          <w:rFonts w:eastAsia="Times New Roman"/>
          <w:lang w:val="en"/>
        </w:rPr>
        <w:t xml:space="preserve"> 5 (2): 60–75. </w:t>
      </w:r>
    </w:p>
    <w:p w14:paraId="0484A19A" w14:textId="77777777" w:rsidR="00000000" w:rsidRDefault="00000000">
      <w:pPr>
        <w:divId w:val="1720352047"/>
        <w:rPr>
          <w:rFonts w:eastAsia="Times New Roman"/>
          <w:lang w:val="en"/>
        </w:rPr>
      </w:pPr>
      <w:r>
        <w:rPr>
          <w:rFonts w:eastAsia="Times New Roman"/>
          <w:lang w:val="en"/>
        </w:rPr>
        <w:t xml:space="preserve">Semaan, S., S. Santibanez, R. S. Garfein, D. D. Heckathorn, and D. C. Jarlais. 2009. “Ethical and Regulatory Considerations in HIV Prevention Studies Employing Respondent-Driven Sampling.” </w:t>
      </w:r>
      <w:r>
        <w:rPr>
          <w:rStyle w:val="Emphasis"/>
          <w:rFonts w:eastAsia="Times New Roman"/>
          <w:lang w:val="en"/>
        </w:rPr>
        <w:t>International Journal of Drug Policy</w:t>
      </w:r>
      <w:r>
        <w:rPr>
          <w:rFonts w:eastAsia="Times New Roman"/>
          <w:lang w:val="en"/>
        </w:rPr>
        <w:t xml:space="preserve"> 20 (1): 14–27. </w:t>
      </w:r>
    </w:p>
    <w:p w14:paraId="6F3851E8" w14:textId="77777777" w:rsidR="00000000" w:rsidRDefault="00000000">
      <w:pPr>
        <w:divId w:val="422066752"/>
        <w:rPr>
          <w:rFonts w:eastAsia="Times New Roman"/>
          <w:lang w:val="en"/>
        </w:rPr>
      </w:pPr>
      <w:r>
        <w:rPr>
          <w:rFonts w:eastAsia="Times New Roman"/>
          <w:lang w:val="en"/>
        </w:rPr>
        <w:t xml:space="preserve">Singer, E., and R. M. Bossarte. 2006. “Incentives for Survey Participation: When Are They ‘Coercive’?” </w:t>
      </w:r>
      <w:r>
        <w:rPr>
          <w:rStyle w:val="Emphasis"/>
          <w:rFonts w:eastAsia="Times New Roman"/>
          <w:lang w:val="en"/>
        </w:rPr>
        <w:t>American Journal of Preventive Medicine</w:t>
      </w:r>
      <w:r>
        <w:rPr>
          <w:rFonts w:eastAsia="Times New Roman"/>
          <w:lang w:val="en"/>
        </w:rPr>
        <w:t xml:space="preserve"> 31 (5): 411–18. </w:t>
      </w:r>
    </w:p>
    <w:p w14:paraId="5EAB2921" w14:textId="77777777" w:rsidR="00000000" w:rsidRDefault="00000000">
      <w:pPr>
        <w:divId w:val="812646937"/>
        <w:rPr>
          <w:rFonts w:eastAsia="Times New Roman"/>
          <w:lang w:val="en"/>
        </w:rPr>
      </w:pPr>
      <w:r>
        <w:rPr>
          <w:rFonts w:eastAsia="Times New Roman"/>
          <w:lang w:val="en"/>
        </w:rPr>
        <w:t xml:space="preserve">Strauss, D., and F. Cocco. 2023. “Britain After Brexit: The Surprising Surge in Skilled Migrants.” </w:t>
      </w:r>
    </w:p>
    <w:p w14:paraId="6755B22D" w14:textId="77777777" w:rsidR="00000000" w:rsidRDefault="00000000">
      <w:pPr>
        <w:divId w:val="1898542627"/>
        <w:rPr>
          <w:rFonts w:eastAsia="Times New Roman"/>
          <w:lang w:val="en"/>
        </w:rPr>
      </w:pPr>
      <w:r>
        <w:rPr>
          <w:rFonts w:eastAsia="Times New Roman"/>
          <w:lang w:val="en"/>
        </w:rPr>
        <w:t xml:space="preserve">Tarei, Pradeep Kumar, Jitesh J. Thakkar, and Barnali Nag. 2018. “A Hybrid Approach for Quantifying Supply Chain Risk and Prioritizing the Risk Drivers: A Case of Indian Petroleum Supply Chain.” </w:t>
      </w:r>
      <w:r>
        <w:rPr>
          <w:rStyle w:val="Emphasis"/>
          <w:rFonts w:eastAsia="Times New Roman"/>
          <w:lang w:val="en"/>
        </w:rPr>
        <w:t>Journal of Manufacturing Technology Management</w:t>
      </w:r>
      <w:r>
        <w:rPr>
          <w:rFonts w:eastAsia="Times New Roman"/>
          <w:lang w:val="en"/>
        </w:rPr>
        <w:t xml:space="preserve"> 29 (3): 533–69. </w:t>
      </w:r>
      <w:hyperlink r:id="rId30" w:history="1">
        <w:r>
          <w:rPr>
            <w:rStyle w:val="Hyperlink"/>
            <w:rFonts w:eastAsia="Times New Roman"/>
            <w:lang w:val="en"/>
          </w:rPr>
          <w:t>https://doi.org/10.1108/JMTM-10-2017-0218</w:t>
        </w:r>
      </w:hyperlink>
      <w:r>
        <w:rPr>
          <w:rFonts w:eastAsia="Times New Roman"/>
          <w:lang w:val="en"/>
        </w:rPr>
        <w:t xml:space="preserve">. </w:t>
      </w:r>
    </w:p>
    <w:p w14:paraId="5DA1445C" w14:textId="77777777" w:rsidR="00000000" w:rsidRDefault="00000000">
      <w:pPr>
        <w:divId w:val="1077560268"/>
        <w:rPr>
          <w:rFonts w:eastAsia="Times New Roman"/>
          <w:lang w:val="en"/>
        </w:rPr>
      </w:pPr>
      <w:r>
        <w:rPr>
          <w:rFonts w:eastAsia="Times New Roman"/>
          <w:lang w:val="en"/>
        </w:rPr>
        <w:t xml:space="preserve">Thompson, S. 2020. “New Estimates for Network Sampling.” </w:t>
      </w:r>
    </w:p>
    <w:p w14:paraId="0EC8595D" w14:textId="77777777" w:rsidR="00000000" w:rsidRDefault="00000000">
      <w:pPr>
        <w:divId w:val="1961373926"/>
        <w:rPr>
          <w:rFonts w:eastAsia="Times New Roman"/>
          <w:lang w:val="en"/>
        </w:rPr>
      </w:pPr>
      <w:r>
        <w:rPr>
          <w:rFonts w:eastAsia="Times New Roman"/>
          <w:lang w:val="en"/>
        </w:rPr>
        <w:t xml:space="preserve">Tyldum, G. 2021. “Surveying Migrant Populations with Respondent-Driven Sampling. Experiences from Surveys of East-West Migration in Europe.” </w:t>
      </w:r>
      <w:r>
        <w:rPr>
          <w:rStyle w:val="Emphasis"/>
          <w:rFonts w:eastAsia="Times New Roman"/>
          <w:lang w:val="en"/>
        </w:rPr>
        <w:t>International Journal of Social Research Methodology</w:t>
      </w:r>
      <w:r>
        <w:rPr>
          <w:rFonts w:eastAsia="Times New Roman"/>
          <w:lang w:val="en"/>
        </w:rPr>
        <w:t xml:space="preserve"> 24 (3): 341–35. </w:t>
      </w:r>
    </w:p>
    <w:p w14:paraId="3718F364" w14:textId="77777777" w:rsidR="00000000" w:rsidRDefault="00000000">
      <w:pPr>
        <w:divId w:val="1997762076"/>
        <w:rPr>
          <w:rFonts w:eastAsia="Times New Roman"/>
          <w:lang w:val="en"/>
        </w:rPr>
      </w:pPr>
      <w:r>
        <w:rPr>
          <w:rFonts w:eastAsia="Times New Roman"/>
          <w:lang w:val="en"/>
        </w:rPr>
        <w:t xml:space="preserve">Vincent, Kyle, and Steve Thompson. 2017. “Estimating Population Size with Link-Tracing Sampling.” </w:t>
      </w:r>
      <w:r>
        <w:rPr>
          <w:rStyle w:val="Emphasis"/>
          <w:rFonts w:eastAsia="Times New Roman"/>
          <w:lang w:val="en"/>
        </w:rPr>
        <w:t>Journal of the American Statistical Association</w:t>
      </w:r>
      <w:r>
        <w:rPr>
          <w:rFonts w:eastAsia="Times New Roman"/>
          <w:lang w:val="en"/>
        </w:rPr>
        <w:t xml:space="preserve"> 112 (519): 1286–95. </w:t>
      </w:r>
      <w:hyperlink r:id="rId31" w:history="1">
        <w:r>
          <w:rPr>
            <w:rStyle w:val="Hyperlink"/>
            <w:rFonts w:eastAsia="Times New Roman"/>
            <w:lang w:val="en"/>
          </w:rPr>
          <w:t>https://doi.org/10.1080/01621459.2016.1212712</w:t>
        </w:r>
      </w:hyperlink>
      <w:r>
        <w:rPr>
          <w:rFonts w:eastAsia="Times New Roman"/>
          <w:lang w:val="en"/>
        </w:rPr>
        <w:t xml:space="preserve">. </w:t>
      </w:r>
    </w:p>
    <w:p w14:paraId="533E1C6B" w14:textId="77777777" w:rsidR="00000000" w:rsidRDefault="00000000">
      <w:pPr>
        <w:divId w:val="1552226840"/>
        <w:rPr>
          <w:rFonts w:eastAsia="Times New Roman"/>
          <w:lang w:val="en"/>
        </w:rPr>
      </w:pPr>
      <w:r>
        <w:rPr>
          <w:rFonts w:eastAsia="Times New Roman"/>
          <w:lang w:val="en"/>
        </w:rPr>
        <w:t xml:space="preserve">Wang, J., R. G. Carlson, R. S. Falck, H. A. Siegal, A. Rahman, and L. Li. 2005. “Respondent-Driven Sampling to Recruit MDMA Users: A Methodological Assessment.” </w:t>
      </w:r>
      <w:r>
        <w:rPr>
          <w:rStyle w:val="Emphasis"/>
          <w:rFonts w:eastAsia="Times New Roman"/>
          <w:lang w:val="en"/>
        </w:rPr>
        <w:t>Drug and Alcohol Dependence</w:t>
      </w:r>
      <w:r>
        <w:rPr>
          <w:rFonts w:eastAsia="Times New Roman"/>
          <w:lang w:val="en"/>
        </w:rPr>
        <w:t xml:space="preserve"> 78 (2): 147–57. </w:t>
      </w:r>
    </w:p>
    <w:p w14:paraId="10D50D97" w14:textId="77777777" w:rsidR="00000000" w:rsidRDefault="00000000">
      <w:pPr>
        <w:divId w:val="579025699"/>
        <w:rPr>
          <w:rFonts w:eastAsia="Times New Roman"/>
          <w:lang w:val="en"/>
        </w:rPr>
      </w:pPr>
      <w:r>
        <w:rPr>
          <w:rFonts w:eastAsia="Times New Roman"/>
          <w:lang w:val="en"/>
        </w:rPr>
        <w:t xml:space="preserve">Wejnert, C., and Douglas D. Heckathorn. 2008. “Web-Based Network Sampling: Efficiency and Efficacy of Respondent-Driven Sampling for Online Research.” </w:t>
      </w:r>
      <w:r>
        <w:rPr>
          <w:rStyle w:val="Emphasis"/>
          <w:rFonts w:eastAsia="Times New Roman"/>
          <w:lang w:val="en"/>
        </w:rPr>
        <w:t>Sociological Methods &amp; Research</w:t>
      </w:r>
      <w:r>
        <w:rPr>
          <w:rFonts w:eastAsia="Times New Roman"/>
          <w:lang w:val="en"/>
        </w:rPr>
        <w:t xml:space="preserve"> 37 (1): 105–34. </w:t>
      </w:r>
    </w:p>
    <w:p w14:paraId="58770FBA" w14:textId="77777777" w:rsidR="00000000" w:rsidRDefault="00000000">
      <w:pPr>
        <w:divId w:val="1269659428"/>
        <w:rPr>
          <w:rFonts w:eastAsia="Times New Roman"/>
          <w:lang w:val="en"/>
        </w:rPr>
      </w:pPr>
      <w:r>
        <w:rPr>
          <w:rFonts w:eastAsia="Times New Roman"/>
          <w:lang w:val="en"/>
        </w:rPr>
        <w:t xml:space="preserve">Yauck, Mamadou, and Erica E. M. Moodie. 2022. “Neighboot: Neighborhood Bootstrap Method for RDS.” </w:t>
      </w:r>
    </w:p>
    <w:p w14:paraId="6AA34369" w14:textId="77777777" w:rsidR="00000000" w:rsidRDefault="00000000">
      <w:pPr>
        <w:divId w:val="960382694"/>
        <w:rPr>
          <w:rFonts w:eastAsia="Times New Roman"/>
          <w:lang w:val="en"/>
        </w:rPr>
      </w:pPr>
      <w:r>
        <w:rPr>
          <w:rFonts w:eastAsia="Times New Roman"/>
          <w:lang w:val="en"/>
        </w:rPr>
        <w:t xml:space="preserve">Zhang, S. X. 2012. “Measuring Labour Trafficking: A Research Note.” </w:t>
      </w:r>
      <w:r>
        <w:rPr>
          <w:rStyle w:val="Emphasis"/>
          <w:rFonts w:eastAsia="Times New Roman"/>
          <w:lang w:val="en"/>
        </w:rPr>
        <w:t>Crime, Law and Social Change</w:t>
      </w:r>
      <w:r>
        <w:rPr>
          <w:rFonts w:eastAsia="Times New Roman"/>
          <w:lang w:val="en"/>
        </w:rPr>
        <w:t xml:space="preserve"> 58: 469–82. </w:t>
      </w:r>
    </w:p>
    <w:p w14:paraId="145E021E" w14:textId="77777777" w:rsidR="00000000" w:rsidRDefault="00000000">
      <w:pPr>
        <w:divId w:val="267197911"/>
        <w:rPr>
          <w:rFonts w:eastAsia="Times New Roman"/>
          <w:lang w:val="en"/>
        </w:rPr>
      </w:pPr>
      <w:r>
        <w:rPr>
          <w:rFonts w:eastAsia="Times New Roman"/>
          <w:lang w:val="en"/>
        </w:rPr>
        <w:t xml:space="preserve">Zhang, S. X., M. Dank, K. Vincent, P. Narayanan, S. Bharadwaj, and S. M. Balasubramaniam. 2019. “Victims Without a Voice: Measuring Worst Forms of Child Labor in the Indian State of Bihar.” </w:t>
      </w:r>
      <w:r>
        <w:rPr>
          <w:rStyle w:val="Emphasis"/>
          <w:rFonts w:eastAsia="Times New Roman"/>
          <w:lang w:val="en"/>
        </w:rPr>
        <w:t>Victims &amp; Offenders</w:t>
      </w:r>
      <w:r>
        <w:rPr>
          <w:rFonts w:eastAsia="Times New Roman"/>
          <w:lang w:val="en"/>
        </w:rPr>
        <w:t xml:space="preserve"> 14 (7): 832–58. </w:t>
      </w:r>
    </w:p>
    <w:p w14:paraId="7583ECBF" w14:textId="77777777" w:rsidR="00000000" w:rsidRDefault="00000000">
      <w:pPr>
        <w:pStyle w:val="Heading2"/>
        <w:divId w:val="2147042079"/>
        <w:rPr>
          <w:rFonts w:eastAsia="Times New Roman"/>
          <w:lang w:val="en"/>
        </w:rPr>
      </w:pPr>
      <w:r>
        <w:rPr>
          <w:rFonts w:eastAsia="Times New Roman"/>
          <w:lang w:val="en"/>
        </w:rPr>
        <w:t>Appendix A</w:t>
      </w:r>
    </w:p>
    <w:p w14:paraId="611E4FE6" w14:textId="77777777" w:rsidR="00000000" w:rsidRDefault="00000000">
      <w:pPr>
        <w:pStyle w:val="NormalWeb"/>
        <w:divId w:val="2147042079"/>
        <w:rPr>
          <w:lang w:val="en"/>
        </w:rPr>
      </w:pPr>
      <w:r>
        <w:rPr>
          <w:lang w:val="en"/>
        </w:rPr>
        <w:t>Population Parameters</w:t>
      </w:r>
    </w:p>
    <w:p w14:paraId="62EC15C6" w14:textId="77777777" w:rsidR="00000000" w:rsidRDefault="00000000">
      <w:pPr>
        <w:pStyle w:val="NormalWeb"/>
        <w:divId w:val="2147042079"/>
        <w:rPr>
          <w:lang w:val="en"/>
        </w:rPr>
      </w:pPr>
      <w:r>
        <w:rPr>
          <w:lang w:val="en"/>
        </w:rPr>
        <w:t>Use ~980,000 as UK domestic worker population estimate (EU data)</w:t>
      </w:r>
    </w:p>
    <w:p w14:paraId="160C4A5D" w14:textId="77777777" w:rsidR="00000000" w:rsidRDefault="00000000">
      <w:pPr>
        <w:pStyle w:val="NormalWeb"/>
        <w:divId w:val="2147042079"/>
        <w:rPr>
          <w:lang w:val="en"/>
        </w:rPr>
      </w:pPr>
      <w:r>
        <w:rPr>
          <w:lang w:val="en"/>
        </w:rPr>
        <w:t>Use 44,360 as NRM adult referrals baseline Address treatment of “don’t know” responses and zero network size claims Consider separate analysis for Filipino subgroup</w:t>
      </w:r>
    </w:p>
    <w:p w14:paraId="708D87CE" w14:textId="77777777" w:rsidR="00000000" w:rsidRDefault="00000000">
      <w:pPr>
        <w:pStyle w:val="Heading3"/>
        <w:divId w:val="2147042079"/>
        <w:rPr>
          <w:rFonts w:eastAsia="Times New Roman"/>
          <w:lang w:val="en"/>
        </w:rPr>
      </w:pPr>
      <w:r>
        <w:rPr>
          <w:rFonts w:eastAsia="Times New Roman"/>
          <w:lang w:val="en"/>
        </w:rPr>
        <w:t>The Survey</w:t>
      </w:r>
    </w:p>
    <w:p w14:paraId="009FE89E" w14:textId="77777777" w:rsidR="00000000" w:rsidRDefault="00000000">
      <w:pPr>
        <w:pStyle w:val="NormalWeb"/>
        <w:divId w:val="2147042079"/>
        <w:rPr>
          <w:lang w:val="en"/>
        </w:rPr>
      </w:pPr>
      <w:r>
        <w:rPr>
          <w:lang w:val="en"/>
        </w:rPr>
        <w:t>(From codebook)</w:t>
      </w:r>
    </w:p>
    <w:p w14:paraId="11ABB5C4" w14:textId="77777777" w:rsidR="00000000" w:rsidRDefault="00000000">
      <w:pPr>
        <w:pStyle w:val="NormalWeb"/>
        <w:divId w:val="2147042079"/>
        <w:rPr>
          <w:lang w:val="en"/>
        </w:rPr>
      </w:pPr>
      <w:r>
        <w:rPr>
          <w:lang w:val="en"/>
        </w:rPr>
        <w:lastRenderedPageBreak/>
        <w:t>Compare corresponding survey questions between RDS and NSUM methods:</w:t>
      </w:r>
    </w:p>
    <w:p w14:paraId="0368D4CF" w14:textId="77777777" w:rsidR="00000000" w:rsidRDefault="00000000">
      <w:pPr>
        <w:numPr>
          <w:ilvl w:val="0"/>
          <w:numId w:val="4"/>
        </w:numPr>
        <w:spacing w:before="100" w:beforeAutospacing="1" w:after="100" w:afterAutospacing="1"/>
        <w:divId w:val="2147042079"/>
        <w:rPr>
          <w:rFonts w:eastAsia="Times New Roman"/>
          <w:lang w:val="en"/>
        </w:rPr>
      </w:pPr>
      <w:r>
        <w:rPr>
          <w:rFonts w:eastAsia="Times New Roman"/>
          <w:lang w:val="en"/>
        </w:rPr>
        <w:t>Q70/Q71 (document withholding)</w:t>
      </w:r>
    </w:p>
    <w:p w14:paraId="67B8B571" w14:textId="77777777" w:rsidR="00000000" w:rsidRDefault="00000000">
      <w:pPr>
        <w:numPr>
          <w:ilvl w:val="0"/>
          <w:numId w:val="4"/>
        </w:numPr>
        <w:spacing w:before="100" w:beforeAutospacing="1" w:after="100" w:afterAutospacing="1"/>
        <w:divId w:val="2147042079"/>
        <w:rPr>
          <w:rFonts w:eastAsia="Times New Roman"/>
          <w:lang w:val="en"/>
        </w:rPr>
      </w:pPr>
      <w:r>
        <w:rPr>
          <w:rFonts w:eastAsia="Times New Roman"/>
          <w:lang w:val="en"/>
        </w:rPr>
        <w:t>Q39+Q42/Q43 (pay issues)</w:t>
      </w:r>
    </w:p>
    <w:p w14:paraId="3415A700" w14:textId="77777777" w:rsidR="00000000" w:rsidRDefault="00000000">
      <w:pPr>
        <w:numPr>
          <w:ilvl w:val="0"/>
          <w:numId w:val="4"/>
        </w:numPr>
        <w:spacing w:before="100" w:beforeAutospacing="1" w:after="100" w:afterAutospacing="1"/>
        <w:divId w:val="2147042079"/>
        <w:rPr>
          <w:rFonts w:eastAsia="Times New Roman"/>
          <w:lang w:val="en"/>
        </w:rPr>
      </w:pPr>
      <w:r>
        <w:rPr>
          <w:rFonts w:eastAsia="Times New Roman"/>
          <w:lang w:val="en"/>
        </w:rPr>
        <w:t>Q45+Q47+Q48/Q49 (abuse/threats)</w:t>
      </w:r>
    </w:p>
    <w:p w14:paraId="3DB47F4B" w14:textId="77777777" w:rsidR="00000000" w:rsidRDefault="00000000">
      <w:pPr>
        <w:numPr>
          <w:ilvl w:val="0"/>
          <w:numId w:val="4"/>
        </w:numPr>
        <w:spacing w:before="100" w:beforeAutospacing="1" w:after="100" w:afterAutospacing="1"/>
        <w:divId w:val="2147042079"/>
        <w:rPr>
          <w:rFonts w:eastAsia="Times New Roman"/>
          <w:lang w:val="en"/>
        </w:rPr>
      </w:pPr>
      <w:r>
        <w:rPr>
          <w:rFonts w:eastAsia="Times New Roman"/>
          <w:lang w:val="en"/>
        </w:rPr>
        <w:t>Q61+Q62/Q64 (excessive hours)</w:t>
      </w:r>
    </w:p>
    <w:p w14:paraId="50844759" w14:textId="77777777" w:rsidR="00000000" w:rsidRDefault="00000000">
      <w:pPr>
        <w:numPr>
          <w:ilvl w:val="0"/>
          <w:numId w:val="4"/>
        </w:numPr>
        <w:spacing w:before="100" w:beforeAutospacing="1" w:after="100" w:afterAutospacing="1"/>
        <w:divId w:val="2147042079"/>
        <w:rPr>
          <w:rFonts w:eastAsia="Times New Roman"/>
          <w:lang w:val="en"/>
        </w:rPr>
      </w:pPr>
      <w:r>
        <w:rPr>
          <w:rFonts w:eastAsia="Times New Roman"/>
          <w:lang w:val="en"/>
        </w:rPr>
        <w:t>Q78/Q79 (access to help)</w:t>
      </w:r>
    </w:p>
    <w:p w14:paraId="7DB1F8C5" w14:textId="77777777" w:rsidR="00000000" w:rsidRDefault="00000000">
      <w:pPr>
        <w:pStyle w:val="NormalWeb"/>
        <w:divId w:val="2147042079"/>
        <w:rPr>
          <w:lang w:val="en"/>
        </w:rPr>
      </w:pPr>
      <w:r>
        <w:rPr>
          <w:lang w:val="en"/>
        </w:rPr>
        <w:t>Risk Index Implementation</w:t>
      </w:r>
    </w:p>
    <w:p w14:paraId="2FA19CCC" w14:textId="77777777" w:rsidR="00000000" w:rsidRDefault="00000000">
      <w:pPr>
        <w:numPr>
          <w:ilvl w:val="0"/>
          <w:numId w:val="5"/>
        </w:numPr>
        <w:spacing w:before="100" w:beforeAutospacing="1" w:after="100" w:afterAutospacing="1"/>
        <w:divId w:val="2147042079"/>
        <w:rPr>
          <w:rFonts w:eastAsia="Times New Roman"/>
          <w:lang w:val="en"/>
        </w:rPr>
      </w:pPr>
      <w:r>
        <w:rPr>
          <w:rFonts w:eastAsia="Times New Roman"/>
          <w:lang w:val="en"/>
        </w:rPr>
        <w:t>Clean coding for 13 risk categories with proper weightings</w:t>
      </w:r>
    </w:p>
    <w:p w14:paraId="660901EB" w14:textId="77777777" w:rsidR="00000000" w:rsidRDefault="00000000">
      <w:pPr>
        <w:numPr>
          <w:ilvl w:val="0"/>
          <w:numId w:val="5"/>
        </w:numPr>
        <w:spacing w:before="100" w:beforeAutospacing="1" w:after="100" w:afterAutospacing="1"/>
        <w:divId w:val="2147042079"/>
        <w:rPr>
          <w:rFonts w:eastAsia="Times New Roman"/>
          <w:lang w:val="en"/>
        </w:rPr>
      </w:pPr>
      <w:r>
        <w:rPr>
          <w:rFonts w:eastAsia="Times New Roman"/>
          <w:lang w:val="en"/>
        </w:rPr>
        <w:t>NRM referral (0.35)</w:t>
      </w:r>
    </w:p>
    <w:p w14:paraId="029B7CFA" w14:textId="77777777" w:rsidR="00000000" w:rsidRDefault="00000000">
      <w:pPr>
        <w:numPr>
          <w:ilvl w:val="0"/>
          <w:numId w:val="5"/>
        </w:numPr>
        <w:spacing w:before="100" w:beforeAutospacing="1" w:after="100" w:afterAutospacing="1"/>
        <w:divId w:val="2147042079"/>
        <w:rPr>
          <w:rFonts w:eastAsia="Times New Roman"/>
          <w:lang w:val="en"/>
        </w:rPr>
      </w:pPr>
      <w:r>
        <w:rPr>
          <w:rFonts w:eastAsia="Times New Roman"/>
          <w:lang w:val="en"/>
        </w:rPr>
        <w:t>Forced labor indicators (0.55 total)</w:t>
      </w:r>
    </w:p>
    <w:p w14:paraId="221625D0" w14:textId="77777777" w:rsidR="00000000" w:rsidRDefault="00000000">
      <w:pPr>
        <w:numPr>
          <w:ilvl w:val="0"/>
          <w:numId w:val="5"/>
        </w:numPr>
        <w:spacing w:before="100" w:beforeAutospacing="1" w:after="100" w:afterAutospacing="1"/>
        <w:divId w:val="2147042079"/>
        <w:rPr>
          <w:rFonts w:eastAsia="Times New Roman"/>
          <w:lang w:val="en"/>
        </w:rPr>
      </w:pPr>
      <w:r>
        <w:rPr>
          <w:rFonts w:eastAsia="Times New Roman"/>
          <w:lang w:val="en"/>
        </w:rPr>
        <w:t>Below minimum wage (0.10)</w:t>
      </w:r>
    </w:p>
    <w:p w14:paraId="46B56FBC" w14:textId="77777777" w:rsidR="00000000" w:rsidRDefault="00000000">
      <w:pPr>
        <w:pStyle w:val="Heading3"/>
        <w:divId w:val="2147042079"/>
        <w:rPr>
          <w:rFonts w:eastAsia="Times New Roman"/>
          <w:lang w:val="en"/>
        </w:rPr>
      </w:pPr>
      <w:r>
        <w:rPr>
          <w:rFonts w:eastAsia="Times New Roman"/>
          <w:lang w:val="en"/>
        </w:rPr>
        <w:t>Data Processing</w:t>
      </w:r>
    </w:p>
    <w:p w14:paraId="398C619A" w14:textId="77777777" w:rsidR="00000000" w:rsidRDefault="00000000">
      <w:pPr>
        <w:pStyle w:val="NormalWeb"/>
        <w:divId w:val="2147042079"/>
        <w:rPr>
          <w:lang w:val="en"/>
        </w:rPr>
      </w:pPr>
      <w:r>
        <w:rPr>
          <w:lang w:val="en"/>
        </w:rPr>
        <w:t>The process of coding variables to make them comparable across the Respondent-Driven Sampling (RDS) and Network Scale-Up Method (NSUM) estimations is a multi-step procedure that moves from conceptual mapping to specific data transformations. The core challenge is bridging the “egocentric” questions (about the respondent’s own experiences, used for RDS) with the network-based questions (about how many others the respondent knows with certain experiences, used for NSUM). Yes, the sources provide extensive detail on the coding of variables to make them comparable for RDS and NSUM estimation. The fundamental challenge is to create a fair comparison between the “egocentric” RDS questions (about personal experience) and the broader “how many do you know” NSUM questions. This was accomplished by first identifying thematic links between questions and then implementing a specific coding scheme to transform them into a consistent format. Conceptual Mapping of Variables The team first identified sets of questions that cover the same underlying themes, even if their wording differed. These “linking” questions were categorized by the team’s confidence in their comparability. Thematic Groups for Comparison: • Document Withholding (Most Confident): Comparing personal experience (Q70) with knowing others who lack access to their documents (Q71). • Pay/Debt Issues (High Confidence): Linking personal experience with debt (Q39) and withheld pay (Q42) to knowing others with such problems (Q43). • Threats/Abuse (High Confidence): Aggregating personal experiences of being forced, threatened, intimidated, or verbally abused (Q45, Q47, Q48) and comparing them to knowing others who experienced threats or force (Q49). • Excessive Hours (Lower Confidence): Combining questions about inadequate weekly rest (Q61) and excessive overtime (Q62) to compare with knowing others who face similar labor rights issues (Q64). The confidence is lower because the NSUM question (Q64) also asks about annual leave, which is not covered in the corresponding RDS questions. • Access to Help (Least Confident): Matching whether the respondent personally knows where to go for help (Q78) with knowing others who do not (Q79). Coding and Transformation Process The conceptual mapping was then put into practice through a detailed coding process, which is explicitly documented in the project’s R script. The primary goal was to convert all variables into a binary (0/1) format, representing “No” or “Yes” to experiencing or knowing someone who experienced the issue.</w:t>
      </w:r>
    </w:p>
    <w:p w14:paraId="598936C6" w14:textId="77777777" w:rsidR="00000000" w:rsidRDefault="00000000">
      <w:pPr>
        <w:pStyle w:val="NormalWeb"/>
        <w:divId w:val="2147042079"/>
        <w:rPr>
          <w:lang w:val="en"/>
        </w:rPr>
      </w:pPr>
      <w:r>
        <w:rPr>
          <w:lang w:val="en"/>
        </w:rPr>
        <w:t>Key Coding Steps:</w:t>
      </w:r>
    </w:p>
    <w:p w14:paraId="00071E01" w14:textId="77777777" w:rsidR="00000000" w:rsidRDefault="00000000">
      <w:pPr>
        <w:numPr>
          <w:ilvl w:val="0"/>
          <w:numId w:val="6"/>
        </w:numPr>
        <w:spacing w:before="100" w:beforeAutospacing="1" w:after="100" w:afterAutospacing="1"/>
        <w:divId w:val="2147042079"/>
        <w:rPr>
          <w:rFonts w:eastAsia="Times New Roman"/>
          <w:lang w:val="en"/>
        </w:rPr>
      </w:pPr>
      <w:r>
        <w:rPr>
          <w:rFonts w:eastAsia="Times New Roman"/>
          <w:lang w:val="en"/>
        </w:rPr>
        <w:lastRenderedPageBreak/>
        <w:t>Handling Ambiguous Answers: For most RDS questions, responses like “I don’t know” or “Prefer not to say” were recoded as NA (missing) to exclude them from the binary analysis.</w:t>
      </w:r>
    </w:p>
    <w:p w14:paraId="2C16B833" w14:textId="77777777" w:rsidR="00000000" w:rsidRDefault="00000000">
      <w:pPr>
        <w:numPr>
          <w:ilvl w:val="0"/>
          <w:numId w:val="6"/>
        </w:numPr>
        <w:spacing w:before="100" w:beforeAutospacing="1" w:after="100" w:afterAutospacing="1"/>
        <w:divId w:val="2147042079"/>
        <w:rPr>
          <w:rFonts w:eastAsia="Times New Roman"/>
          <w:lang w:val="en"/>
        </w:rPr>
      </w:pPr>
      <w:r>
        <w:rPr>
          <w:rFonts w:eastAsia="Times New Roman"/>
          <w:lang w:val="en"/>
        </w:rPr>
        <w:t>Converting Categorical RDS Variables to Binary: Questions with multiple response options (e.g., “Always,” “Often,” “Sometimes,” “Never”) were recoded into a 0/1 format. For instance, for Q70 (document withholding), the answers “Always,” “Often,” and “Sometimes” were all coded as 1 (indicating the presence of the issue), while “Never” was coded as 0.</w:t>
      </w:r>
    </w:p>
    <w:p w14:paraId="7EA539F7" w14:textId="77777777" w:rsidR="00000000" w:rsidRDefault="00000000">
      <w:pPr>
        <w:numPr>
          <w:ilvl w:val="0"/>
          <w:numId w:val="6"/>
        </w:numPr>
        <w:spacing w:before="100" w:beforeAutospacing="1" w:after="100" w:afterAutospacing="1"/>
        <w:divId w:val="2147042079"/>
        <w:rPr>
          <w:rFonts w:eastAsia="Times New Roman"/>
          <w:lang w:val="en"/>
        </w:rPr>
      </w:pPr>
      <w:r>
        <w:rPr>
          <w:rFonts w:eastAsia="Times New Roman"/>
          <w:lang w:val="en"/>
        </w:rPr>
        <w:t>Aggregating Multiple RDS Questions: For themes covered by multiple egocentric questions (like “Threats/Abuse”), each individual question was first recoded into a binary 0/1 variable. These binary variables were then combined using a logical OR (|). This means if a respondent answered “Yes” to any of the grouped questions (e.g., experiencing threats OR intimidation OR verbal abuse), the final composite RDS variable would be coded as 1. This aggregation was necessary to match the broader scope of the single corresponding NSUM question.</w:t>
      </w:r>
    </w:p>
    <w:p w14:paraId="23ADC479" w14:textId="77777777" w:rsidR="00000000" w:rsidRDefault="00000000">
      <w:pPr>
        <w:numPr>
          <w:ilvl w:val="0"/>
          <w:numId w:val="6"/>
        </w:numPr>
        <w:spacing w:before="100" w:beforeAutospacing="1" w:after="100" w:afterAutospacing="1"/>
        <w:divId w:val="2147042079"/>
        <w:rPr>
          <w:rFonts w:eastAsia="Times New Roman"/>
          <w:lang w:val="en"/>
        </w:rPr>
      </w:pPr>
      <w:r>
        <w:rPr>
          <w:rFonts w:eastAsia="Times New Roman"/>
          <w:lang w:val="en"/>
        </w:rPr>
        <w:t>Converting NSUM Count Variables to Binary: The NSUM questions, which asked for a numerical count (e.g., “how many do you know?”), were also converted to binary. If a respondent knew one or more people (&gt; 0), their answer was coded as 1; if they knew zero, it remained 0. Through this systematic process of recoding, handling missing data, and aggregating variables, the team created a set of parallel binary indicators suitable for a direct comparison between the RDS and NSUM estimation frameworks.</w:t>
      </w:r>
    </w:p>
    <w:p w14:paraId="5C5726A7" w14:textId="77777777" w:rsidR="00000000" w:rsidRDefault="00000000">
      <w:pPr>
        <w:pStyle w:val="Heading3"/>
        <w:divId w:val="2147042079"/>
        <w:rPr>
          <w:rFonts w:eastAsia="Times New Roman"/>
          <w:lang w:val="en"/>
        </w:rPr>
      </w:pPr>
      <w:r>
        <w:rPr>
          <w:rFonts w:eastAsia="Times New Roman"/>
          <w:lang w:val="en"/>
        </w:rPr>
        <w:t>Sample Characteristics</w:t>
      </w:r>
    </w:p>
    <w:p w14:paraId="1672C690" w14:textId="77777777" w:rsidR="00000000" w:rsidRDefault="00000000">
      <w:pPr>
        <w:pStyle w:val="Heading4"/>
        <w:divId w:val="2147042079"/>
        <w:rPr>
          <w:rFonts w:eastAsia="Times New Roman"/>
          <w:lang w:val="en"/>
        </w:rPr>
      </w:pPr>
      <w:r>
        <w:rPr>
          <w:rFonts w:eastAsia="Times New Roman"/>
          <w:lang w:val="en"/>
        </w:rPr>
        <w:t>Recruitment Network Structure</w:t>
      </w:r>
    </w:p>
    <w:p w14:paraId="4C383962" w14:textId="77777777" w:rsidR="00000000" w:rsidRDefault="00000000">
      <w:pPr>
        <w:divId w:val="1285817673"/>
        <w:rPr>
          <w:rFonts w:eastAsia="Times New Roman"/>
          <w:lang w:val="en"/>
        </w:rPr>
      </w:pPr>
      <w:r>
        <w:rPr>
          <w:rFonts w:eastAsia="Times New Roman"/>
          <w:lang w:val="en"/>
        </w:rPr>
        <w:t xml:space="preserve">Table 6: RDS Sample Network Characteristics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1"/>
        <w:gridCol w:w="675"/>
      </w:tblGrid>
      <w:tr w:rsidR="00000000" w14:paraId="6E96C53A" w14:textId="77777777">
        <w:trPr>
          <w:divId w:val="881017768"/>
          <w:tblHeader/>
          <w:tblCellSpacing w:w="15" w:type="dxa"/>
        </w:trPr>
        <w:tc>
          <w:tcPr>
            <w:tcW w:w="0" w:type="auto"/>
            <w:gridSpan w:val="2"/>
            <w:tcBorders>
              <w:top w:val="nil"/>
              <w:left w:val="nil"/>
              <w:bottom w:val="nil"/>
              <w:right w:val="nil"/>
            </w:tcBorders>
            <w:vAlign w:val="center"/>
            <w:hideMark/>
          </w:tcPr>
          <w:p w14:paraId="23FE51D9" w14:textId="77777777" w:rsidR="00000000" w:rsidRDefault="00000000">
            <w:pPr>
              <w:jc w:val="center"/>
              <w:rPr>
                <w:rFonts w:eastAsia="Times New Roman"/>
              </w:rPr>
            </w:pPr>
            <w:r>
              <w:rPr>
                <w:rFonts w:eastAsia="Times New Roman"/>
              </w:rPr>
              <w:t>RDS Sample Network Characteristics</w:t>
            </w:r>
          </w:p>
        </w:tc>
      </w:tr>
      <w:tr w:rsidR="00000000" w14:paraId="215EA486" w14:textId="77777777">
        <w:trPr>
          <w:divId w:val="881017768"/>
          <w:tblHeader/>
          <w:tblCellSpacing w:w="15" w:type="dxa"/>
        </w:trPr>
        <w:tc>
          <w:tcPr>
            <w:tcW w:w="0" w:type="auto"/>
            <w:vAlign w:val="center"/>
            <w:hideMark/>
          </w:tcPr>
          <w:p w14:paraId="29192248" w14:textId="77777777" w:rsidR="00000000" w:rsidRDefault="00000000">
            <w:pPr>
              <w:rPr>
                <w:rFonts w:eastAsia="Times New Roman"/>
                <w:b/>
                <w:bCs/>
              </w:rPr>
            </w:pPr>
            <w:r>
              <w:rPr>
                <w:rFonts w:eastAsia="Times New Roman"/>
                <w:b/>
                <w:bCs/>
              </w:rPr>
              <w:t>Characteristic</w:t>
            </w:r>
          </w:p>
        </w:tc>
        <w:tc>
          <w:tcPr>
            <w:tcW w:w="0" w:type="auto"/>
            <w:vAlign w:val="center"/>
            <w:hideMark/>
          </w:tcPr>
          <w:p w14:paraId="4444E053" w14:textId="77777777" w:rsidR="00000000" w:rsidRDefault="00000000">
            <w:pPr>
              <w:jc w:val="right"/>
              <w:rPr>
                <w:rFonts w:eastAsia="Times New Roman"/>
                <w:b/>
                <w:bCs/>
              </w:rPr>
            </w:pPr>
            <w:r>
              <w:rPr>
                <w:rFonts w:eastAsia="Times New Roman"/>
                <w:b/>
                <w:bCs/>
              </w:rPr>
              <w:t>Value</w:t>
            </w:r>
          </w:p>
        </w:tc>
      </w:tr>
      <w:tr w:rsidR="00000000" w14:paraId="056C1EC3" w14:textId="77777777">
        <w:trPr>
          <w:divId w:val="881017768"/>
          <w:tblCellSpacing w:w="15" w:type="dxa"/>
        </w:trPr>
        <w:tc>
          <w:tcPr>
            <w:tcW w:w="0" w:type="auto"/>
            <w:vAlign w:val="center"/>
            <w:hideMark/>
          </w:tcPr>
          <w:p w14:paraId="46DA7063" w14:textId="77777777" w:rsidR="00000000" w:rsidRDefault="00000000">
            <w:pPr>
              <w:rPr>
                <w:rFonts w:eastAsia="Times New Roman"/>
              </w:rPr>
            </w:pPr>
            <w:r>
              <w:rPr>
                <w:rFonts w:eastAsia="Times New Roman"/>
              </w:rPr>
              <w:t>Total Sample Size</w:t>
            </w:r>
          </w:p>
        </w:tc>
        <w:tc>
          <w:tcPr>
            <w:tcW w:w="0" w:type="auto"/>
            <w:vAlign w:val="center"/>
            <w:hideMark/>
          </w:tcPr>
          <w:p w14:paraId="45165949" w14:textId="77777777" w:rsidR="00000000" w:rsidRDefault="00000000">
            <w:pPr>
              <w:jc w:val="right"/>
              <w:rPr>
                <w:rFonts w:eastAsia="Times New Roman"/>
              </w:rPr>
            </w:pPr>
            <w:r>
              <w:rPr>
                <w:rFonts w:eastAsia="Times New Roman"/>
              </w:rPr>
              <w:t>85.0</w:t>
            </w:r>
          </w:p>
        </w:tc>
      </w:tr>
      <w:tr w:rsidR="00000000" w14:paraId="783B36C6" w14:textId="77777777">
        <w:trPr>
          <w:divId w:val="881017768"/>
          <w:tblCellSpacing w:w="15" w:type="dxa"/>
        </w:trPr>
        <w:tc>
          <w:tcPr>
            <w:tcW w:w="0" w:type="auto"/>
            <w:vAlign w:val="center"/>
            <w:hideMark/>
          </w:tcPr>
          <w:p w14:paraId="1FE4DF21" w14:textId="77777777" w:rsidR="00000000" w:rsidRDefault="00000000">
            <w:pPr>
              <w:rPr>
                <w:rFonts w:eastAsia="Times New Roman"/>
              </w:rPr>
            </w:pPr>
            <w:r>
              <w:rPr>
                <w:rFonts w:eastAsia="Times New Roman"/>
              </w:rPr>
              <w:t>Recruitment Waves</w:t>
            </w:r>
          </w:p>
        </w:tc>
        <w:tc>
          <w:tcPr>
            <w:tcW w:w="0" w:type="auto"/>
            <w:vAlign w:val="center"/>
            <w:hideMark/>
          </w:tcPr>
          <w:p w14:paraId="2A50C8FC" w14:textId="77777777" w:rsidR="00000000" w:rsidRDefault="00000000">
            <w:pPr>
              <w:jc w:val="right"/>
              <w:rPr>
                <w:rFonts w:eastAsia="Times New Roman"/>
              </w:rPr>
            </w:pPr>
            <w:r>
              <w:rPr>
                <w:rFonts w:eastAsia="Times New Roman"/>
              </w:rPr>
              <w:t>5.0</w:t>
            </w:r>
          </w:p>
        </w:tc>
      </w:tr>
      <w:tr w:rsidR="00000000" w14:paraId="4F05B6DD" w14:textId="77777777">
        <w:trPr>
          <w:divId w:val="881017768"/>
          <w:tblCellSpacing w:w="15" w:type="dxa"/>
        </w:trPr>
        <w:tc>
          <w:tcPr>
            <w:tcW w:w="0" w:type="auto"/>
            <w:vAlign w:val="center"/>
            <w:hideMark/>
          </w:tcPr>
          <w:p w14:paraId="12B131DC" w14:textId="77777777" w:rsidR="00000000" w:rsidRDefault="00000000">
            <w:pPr>
              <w:rPr>
                <w:rFonts w:eastAsia="Times New Roman"/>
              </w:rPr>
            </w:pPr>
            <w:r>
              <w:rPr>
                <w:rFonts w:eastAsia="Times New Roman"/>
              </w:rPr>
              <w:t>Average Degree</w:t>
            </w:r>
          </w:p>
        </w:tc>
        <w:tc>
          <w:tcPr>
            <w:tcW w:w="0" w:type="auto"/>
            <w:vAlign w:val="center"/>
            <w:hideMark/>
          </w:tcPr>
          <w:p w14:paraId="32D27600" w14:textId="77777777" w:rsidR="00000000" w:rsidRDefault="00000000">
            <w:pPr>
              <w:jc w:val="right"/>
              <w:rPr>
                <w:rFonts w:eastAsia="Times New Roman"/>
              </w:rPr>
            </w:pPr>
            <w:r>
              <w:rPr>
                <w:rFonts w:eastAsia="Times New Roman"/>
              </w:rPr>
              <w:t>10.8</w:t>
            </w:r>
          </w:p>
        </w:tc>
      </w:tr>
      <w:tr w:rsidR="00000000" w14:paraId="483EB82A" w14:textId="77777777">
        <w:trPr>
          <w:divId w:val="881017768"/>
          <w:tblCellSpacing w:w="15" w:type="dxa"/>
        </w:trPr>
        <w:tc>
          <w:tcPr>
            <w:tcW w:w="0" w:type="auto"/>
            <w:vAlign w:val="center"/>
            <w:hideMark/>
          </w:tcPr>
          <w:p w14:paraId="29452676" w14:textId="77777777" w:rsidR="00000000" w:rsidRDefault="00000000">
            <w:pPr>
              <w:rPr>
                <w:rFonts w:eastAsia="Times New Roman"/>
              </w:rPr>
            </w:pPr>
            <w:r>
              <w:rPr>
                <w:rFonts w:eastAsia="Times New Roman"/>
              </w:rPr>
              <w:t>Median Degree</w:t>
            </w:r>
          </w:p>
        </w:tc>
        <w:tc>
          <w:tcPr>
            <w:tcW w:w="0" w:type="auto"/>
            <w:vAlign w:val="center"/>
            <w:hideMark/>
          </w:tcPr>
          <w:p w14:paraId="5CE13F1A" w14:textId="77777777" w:rsidR="00000000" w:rsidRDefault="00000000">
            <w:pPr>
              <w:jc w:val="right"/>
              <w:rPr>
                <w:rFonts w:eastAsia="Times New Roman"/>
              </w:rPr>
            </w:pPr>
            <w:r>
              <w:rPr>
                <w:rFonts w:eastAsia="Times New Roman"/>
              </w:rPr>
              <w:t>6.0</w:t>
            </w:r>
          </w:p>
        </w:tc>
      </w:tr>
      <w:tr w:rsidR="00000000" w14:paraId="1F65EA3C" w14:textId="77777777">
        <w:trPr>
          <w:divId w:val="881017768"/>
          <w:tblCellSpacing w:w="15" w:type="dxa"/>
        </w:trPr>
        <w:tc>
          <w:tcPr>
            <w:tcW w:w="0" w:type="auto"/>
            <w:vAlign w:val="center"/>
            <w:hideMark/>
          </w:tcPr>
          <w:p w14:paraId="292BF66E" w14:textId="77777777" w:rsidR="00000000" w:rsidRDefault="00000000">
            <w:pPr>
              <w:rPr>
                <w:rFonts w:eastAsia="Times New Roman"/>
              </w:rPr>
            </w:pPr>
            <w:r>
              <w:rPr>
                <w:rFonts w:eastAsia="Times New Roman"/>
              </w:rPr>
              <w:t>Seeds</w:t>
            </w:r>
          </w:p>
        </w:tc>
        <w:tc>
          <w:tcPr>
            <w:tcW w:w="0" w:type="auto"/>
            <w:vAlign w:val="center"/>
            <w:hideMark/>
          </w:tcPr>
          <w:p w14:paraId="1699A544" w14:textId="77777777" w:rsidR="00000000" w:rsidRDefault="00000000">
            <w:pPr>
              <w:jc w:val="right"/>
              <w:rPr>
                <w:rFonts w:eastAsia="Times New Roman"/>
              </w:rPr>
            </w:pPr>
            <w:r>
              <w:rPr>
                <w:rFonts w:eastAsia="Times New Roman"/>
              </w:rPr>
              <w:t>0.0</w:t>
            </w:r>
          </w:p>
        </w:tc>
      </w:tr>
      <w:tr w:rsidR="00000000" w14:paraId="7D645E79" w14:textId="77777777">
        <w:trPr>
          <w:divId w:val="881017768"/>
          <w:tblCellSpacing w:w="15" w:type="dxa"/>
        </w:trPr>
        <w:tc>
          <w:tcPr>
            <w:tcW w:w="0" w:type="auto"/>
            <w:vAlign w:val="center"/>
            <w:hideMark/>
          </w:tcPr>
          <w:p w14:paraId="23D7D30B" w14:textId="77777777" w:rsidR="00000000" w:rsidRDefault="00000000">
            <w:pPr>
              <w:rPr>
                <w:rFonts w:eastAsia="Times New Roman"/>
              </w:rPr>
            </w:pPr>
            <w:r>
              <w:rPr>
                <w:rFonts w:eastAsia="Times New Roman"/>
              </w:rPr>
              <w:t>Longest Chain</w:t>
            </w:r>
          </w:p>
        </w:tc>
        <w:tc>
          <w:tcPr>
            <w:tcW w:w="0" w:type="auto"/>
            <w:vAlign w:val="center"/>
            <w:hideMark/>
          </w:tcPr>
          <w:p w14:paraId="29C81F45" w14:textId="77777777" w:rsidR="00000000" w:rsidRDefault="00000000">
            <w:pPr>
              <w:jc w:val="right"/>
              <w:rPr>
                <w:rFonts w:eastAsia="Times New Roman"/>
              </w:rPr>
            </w:pPr>
            <w:r>
              <w:rPr>
                <w:rFonts w:eastAsia="Times New Roman"/>
              </w:rPr>
              <w:t>0.0</w:t>
            </w:r>
          </w:p>
        </w:tc>
      </w:tr>
      <w:tr w:rsidR="00000000" w14:paraId="7CA72523" w14:textId="77777777">
        <w:trPr>
          <w:divId w:val="881017768"/>
          <w:tblCellSpacing w:w="15" w:type="dxa"/>
        </w:trPr>
        <w:tc>
          <w:tcPr>
            <w:tcW w:w="0" w:type="auto"/>
            <w:vAlign w:val="center"/>
            <w:hideMark/>
          </w:tcPr>
          <w:p w14:paraId="0E8941F2" w14:textId="77777777" w:rsidR="00000000" w:rsidRDefault="00000000">
            <w:pPr>
              <w:rPr>
                <w:rFonts w:eastAsia="Times New Roman"/>
              </w:rPr>
            </w:pPr>
            <w:r>
              <w:rPr>
                <w:rFonts w:eastAsia="Times New Roman"/>
              </w:rPr>
              <w:t>Mean Chain Length</w:t>
            </w:r>
          </w:p>
        </w:tc>
        <w:tc>
          <w:tcPr>
            <w:tcW w:w="0" w:type="auto"/>
            <w:vAlign w:val="center"/>
            <w:hideMark/>
          </w:tcPr>
          <w:p w14:paraId="42B3894D" w14:textId="77777777" w:rsidR="00000000" w:rsidRDefault="00000000">
            <w:pPr>
              <w:jc w:val="right"/>
              <w:rPr>
                <w:rFonts w:eastAsia="Times New Roman"/>
              </w:rPr>
            </w:pPr>
            <w:r>
              <w:rPr>
                <w:rFonts w:eastAsia="Times New Roman"/>
              </w:rPr>
              <w:t>0.0</w:t>
            </w:r>
          </w:p>
        </w:tc>
      </w:tr>
      <w:tr w:rsidR="00000000" w14:paraId="1F2B0D9A" w14:textId="77777777">
        <w:trPr>
          <w:divId w:val="881017768"/>
          <w:tblCellSpacing w:w="15" w:type="dxa"/>
        </w:trPr>
        <w:tc>
          <w:tcPr>
            <w:tcW w:w="0" w:type="auto"/>
            <w:tcMar>
              <w:top w:w="0" w:type="dxa"/>
              <w:left w:w="0" w:type="dxa"/>
              <w:bottom w:w="0" w:type="dxa"/>
              <w:right w:w="0" w:type="dxa"/>
            </w:tcMar>
            <w:vAlign w:val="center"/>
            <w:hideMark/>
          </w:tcPr>
          <w:p w14:paraId="3348AB93" w14:textId="77777777" w:rsidR="00000000" w:rsidRDefault="00000000">
            <w:pPr>
              <w:rPr>
                <w:rFonts w:eastAsia="Times New Roman"/>
              </w:rPr>
            </w:pPr>
            <w:r>
              <w:rPr>
                <w:rFonts w:eastAsia="Times New Roman"/>
                <w:i/>
                <w:iCs/>
              </w:rPr>
              <w:t>Note:</w:t>
            </w:r>
            <w:r>
              <w:rPr>
                <w:rFonts w:eastAsia="Times New Roman"/>
              </w:rPr>
              <w:t xml:space="preserve"> Average and median degree represent the number of other domestic workers known personally (Q13). Chain length measured from seed nodes through recruitment relationships.</w:t>
            </w:r>
          </w:p>
        </w:tc>
        <w:tc>
          <w:tcPr>
            <w:tcW w:w="0" w:type="auto"/>
            <w:vAlign w:val="center"/>
            <w:hideMark/>
          </w:tcPr>
          <w:p w14:paraId="05EAE39F" w14:textId="77777777" w:rsidR="00000000" w:rsidRDefault="00000000">
            <w:pPr>
              <w:rPr>
                <w:rFonts w:eastAsia="Times New Roman"/>
              </w:rPr>
            </w:pPr>
          </w:p>
        </w:tc>
      </w:tr>
    </w:tbl>
    <w:p w14:paraId="51B58152" w14:textId="77777777" w:rsidR="00000000" w:rsidRDefault="00000000">
      <w:pPr>
        <w:pStyle w:val="Heading4"/>
        <w:divId w:val="2147042079"/>
        <w:rPr>
          <w:rFonts w:eastAsia="Times New Roman"/>
          <w:lang w:val="en"/>
        </w:rPr>
      </w:pPr>
      <w:r>
        <w:rPr>
          <w:rFonts w:eastAsia="Times New Roman"/>
          <w:lang w:val="en"/>
        </w:rPr>
        <w:t>Demographic Composition</w:t>
      </w:r>
    </w:p>
    <w:p w14:paraId="3B2EFF5B" w14:textId="77777777" w:rsidR="00000000" w:rsidRDefault="00000000">
      <w:pPr>
        <w:divId w:val="1744912934"/>
        <w:rPr>
          <w:rFonts w:eastAsia="Times New Roman"/>
          <w:lang w:val="en"/>
        </w:rPr>
      </w:pPr>
      <w:r>
        <w:rPr>
          <w:rFonts w:eastAsia="Times New Roman"/>
          <w:lang w:val="en"/>
        </w:rPr>
        <w:t xml:space="preserve">Code </w:t>
      </w:r>
    </w:p>
    <w:p w14:paraId="1507145D" w14:textId="77777777" w:rsidR="00000000" w:rsidRDefault="00000000">
      <w:pPr>
        <w:pStyle w:val="HTMLPreformatted"/>
        <w:divId w:val="566064951"/>
        <w:rPr>
          <w:rStyle w:val="HTMLCode"/>
          <w:lang w:val="en"/>
        </w:rPr>
      </w:pPr>
      <w:r>
        <w:rPr>
          <w:rStyle w:val="co"/>
          <w:lang w:val="en"/>
        </w:rPr>
        <w:t># Create nationality breakdown with proper ordering</w:t>
      </w:r>
    </w:p>
    <w:p w14:paraId="4BA4E024" w14:textId="77777777" w:rsidR="00000000" w:rsidRDefault="00000000">
      <w:pPr>
        <w:pStyle w:val="HTMLPreformatted"/>
        <w:divId w:val="566064951"/>
        <w:rPr>
          <w:rStyle w:val="HTMLCode"/>
          <w:lang w:val="en"/>
        </w:rPr>
      </w:pPr>
      <w:r>
        <w:rPr>
          <w:rStyle w:val="HTMLCode"/>
          <w:lang w:val="en"/>
        </w:rPr>
        <w:t xml:space="preserve">nationality_summary </w:t>
      </w:r>
      <w:r>
        <w:rPr>
          <w:rStyle w:val="ot"/>
          <w:lang w:val="en"/>
        </w:rPr>
        <w:t>&lt;-</w:t>
      </w:r>
      <w:r>
        <w:rPr>
          <w:rStyle w:val="HTMLCode"/>
          <w:lang w:val="en"/>
        </w:rPr>
        <w:t xml:space="preserve"> rd.dd </w:t>
      </w:r>
      <w:r>
        <w:rPr>
          <w:rStyle w:val="sc"/>
          <w:lang w:val="en"/>
        </w:rPr>
        <w:t>%&gt;%</w:t>
      </w:r>
    </w:p>
    <w:p w14:paraId="0F37B34D" w14:textId="77777777" w:rsidR="00000000" w:rsidRDefault="00000000">
      <w:pPr>
        <w:pStyle w:val="HTMLPreformatted"/>
        <w:divId w:val="566064951"/>
        <w:rPr>
          <w:rStyle w:val="HTMLCode"/>
          <w:lang w:val="en"/>
        </w:rPr>
      </w:pPr>
      <w:r>
        <w:rPr>
          <w:rStyle w:val="HTMLCode"/>
          <w:lang w:val="en"/>
        </w:rPr>
        <w:t xml:space="preserve">  dplyr</w:t>
      </w:r>
      <w:r>
        <w:rPr>
          <w:rStyle w:val="sc"/>
          <w:lang w:val="en"/>
        </w:rPr>
        <w:t>::</w:t>
      </w:r>
      <w:r>
        <w:rPr>
          <w:rStyle w:val="fu"/>
          <w:lang w:val="en"/>
        </w:rPr>
        <w:t>group_by</w:t>
      </w:r>
      <w:r>
        <w:rPr>
          <w:rStyle w:val="HTMLCode"/>
          <w:lang w:val="en"/>
        </w:rPr>
        <w:t xml:space="preserve">(nationality_cluster) </w:t>
      </w:r>
      <w:r>
        <w:rPr>
          <w:rStyle w:val="sc"/>
          <w:lang w:val="en"/>
        </w:rPr>
        <w:t>%&gt;%</w:t>
      </w:r>
    </w:p>
    <w:p w14:paraId="66E64BDD" w14:textId="77777777" w:rsidR="00000000" w:rsidRDefault="00000000">
      <w:pPr>
        <w:pStyle w:val="HTMLPreformatted"/>
        <w:divId w:val="566064951"/>
        <w:rPr>
          <w:rStyle w:val="HTMLCode"/>
          <w:lang w:val="en"/>
        </w:rPr>
      </w:pPr>
      <w:r>
        <w:rPr>
          <w:rStyle w:val="HTMLCode"/>
          <w:lang w:val="en"/>
        </w:rPr>
        <w:lastRenderedPageBreak/>
        <w:t xml:space="preserve">  dplyr</w:t>
      </w:r>
      <w:r>
        <w:rPr>
          <w:rStyle w:val="sc"/>
          <w:lang w:val="en"/>
        </w:rPr>
        <w:t>::</w:t>
      </w:r>
      <w:r>
        <w:rPr>
          <w:rStyle w:val="fu"/>
          <w:lang w:val="en"/>
        </w:rPr>
        <w:t>summarise</w:t>
      </w:r>
      <w:r>
        <w:rPr>
          <w:rStyle w:val="HTMLCode"/>
          <w:lang w:val="en"/>
        </w:rPr>
        <w:t>(</w:t>
      </w:r>
    </w:p>
    <w:p w14:paraId="2BF954A6" w14:textId="77777777" w:rsidR="00000000" w:rsidRDefault="00000000">
      <w:pPr>
        <w:pStyle w:val="HTMLPreformatted"/>
        <w:divId w:val="566064951"/>
        <w:rPr>
          <w:rStyle w:val="HTMLCode"/>
          <w:lang w:val="en"/>
        </w:rPr>
      </w:pPr>
      <w:r>
        <w:rPr>
          <w:rStyle w:val="HTMLCode"/>
          <w:lang w:val="en"/>
        </w:rPr>
        <w:t xml:space="preserve">    </w:t>
      </w:r>
      <w:r>
        <w:rPr>
          <w:rStyle w:val="at"/>
          <w:lang w:val="en"/>
        </w:rPr>
        <w:t>n =</w:t>
      </w:r>
      <w:r>
        <w:rPr>
          <w:rStyle w:val="HTMLCode"/>
          <w:lang w:val="en"/>
        </w:rPr>
        <w:t xml:space="preserve"> </w:t>
      </w:r>
      <w:r>
        <w:rPr>
          <w:rStyle w:val="fu"/>
          <w:lang w:val="en"/>
        </w:rPr>
        <w:t>n</w:t>
      </w:r>
      <w:r>
        <w:rPr>
          <w:rStyle w:val="HTMLCode"/>
          <w:lang w:val="en"/>
        </w:rPr>
        <w:t>(),</w:t>
      </w:r>
    </w:p>
    <w:p w14:paraId="17312558" w14:textId="77777777" w:rsidR="00000000" w:rsidRDefault="00000000">
      <w:pPr>
        <w:pStyle w:val="HTMLPreformatted"/>
        <w:divId w:val="566064951"/>
        <w:rPr>
          <w:rStyle w:val="HTMLCode"/>
          <w:lang w:val="en"/>
        </w:rPr>
      </w:pPr>
      <w:r>
        <w:rPr>
          <w:rStyle w:val="HTMLCode"/>
          <w:lang w:val="en"/>
        </w:rPr>
        <w:t xml:space="preserve">    </w:t>
      </w:r>
      <w:r>
        <w:rPr>
          <w:rStyle w:val="at"/>
          <w:lang w:val="en"/>
        </w:rPr>
        <w:t>percent =</w:t>
      </w:r>
      <w:r>
        <w:rPr>
          <w:rStyle w:val="HTMLCode"/>
          <w:lang w:val="en"/>
        </w:rPr>
        <w:t xml:space="preserve"> </w:t>
      </w:r>
      <w:r>
        <w:rPr>
          <w:rStyle w:val="fu"/>
          <w:lang w:val="en"/>
        </w:rPr>
        <w:t>round</w:t>
      </w:r>
      <w:r>
        <w:rPr>
          <w:rStyle w:val="HTMLCode"/>
          <w:lang w:val="en"/>
        </w:rPr>
        <w:t>(</w:t>
      </w:r>
      <w:r>
        <w:rPr>
          <w:rStyle w:val="fu"/>
          <w:lang w:val="en"/>
        </w:rPr>
        <w:t>n</w:t>
      </w:r>
      <w:r>
        <w:rPr>
          <w:rStyle w:val="HTMLCode"/>
          <w:lang w:val="en"/>
        </w:rPr>
        <w:t xml:space="preserve">() </w:t>
      </w:r>
      <w:r>
        <w:rPr>
          <w:rStyle w:val="sc"/>
          <w:lang w:val="en"/>
        </w:rPr>
        <w:t>/</w:t>
      </w:r>
      <w:r>
        <w:rPr>
          <w:rStyle w:val="HTMLCode"/>
          <w:lang w:val="en"/>
        </w:rPr>
        <w:t xml:space="preserve"> </w:t>
      </w:r>
      <w:r>
        <w:rPr>
          <w:rStyle w:val="fu"/>
          <w:lang w:val="en"/>
        </w:rPr>
        <w:t>nrow</w:t>
      </w:r>
      <w:r>
        <w:rPr>
          <w:rStyle w:val="HTMLCode"/>
          <w:lang w:val="en"/>
        </w:rPr>
        <w:t xml:space="preserve">(rd.dd) </w:t>
      </w:r>
      <w:r>
        <w:rPr>
          <w:rStyle w:val="sc"/>
          <w:lang w:val="en"/>
        </w:rPr>
        <w:t>*</w:t>
      </w:r>
      <w:r>
        <w:rPr>
          <w:rStyle w:val="HTMLCode"/>
          <w:lang w:val="en"/>
        </w:rPr>
        <w:t xml:space="preserve"> </w:t>
      </w:r>
      <w:r>
        <w:rPr>
          <w:rStyle w:val="dv"/>
          <w:lang w:val="en"/>
        </w:rPr>
        <w:t>100</w:t>
      </w:r>
      <w:r>
        <w:rPr>
          <w:rStyle w:val="HTMLCode"/>
          <w:lang w:val="en"/>
        </w:rPr>
        <w:t xml:space="preserve">, </w:t>
      </w:r>
      <w:r>
        <w:rPr>
          <w:rStyle w:val="dv"/>
          <w:lang w:val="en"/>
        </w:rPr>
        <w:t>1</w:t>
      </w:r>
      <w:r>
        <w:rPr>
          <w:rStyle w:val="HTMLCode"/>
          <w:lang w:val="en"/>
        </w:rPr>
        <w:t>),</w:t>
      </w:r>
    </w:p>
    <w:p w14:paraId="53726DEB" w14:textId="77777777" w:rsidR="00000000" w:rsidRDefault="00000000">
      <w:pPr>
        <w:pStyle w:val="HTMLPreformatted"/>
        <w:divId w:val="566064951"/>
        <w:rPr>
          <w:rStyle w:val="HTMLCode"/>
          <w:lang w:val="en"/>
        </w:rPr>
      </w:pPr>
      <w:r>
        <w:rPr>
          <w:rStyle w:val="HTMLCode"/>
          <w:lang w:val="en"/>
        </w:rPr>
        <w:t xml:space="preserve">    </w:t>
      </w:r>
      <w:r>
        <w:rPr>
          <w:rStyle w:val="at"/>
          <w:lang w:val="en"/>
        </w:rPr>
        <w:t>.groups =</w:t>
      </w:r>
      <w:r>
        <w:rPr>
          <w:rStyle w:val="HTMLCode"/>
          <w:lang w:val="en"/>
        </w:rPr>
        <w:t xml:space="preserve"> </w:t>
      </w:r>
      <w:r>
        <w:rPr>
          <w:rStyle w:val="st"/>
          <w:lang w:val="en"/>
        </w:rPr>
        <w:t>'drop'</w:t>
      </w:r>
    </w:p>
    <w:p w14:paraId="67EFBF1D" w14:textId="77777777" w:rsidR="00000000" w:rsidRDefault="00000000">
      <w:pPr>
        <w:pStyle w:val="HTMLPreformatted"/>
        <w:divId w:val="566064951"/>
        <w:rPr>
          <w:rStyle w:val="HTMLCode"/>
          <w:lang w:val="en"/>
        </w:rPr>
      </w:pPr>
      <w:r>
        <w:rPr>
          <w:rStyle w:val="HTMLCode"/>
          <w:lang w:val="en"/>
        </w:rPr>
        <w:t xml:space="preserve">  ) </w:t>
      </w:r>
      <w:r>
        <w:rPr>
          <w:rStyle w:val="sc"/>
          <w:lang w:val="en"/>
        </w:rPr>
        <w:t>%&gt;%</w:t>
      </w:r>
    </w:p>
    <w:p w14:paraId="7383A734" w14:textId="77777777" w:rsidR="00000000" w:rsidRDefault="00000000">
      <w:pPr>
        <w:pStyle w:val="HTMLPreformatted"/>
        <w:divId w:val="566064951"/>
        <w:rPr>
          <w:rStyle w:val="HTMLCode"/>
          <w:lang w:val="en"/>
        </w:rPr>
      </w:pPr>
      <w:r>
        <w:rPr>
          <w:rStyle w:val="HTMLCode"/>
          <w:lang w:val="en"/>
        </w:rPr>
        <w:t xml:space="preserve">  dplyr</w:t>
      </w:r>
      <w:r>
        <w:rPr>
          <w:rStyle w:val="sc"/>
          <w:lang w:val="en"/>
        </w:rPr>
        <w:t>::</w:t>
      </w:r>
      <w:r>
        <w:rPr>
          <w:rStyle w:val="fu"/>
          <w:lang w:val="en"/>
        </w:rPr>
        <w:t>arrange</w:t>
      </w:r>
      <w:r>
        <w:rPr>
          <w:rStyle w:val="HTMLCode"/>
          <w:lang w:val="en"/>
        </w:rPr>
        <w:t>(</w:t>
      </w:r>
      <w:r>
        <w:rPr>
          <w:rStyle w:val="fu"/>
          <w:lang w:val="en"/>
        </w:rPr>
        <w:t>desc</w:t>
      </w:r>
      <w:r>
        <w:rPr>
          <w:rStyle w:val="HTMLCode"/>
          <w:lang w:val="en"/>
        </w:rPr>
        <w:t xml:space="preserve">(n)) </w:t>
      </w:r>
      <w:r>
        <w:rPr>
          <w:rStyle w:val="sc"/>
          <w:lang w:val="en"/>
        </w:rPr>
        <w:t>%&gt;%</w:t>
      </w:r>
    </w:p>
    <w:p w14:paraId="1CB276C5" w14:textId="77777777" w:rsidR="00000000" w:rsidRDefault="00000000">
      <w:pPr>
        <w:pStyle w:val="HTMLPreformatted"/>
        <w:divId w:val="566064951"/>
        <w:rPr>
          <w:rStyle w:val="HTMLCode"/>
          <w:lang w:val="en"/>
        </w:rPr>
      </w:pPr>
      <w:r>
        <w:rPr>
          <w:rStyle w:val="HTMLCode"/>
          <w:lang w:val="en"/>
        </w:rPr>
        <w:t xml:space="preserve">  dplyr</w:t>
      </w:r>
      <w:r>
        <w:rPr>
          <w:rStyle w:val="sc"/>
          <w:lang w:val="en"/>
        </w:rPr>
        <w:t>::</w:t>
      </w:r>
      <w:r>
        <w:rPr>
          <w:rStyle w:val="fu"/>
          <w:lang w:val="en"/>
        </w:rPr>
        <w:t>mutate</w:t>
      </w:r>
      <w:r>
        <w:rPr>
          <w:rStyle w:val="HTMLCode"/>
          <w:lang w:val="en"/>
        </w:rPr>
        <w:t>(</w:t>
      </w:r>
    </w:p>
    <w:p w14:paraId="0583273B" w14:textId="77777777" w:rsidR="00000000" w:rsidRDefault="00000000">
      <w:pPr>
        <w:pStyle w:val="HTMLPreformatted"/>
        <w:divId w:val="566064951"/>
        <w:rPr>
          <w:rStyle w:val="HTMLCode"/>
          <w:lang w:val="en"/>
        </w:rPr>
      </w:pPr>
      <w:r>
        <w:rPr>
          <w:rStyle w:val="HTMLCode"/>
          <w:lang w:val="en"/>
        </w:rPr>
        <w:t xml:space="preserve">    </w:t>
      </w:r>
      <w:r>
        <w:rPr>
          <w:rStyle w:val="at"/>
          <w:lang w:val="en"/>
        </w:rPr>
        <w:t>nationality_cluster =</w:t>
      </w:r>
      <w:r>
        <w:rPr>
          <w:rStyle w:val="HTMLCode"/>
          <w:lang w:val="en"/>
        </w:rPr>
        <w:t xml:space="preserve"> </w:t>
      </w:r>
      <w:r>
        <w:rPr>
          <w:rStyle w:val="fu"/>
          <w:lang w:val="en"/>
        </w:rPr>
        <w:t>factor</w:t>
      </w:r>
      <w:r>
        <w:rPr>
          <w:rStyle w:val="HTMLCode"/>
          <w:lang w:val="en"/>
        </w:rPr>
        <w:t xml:space="preserve">(nationality_cluster, </w:t>
      </w:r>
      <w:r>
        <w:rPr>
          <w:rStyle w:val="at"/>
          <w:lang w:val="en"/>
        </w:rPr>
        <w:t>levels =</w:t>
      </w:r>
      <w:r>
        <w:rPr>
          <w:rStyle w:val="HTMLCode"/>
          <w:lang w:val="en"/>
        </w:rPr>
        <w:t xml:space="preserve"> nationality_cluster),</w:t>
      </w:r>
    </w:p>
    <w:p w14:paraId="1384B6BD" w14:textId="77777777" w:rsidR="00000000" w:rsidRDefault="00000000">
      <w:pPr>
        <w:pStyle w:val="HTMLPreformatted"/>
        <w:divId w:val="566064951"/>
        <w:rPr>
          <w:rStyle w:val="HTMLCode"/>
          <w:lang w:val="en"/>
        </w:rPr>
      </w:pPr>
      <w:r>
        <w:rPr>
          <w:rStyle w:val="HTMLCode"/>
          <w:lang w:val="en"/>
        </w:rPr>
        <w:t xml:space="preserve">    </w:t>
      </w:r>
      <w:r>
        <w:rPr>
          <w:rStyle w:val="at"/>
          <w:lang w:val="en"/>
        </w:rPr>
        <w:t>label_text =</w:t>
      </w:r>
      <w:r>
        <w:rPr>
          <w:rStyle w:val="HTMLCode"/>
          <w:lang w:val="en"/>
        </w:rPr>
        <w:t xml:space="preserve"> </w:t>
      </w:r>
      <w:r>
        <w:rPr>
          <w:rStyle w:val="fu"/>
          <w:lang w:val="en"/>
        </w:rPr>
        <w:t>sprintf</w:t>
      </w:r>
      <w:r>
        <w:rPr>
          <w:rStyle w:val="HTMLCode"/>
          <w:lang w:val="en"/>
        </w:rPr>
        <w:t>(</w:t>
      </w:r>
      <w:r>
        <w:rPr>
          <w:rStyle w:val="st"/>
          <w:lang w:val="en"/>
        </w:rPr>
        <w:t>"%d</w:t>
      </w:r>
      <w:r>
        <w:rPr>
          <w:rStyle w:val="sc"/>
          <w:lang w:val="en"/>
        </w:rPr>
        <w:t>\n</w:t>
      </w:r>
      <w:r>
        <w:rPr>
          <w:rStyle w:val="st"/>
          <w:lang w:val="en"/>
        </w:rPr>
        <w:t>(%.1f%%)"</w:t>
      </w:r>
      <w:r>
        <w:rPr>
          <w:rStyle w:val="HTMLCode"/>
          <w:lang w:val="en"/>
        </w:rPr>
        <w:t>, n, percent)</w:t>
      </w:r>
    </w:p>
    <w:p w14:paraId="65631BE4" w14:textId="77777777" w:rsidR="00000000" w:rsidRDefault="00000000">
      <w:pPr>
        <w:pStyle w:val="HTMLPreformatted"/>
        <w:divId w:val="566064951"/>
        <w:rPr>
          <w:rStyle w:val="HTMLCode"/>
          <w:lang w:val="en"/>
        </w:rPr>
      </w:pPr>
      <w:r>
        <w:rPr>
          <w:rStyle w:val="HTMLCode"/>
          <w:lang w:val="en"/>
        </w:rPr>
        <w:t xml:space="preserve">  )</w:t>
      </w:r>
    </w:p>
    <w:p w14:paraId="2631F29D" w14:textId="77777777" w:rsidR="00000000" w:rsidRDefault="00000000">
      <w:pPr>
        <w:pStyle w:val="HTMLPreformatted"/>
        <w:divId w:val="566064951"/>
        <w:rPr>
          <w:rStyle w:val="HTMLCode"/>
          <w:lang w:val="en"/>
        </w:rPr>
      </w:pPr>
    </w:p>
    <w:p w14:paraId="65354361" w14:textId="77777777" w:rsidR="00000000" w:rsidRDefault="00000000">
      <w:pPr>
        <w:pStyle w:val="HTMLPreformatted"/>
        <w:divId w:val="566064951"/>
        <w:rPr>
          <w:rStyle w:val="HTMLCode"/>
          <w:lang w:val="en"/>
        </w:rPr>
      </w:pPr>
      <w:r>
        <w:rPr>
          <w:rStyle w:val="co"/>
          <w:lang w:val="en"/>
        </w:rPr>
        <w:t># Create professional bar plot</w:t>
      </w:r>
    </w:p>
    <w:p w14:paraId="4766D1FB" w14:textId="77777777" w:rsidR="00000000" w:rsidRDefault="00000000">
      <w:pPr>
        <w:pStyle w:val="HTMLPreformatted"/>
        <w:divId w:val="566064951"/>
        <w:rPr>
          <w:rStyle w:val="HTMLCode"/>
          <w:lang w:val="en"/>
        </w:rPr>
      </w:pPr>
      <w:r>
        <w:rPr>
          <w:rStyle w:val="fu"/>
          <w:lang w:val="en"/>
        </w:rPr>
        <w:t>ggplot</w:t>
      </w:r>
      <w:r>
        <w:rPr>
          <w:rStyle w:val="HTMLCode"/>
          <w:lang w:val="en"/>
        </w:rPr>
        <w:t xml:space="preserve">(nationality_summary, </w:t>
      </w:r>
      <w:r>
        <w:rPr>
          <w:rStyle w:val="fu"/>
          <w:lang w:val="en"/>
        </w:rPr>
        <w:t>aes</w:t>
      </w:r>
      <w:r>
        <w:rPr>
          <w:rStyle w:val="HTMLCode"/>
          <w:lang w:val="en"/>
        </w:rPr>
        <w:t>(</w:t>
      </w:r>
      <w:r>
        <w:rPr>
          <w:rStyle w:val="at"/>
          <w:lang w:val="en"/>
        </w:rPr>
        <w:t>x =</w:t>
      </w:r>
      <w:r>
        <w:rPr>
          <w:rStyle w:val="HTMLCode"/>
          <w:lang w:val="en"/>
        </w:rPr>
        <w:t xml:space="preserve"> nationality_cluster, </w:t>
      </w:r>
      <w:r>
        <w:rPr>
          <w:rStyle w:val="at"/>
          <w:lang w:val="en"/>
        </w:rPr>
        <w:t>y =</w:t>
      </w:r>
      <w:r>
        <w:rPr>
          <w:rStyle w:val="HTMLCode"/>
          <w:lang w:val="en"/>
        </w:rPr>
        <w:t xml:space="preserve"> percent, </w:t>
      </w:r>
      <w:r>
        <w:rPr>
          <w:rStyle w:val="at"/>
          <w:lang w:val="en"/>
        </w:rPr>
        <w:t>fill =</w:t>
      </w:r>
      <w:r>
        <w:rPr>
          <w:rStyle w:val="HTMLCode"/>
          <w:lang w:val="en"/>
        </w:rPr>
        <w:t xml:space="preserve"> nationality_cluster)) </w:t>
      </w:r>
      <w:r>
        <w:rPr>
          <w:rStyle w:val="sc"/>
          <w:lang w:val="en"/>
        </w:rPr>
        <w:t>+</w:t>
      </w:r>
    </w:p>
    <w:p w14:paraId="4E9259AF" w14:textId="77777777" w:rsidR="00000000" w:rsidRDefault="00000000">
      <w:pPr>
        <w:pStyle w:val="HTMLPreformatted"/>
        <w:divId w:val="566064951"/>
        <w:rPr>
          <w:rStyle w:val="HTMLCode"/>
          <w:lang w:val="en"/>
        </w:rPr>
      </w:pPr>
      <w:r>
        <w:rPr>
          <w:rStyle w:val="HTMLCode"/>
          <w:lang w:val="en"/>
        </w:rPr>
        <w:t xml:space="preserve">  </w:t>
      </w:r>
      <w:r>
        <w:rPr>
          <w:rStyle w:val="fu"/>
          <w:lang w:val="en"/>
        </w:rPr>
        <w:t>geom_col</w:t>
      </w:r>
      <w:r>
        <w:rPr>
          <w:rStyle w:val="HTMLCode"/>
          <w:lang w:val="en"/>
        </w:rPr>
        <w:t>(</w:t>
      </w:r>
      <w:r>
        <w:rPr>
          <w:rStyle w:val="at"/>
          <w:lang w:val="en"/>
        </w:rPr>
        <w:t>width =</w:t>
      </w:r>
      <w:r>
        <w:rPr>
          <w:rStyle w:val="HTMLCode"/>
          <w:lang w:val="en"/>
        </w:rPr>
        <w:t xml:space="preserve"> </w:t>
      </w:r>
      <w:r>
        <w:rPr>
          <w:rStyle w:val="fl"/>
          <w:lang w:val="en"/>
        </w:rPr>
        <w:t>0.7</w:t>
      </w:r>
      <w:r>
        <w:rPr>
          <w:rStyle w:val="HTMLCode"/>
          <w:lang w:val="en"/>
        </w:rPr>
        <w:t xml:space="preserve">, </w:t>
      </w:r>
      <w:r>
        <w:rPr>
          <w:rStyle w:val="at"/>
          <w:lang w:val="en"/>
        </w:rPr>
        <w:t>alpha =</w:t>
      </w:r>
      <w:r>
        <w:rPr>
          <w:rStyle w:val="HTMLCode"/>
          <w:lang w:val="en"/>
        </w:rPr>
        <w:t xml:space="preserve"> </w:t>
      </w:r>
      <w:r>
        <w:rPr>
          <w:rStyle w:val="fl"/>
          <w:lang w:val="en"/>
        </w:rPr>
        <w:t>0.9</w:t>
      </w:r>
      <w:r>
        <w:rPr>
          <w:rStyle w:val="HTMLCode"/>
          <w:lang w:val="en"/>
        </w:rPr>
        <w:t xml:space="preserve">) </w:t>
      </w:r>
      <w:r>
        <w:rPr>
          <w:rStyle w:val="sc"/>
          <w:lang w:val="en"/>
        </w:rPr>
        <w:t>+</w:t>
      </w:r>
    </w:p>
    <w:p w14:paraId="5F875DB2" w14:textId="77777777" w:rsidR="00000000" w:rsidRDefault="00000000">
      <w:pPr>
        <w:pStyle w:val="HTMLPreformatted"/>
        <w:divId w:val="566064951"/>
        <w:rPr>
          <w:rStyle w:val="HTMLCode"/>
          <w:lang w:val="en"/>
        </w:rPr>
      </w:pPr>
      <w:r>
        <w:rPr>
          <w:rStyle w:val="HTMLCode"/>
          <w:lang w:val="en"/>
        </w:rPr>
        <w:t xml:space="preserve">  </w:t>
      </w:r>
      <w:r>
        <w:rPr>
          <w:rStyle w:val="fu"/>
          <w:lang w:val="en"/>
        </w:rPr>
        <w:t>geom_text</w:t>
      </w:r>
      <w:r>
        <w:rPr>
          <w:rStyle w:val="HTMLCode"/>
          <w:lang w:val="en"/>
        </w:rPr>
        <w:t>(</w:t>
      </w:r>
      <w:r>
        <w:rPr>
          <w:rStyle w:val="fu"/>
          <w:lang w:val="en"/>
        </w:rPr>
        <w:t>aes</w:t>
      </w:r>
      <w:r>
        <w:rPr>
          <w:rStyle w:val="HTMLCode"/>
          <w:lang w:val="en"/>
        </w:rPr>
        <w:t>(</w:t>
      </w:r>
      <w:r>
        <w:rPr>
          <w:rStyle w:val="at"/>
          <w:lang w:val="en"/>
        </w:rPr>
        <w:t>label =</w:t>
      </w:r>
      <w:r>
        <w:rPr>
          <w:rStyle w:val="HTMLCode"/>
          <w:lang w:val="en"/>
        </w:rPr>
        <w:t xml:space="preserve"> label_text),</w:t>
      </w:r>
    </w:p>
    <w:p w14:paraId="67226EAC" w14:textId="77777777" w:rsidR="00000000" w:rsidRDefault="00000000">
      <w:pPr>
        <w:pStyle w:val="HTMLPreformatted"/>
        <w:divId w:val="566064951"/>
        <w:rPr>
          <w:rStyle w:val="HTMLCode"/>
          <w:lang w:val="en"/>
        </w:rPr>
      </w:pPr>
      <w:r>
        <w:rPr>
          <w:rStyle w:val="HTMLCode"/>
          <w:lang w:val="en"/>
        </w:rPr>
        <w:t xml:space="preserve">            </w:t>
      </w:r>
      <w:r>
        <w:rPr>
          <w:rStyle w:val="at"/>
          <w:lang w:val="en"/>
        </w:rPr>
        <w:t>vjust =</w:t>
      </w:r>
      <w:r>
        <w:rPr>
          <w:rStyle w:val="HTMLCode"/>
          <w:lang w:val="en"/>
        </w:rPr>
        <w:t xml:space="preserve"> </w:t>
      </w:r>
      <w:r>
        <w:rPr>
          <w:rStyle w:val="sc"/>
          <w:lang w:val="en"/>
        </w:rPr>
        <w:t>-</w:t>
      </w:r>
      <w:r>
        <w:rPr>
          <w:rStyle w:val="fl"/>
          <w:lang w:val="en"/>
        </w:rPr>
        <w:t>0.3</w:t>
      </w:r>
      <w:r>
        <w:rPr>
          <w:rStyle w:val="HTMLCode"/>
          <w:lang w:val="en"/>
        </w:rPr>
        <w:t>,</w:t>
      </w:r>
    </w:p>
    <w:p w14:paraId="2EFCA3BD" w14:textId="77777777" w:rsidR="00000000" w:rsidRDefault="00000000">
      <w:pPr>
        <w:pStyle w:val="HTMLPreformatted"/>
        <w:divId w:val="566064951"/>
        <w:rPr>
          <w:rStyle w:val="HTMLCode"/>
          <w:lang w:val="en"/>
        </w:rPr>
      </w:pPr>
      <w:r>
        <w:rPr>
          <w:rStyle w:val="HTMLCode"/>
          <w:lang w:val="en"/>
        </w:rPr>
        <w:t xml:space="preserve">            </w:t>
      </w:r>
      <w:r>
        <w:rPr>
          <w:rStyle w:val="at"/>
          <w:lang w:val="en"/>
        </w:rPr>
        <w:t>size =</w:t>
      </w:r>
      <w:r>
        <w:rPr>
          <w:rStyle w:val="HTMLCode"/>
          <w:lang w:val="en"/>
        </w:rPr>
        <w:t xml:space="preserve"> </w:t>
      </w:r>
      <w:r>
        <w:rPr>
          <w:rStyle w:val="fl"/>
          <w:lang w:val="en"/>
        </w:rPr>
        <w:t>3.5</w:t>
      </w:r>
      <w:r>
        <w:rPr>
          <w:rStyle w:val="HTMLCode"/>
          <w:lang w:val="en"/>
        </w:rPr>
        <w:t>,</w:t>
      </w:r>
    </w:p>
    <w:p w14:paraId="2D2248AD" w14:textId="77777777" w:rsidR="00000000" w:rsidRDefault="00000000">
      <w:pPr>
        <w:pStyle w:val="HTMLPreformatted"/>
        <w:divId w:val="566064951"/>
        <w:rPr>
          <w:rStyle w:val="HTMLCode"/>
          <w:lang w:val="en"/>
        </w:rPr>
      </w:pPr>
      <w:r>
        <w:rPr>
          <w:rStyle w:val="HTMLCode"/>
          <w:lang w:val="en"/>
        </w:rPr>
        <w:t xml:space="preserve">            </w:t>
      </w:r>
      <w:r>
        <w:rPr>
          <w:rStyle w:val="at"/>
          <w:lang w:val="en"/>
        </w:rPr>
        <w:t>fontface =</w:t>
      </w:r>
      <w:r>
        <w:rPr>
          <w:rStyle w:val="HTMLCode"/>
          <w:lang w:val="en"/>
        </w:rPr>
        <w:t xml:space="preserve"> </w:t>
      </w:r>
      <w:r>
        <w:rPr>
          <w:rStyle w:val="st"/>
          <w:lang w:val="en"/>
        </w:rPr>
        <w:t>"bold"</w:t>
      </w:r>
      <w:r>
        <w:rPr>
          <w:rStyle w:val="HTMLCode"/>
          <w:lang w:val="en"/>
        </w:rPr>
        <w:t xml:space="preserve">) </w:t>
      </w:r>
      <w:r>
        <w:rPr>
          <w:rStyle w:val="sc"/>
          <w:lang w:val="en"/>
        </w:rPr>
        <w:t>+</w:t>
      </w:r>
    </w:p>
    <w:p w14:paraId="174AE579" w14:textId="77777777" w:rsidR="00000000" w:rsidRDefault="00000000">
      <w:pPr>
        <w:pStyle w:val="HTMLPreformatted"/>
        <w:divId w:val="566064951"/>
        <w:rPr>
          <w:rStyle w:val="HTMLCode"/>
          <w:lang w:val="en"/>
        </w:rPr>
      </w:pPr>
      <w:r>
        <w:rPr>
          <w:rStyle w:val="HTMLCode"/>
          <w:lang w:val="en"/>
        </w:rPr>
        <w:t xml:space="preserve">  </w:t>
      </w:r>
      <w:r>
        <w:rPr>
          <w:rStyle w:val="fu"/>
          <w:lang w:val="en"/>
        </w:rPr>
        <w:t>scale_fill_viridis_d</w:t>
      </w:r>
      <w:r>
        <w:rPr>
          <w:rStyle w:val="HTMLCode"/>
          <w:lang w:val="en"/>
        </w:rPr>
        <w:t>(</w:t>
      </w:r>
      <w:r>
        <w:rPr>
          <w:rStyle w:val="at"/>
          <w:lang w:val="en"/>
        </w:rPr>
        <w:t>option =</w:t>
      </w:r>
      <w:r>
        <w:rPr>
          <w:rStyle w:val="HTMLCode"/>
          <w:lang w:val="en"/>
        </w:rPr>
        <w:t xml:space="preserve"> </w:t>
      </w:r>
      <w:r>
        <w:rPr>
          <w:rStyle w:val="st"/>
          <w:lang w:val="en"/>
        </w:rPr>
        <w:t>"plasma"</w:t>
      </w:r>
      <w:r>
        <w:rPr>
          <w:rStyle w:val="HTMLCode"/>
          <w:lang w:val="en"/>
        </w:rPr>
        <w:t xml:space="preserve">, </w:t>
      </w:r>
      <w:r>
        <w:rPr>
          <w:rStyle w:val="at"/>
          <w:lang w:val="en"/>
        </w:rPr>
        <w:t>begin =</w:t>
      </w:r>
      <w:r>
        <w:rPr>
          <w:rStyle w:val="HTMLCode"/>
          <w:lang w:val="en"/>
        </w:rPr>
        <w:t xml:space="preserve"> </w:t>
      </w:r>
      <w:r>
        <w:rPr>
          <w:rStyle w:val="fl"/>
          <w:lang w:val="en"/>
        </w:rPr>
        <w:t>0.2</w:t>
      </w:r>
      <w:r>
        <w:rPr>
          <w:rStyle w:val="HTMLCode"/>
          <w:lang w:val="en"/>
        </w:rPr>
        <w:t xml:space="preserve">, </w:t>
      </w:r>
      <w:r>
        <w:rPr>
          <w:rStyle w:val="at"/>
          <w:lang w:val="en"/>
        </w:rPr>
        <w:t>end =</w:t>
      </w:r>
      <w:r>
        <w:rPr>
          <w:rStyle w:val="HTMLCode"/>
          <w:lang w:val="en"/>
        </w:rPr>
        <w:t xml:space="preserve"> </w:t>
      </w:r>
      <w:r>
        <w:rPr>
          <w:rStyle w:val="fl"/>
          <w:lang w:val="en"/>
        </w:rPr>
        <w:t>0.8</w:t>
      </w:r>
      <w:r>
        <w:rPr>
          <w:rStyle w:val="HTMLCode"/>
          <w:lang w:val="en"/>
        </w:rPr>
        <w:t xml:space="preserve">) </w:t>
      </w:r>
      <w:r>
        <w:rPr>
          <w:rStyle w:val="sc"/>
          <w:lang w:val="en"/>
        </w:rPr>
        <w:t>+</w:t>
      </w:r>
    </w:p>
    <w:p w14:paraId="2F521785" w14:textId="77777777" w:rsidR="00000000" w:rsidRDefault="00000000">
      <w:pPr>
        <w:pStyle w:val="HTMLPreformatted"/>
        <w:divId w:val="566064951"/>
        <w:rPr>
          <w:rStyle w:val="HTMLCode"/>
          <w:lang w:val="en"/>
        </w:rPr>
      </w:pPr>
      <w:r>
        <w:rPr>
          <w:rStyle w:val="HTMLCode"/>
          <w:lang w:val="en"/>
        </w:rPr>
        <w:t xml:space="preserve">  </w:t>
      </w:r>
      <w:r>
        <w:rPr>
          <w:rStyle w:val="fu"/>
          <w:lang w:val="en"/>
        </w:rPr>
        <w:t>scale_y_continuous</w:t>
      </w:r>
      <w:r>
        <w:rPr>
          <w:rStyle w:val="HTMLCode"/>
          <w:lang w:val="en"/>
        </w:rPr>
        <w:t>(</w:t>
      </w:r>
    </w:p>
    <w:p w14:paraId="7B5D0482" w14:textId="77777777" w:rsidR="00000000" w:rsidRDefault="00000000">
      <w:pPr>
        <w:pStyle w:val="HTMLPreformatted"/>
        <w:divId w:val="566064951"/>
        <w:rPr>
          <w:rStyle w:val="HTMLCode"/>
          <w:lang w:val="en"/>
        </w:rPr>
      </w:pPr>
      <w:r>
        <w:rPr>
          <w:rStyle w:val="HTMLCode"/>
          <w:lang w:val="en"/>
        </w:rPr>
        <w:t xml:space="preserve">    </w:t>
      </w:r>
      <w:r>
        <w:rPr>
          <w:rStyle w:val="at"/>
          <w:lang w:val="en"/>
        </w:rPr>
        <w:t>expand =</w:t>
      </w:r>
      <w:r>
        <w:rPr>
          <w:rStyle w:val="HTMLCode"/>
          <w:lang w:val="en"/>
        </w:rPr>
        <w:t xml:space="preserve"> </w:t>
      </w:r>
      <w:r>
        <w:rPr>
          <w:rStyle w:val="fu"/>
          <w:lang w:val="en"/>
        </w:rPr>
        <w:t>expansion</w:t>
      </w:r>
      <w:r>
        <w:rPr>
          <w:rStyle w:val="HTMLCode"/>
          <w:lang w:val="en"/>
        </w:rPr>
        <w:t>(</w:t>
      </w:r>
      <w:r>
        <w:rPr>
          <w:rStyle w:val="at"/>
          <w:lang w:val="en"/>
        </w:rPr>
        <w:t>mult =</w:t>
      </w:r>
      <w:r>
        <w:rPr>
          <w:rStyle w:val="HTMLCode"/>
          <w:lang w:val="en"/>
        </w:rPr>
        <w:t xml:space="preserve"> </w:t>
      </w:r>
      <w:r>
        <w:rPr>
          <w:rStyle w:val="fu"/>
          <w:lang w:val="en"/>
        </w:rPr>
        <w:t>c</w:t>
      </w:r>
      <w:r>
        <w:rPr>
          <w:rStyle w:val="HTMLCode"/>
          <w:lang w:val="en"/>
        </w:rPr>
        <w:t>(</w:t>
      </w:r>
      <w:r>
        <w:rPr>
          <w:rStyle w:val="dv"/>
          <w:lang w:val="en"/>
        </w:rPr>
        <w:t>0</w:t>
      </w:r>
      <w:r>
        <w:rPr>
          <w:rStyle w:val="HTMLCode"/>
          <w:lang w:val="en"/>
        </w:rPr>
        <w:t xml:space="preserve">, </w:t>
      </w:r>
      <w:r>
        <w:rPr>
          <w:rStyle w:val="fl"/>
          <w:lang w:val="en"/>
        </w:rPr>
        <w:t>0.15</w:t>
      </w:r>
      <w:r>
        <w:rPr>
          <w:rStyle w:val="HTMLCode"/>
          <w:lang w:val="en"/>
        </w:rPr>
        <w:t>)),</w:t>
      </w:r>
    </w:p>
    <w:p w14:paraId="3A82DC19" w14:textId="77777777" w:rsidR="00000000" w:rsidRDefault="00000000">
      <w:pPr>
        <w:pStyle w:val="HTMLPreformatted"/>
        <w:divId w:val="566064951"/>
        <w:rPr>
          <w:rStyle w:val="HTMLCode"/>
          <w:lang w:val="en"/>
        </w:rPr>
      </w:pPr>
      <w:r>
        <w:rPr>
          <w:rStyle w:val="HTMLCode"/>
          <w:lang w:val="en"/>
        </w:rPr>
        <w:t xml:space="preserve">    </w:t>
      </w:r>
      <w:r>
        <w:rPr>
          <w:rStyle w:val="at"/>
          <w:lang w:val="en"/>
        </w:rPr>
        <w:t>breaks =</w:t>
      </w:r>
      <w:r>
        <w:rPr>
          <w:rStyle w:val="HTMLCode"/>
          <w:lang w:val="en"/>
        </w:rPr>
        <w:t xml:space="preserve"> </w:t>
      </w:r>
      <w:r>
        <w:rPr>
          <w:rStyle w:val="fu"/>
          <w:lang w:val="en"/>
        </w:rPr>
        <w:t>seq</w:t>
      </w:r>
      <w:r>
        <w:rPr>
          <w:rStyle w:val="HTMLCode"/>
          <w:lang w:val="en"/>
        </w:rPr>
        <w:t>(</w:t>
      </w:r>
      <w:r>
        <w:rPr>
          <w:rStyle w:val="dv"/>
          <w:lang w:val="en"/>
        </w:rPr>
        <w:t>0</w:t>
      </w:r>
      <w:r>
        <w:rPr>
          <w:rStyle w:val="HTMLCode"/>
          <w:lang w:val="en"/>
        </w:rPr>
        <w:t xml:space="preserve">, </w:t>
      </w:r>
      <w:r>
        <w:rPr>
          <w:rStyle w:val="dv"/>
          <w:lang w:val="en"/>
        </w:rPr>
        <w:t>100</w:t>
      </w:r>
      <w:r>
        <w:rPr>
          <w:rStyle w:val="HTMLCode"/>
          <w:lang w:val="en"/>
        </w:rPr>
        <w:t xml:space="preserve">, </w:t>
      </w:r>
      <w:r>
        <w:rPr>
          <w:rStyle w:val="at"/>
          <w:lang w:val="en"/>
        </w:rPr>
        <w:t>by =</w:t>
      </w:r>
      <w:r>
        <w:rPr>
          <w:rStyle w:val="HTMLCode"/>
          <w:lang w:val="en"/>
        </w:rPr>
        <w:t xml:space="preserve"> </w:t>
      </w:r>
      <w:r>
        <w:rPr>
          <w:rStyle w:val="dv"/>
          <w:lang w:val="en"/>
        </w:rPr>
        <w:t>10</w:t>
      </w:r>
      <w:r>
        <w:rPr>
          <w:rStyle w:val="HTMLCode"/>
          <w:lang w:val="en"/>
        </w:rPr>
        <w:t>),</w:t>
      </w:r>
    </w:p>
    <w:p w14:paraId="49428213" w14:textId="77777777" w:rsidR="00000000" w:rsidRDefault="00000000">
      <w:pPr>
        <w:pStyle w:val="HTMLPreformatted"/>
        <w:divId w:val="566064951"/>
        <w:rPr>
          <w:rStyle w:val="HTMLCode"/>
          <w:lang w:val="en"/>
        </w:rPr>
      </w:pPr>
      <w:r>
        <w:rPr>
          <w:rStyle w:val="HTMLCode"/>
          <w:lang w:val="en"/>
        </w:rPr>
        <w:t xml:space="preserve">    </w:t>
      </w:r>
      <w:r>
        <w:rPr>
          <w:rStyle w:val="at"/>
          <w:lang w:val="en"/>
        </w:rPr>
        <w:t>labels =</w:t>
      </w:r>
      <w:r>
        <w:rPr>
          <w:rStyle w:val="HTMLCode"/>
          <w:lang w:val="en"/>
        </w:rPr>
        <w:t xml:space="preserve"> </w:t>
      </w:r>
      <w:r>
        <w:rPr>
          <w:rStyle w:val="cf"/>
          <w:lang w:val="en"/>
        </w:rPr>
        <w:t>function</w:t>
      </w:r>
      <w:r>
        <w:rPr>
          <w:rStyle w:val="HTMLCode"/>
          <w:lang w:val="en"/>
        </w:rPr>
        <w:t xml:space="preserve">(x) </w:t>
      </w:r>
      <w:r>
        <w:rPr>
          <w:rStyle w:val="fu"/>
          <w:lang w:val="en"/>
        </w:rPr>
        <w:t>paste0</w:t>
      </w:r>
      <w:r>
        <w:rPr>
          <w:rStyle w:val="HTMLCode"/>
          <w:lang w:val="en"/>
        </w:rPr>
        <w:t xml:space="preserve">(x, </w:t>
      </w:r>
      <w:r>
        <w:rPr>
          <w:rStyle w:val="st"/>
          <w:lang w:val="en"/>
        </w:rPr>
        <w:t>"%"</w:t>
      </w:r>
      <w:r>
        <w:rPr>
          <w:rStyle w:val="HTMLCode"/>
          <w:lang w:val="en"/>
        </w:rPr>
        <w:t>)</w:t>
      </w:r>
    </w:p>
    <w:p w14:paraId="1784E853" w14:textId="77777777" w:rsidR="00000000" w:rsidRDefault="00000000">
      <w:pPr>
        <w:pStyle w:val="HTMLPreformatted"/>
        <w:divId w:val="566064951"/>
        <w:rPr>
          <w:rStyle w:val="HTMLCode"/>
          <w:lang w:val="en"/>
        </w:rPr>
      </w:pPr>
      <w:r>
        <w:rPr>
          <w:rStyle w:val="HTMLCode"/>
          <w:lang w:val="en"/>
        </w:rPr>
        <w:t xml:space="preserve">  ) </w:t>
      </w:r>
      <w:r>
        <w:rPr>
          <w:rStyle w:val="sc"/>
          <w:lang w:val="en"/>
        </w:rPr>
        <w:t>+</w:t>
      </w:r>
    </w:p>
    <w:p w14:paraId="60D16E53" w14:textId="77777777" w:rsidR="00000000" w:rsidRDefault="00000000">
      <w:pPr>
        <w:pStyle w:val="HTMLPreformatted"/>
        <w:divId w:val="566064951"/>
        <w:rPr>
          <w:rStyle w:val="HTMLCode"/>
          <w:lang w:val="en"/>
        </w:rPr>
      </w:pPr>
      <w:r>
        <w:rPr>
          <w:rStyle w:val="HTMLCode"/>
          <w:lang w:val="en"/>
        </w:rPr>
        <w:t xml:space="preserve">  </w:t>
      </w:r>
      <w:r>
        <w:rPr>
          <w:rStyle w:val="fu"/>
          <w:lang w:val="en"/>
        </w:rPr>
        <w:t>labs</w:t>
      </w:r>
      <w:r>
        <w:rPr>
          <w:rStyle w:val="HTMLCode"/>
          <w:lang w:val="en"/>
        </w:rPr>
        <w:t>(</w:t>
      </w:r>
    </w:p>
    <w:p w14:paraId="5D824C81" w14:textId="77777777" w:rsidR="00000000" w:rsidRDefault="00000000">
      <w:pPr>
        <w:pStyle w:val="HTMLPreformatted"/>
        <w:divId w:val="566064951"/>
        <w:rPr>
          <w:rStyle w:val="HTMLCode"/>
          <w:lang w:val="en"/>
        </w:rPr>
      </w:pPr>
      <w:r>
        <w:rPr>
          <w:rStyle w:val="HTMLCode"/>
          <w:lang w:val="en"/>
        </w:rPr>
        <w:t xml:space="preserve">    </w:t>
      </w:r>
      <w:r>
        <w:rPr>
          <w:rStyle w:val="at"/>
          <w:lang w:val="en"/>
        </w:rPr>
        <w:t>x =</w:t>
      </w:r>
      <w:r>
        <w:rPr>
          <w:rStyle w:val="HTMLCode"/>
          <w:lang w:val="en"/>
        </w:rPr>
        <w:t xml:space="preserve"> </w:t>
      </w:r>
      <w:r>
        <w:rPr>
          <w:rStyle w:val="st"/>
          <w:lang w:val="en"/>
        </w:rPr>
        <w:t>"Nationality Cluster"</w:t>
      </w:r>
      <w:r>
        <w:rPr>
          <w:rStyle w:val="HTMLCode"/>
          <w:lang w:val="en"/>
        </w:rPr>
        <w:t>,</w:t>
      </w:r>
    </w:p>
    <w:p w14:paraId="6ABDCF58" w14:textId="77777777" w:rsidR="00000000" w:rsidRDefault="00000000">
      <w:pPr>
        <w:pStyle w:val="HTMLPreformatted"/>
        <w:divId w:val="566064951"/>
        <w:rPr>
          <w:rStyle w:val="HTMLCode"/>
          <w:lang w:val="en"/>
        </w:rPr>
      </w:pPr>
      <w:r>
        <w:rPr>
          <w:rStyle w:val="HTMLCode"/>
          <w:lang w:val="en"/>
        </w:rPr>
        <w:t xml:space="preserve">    </w:t>
      </w:r>
      <w:r>
        <w:rPr>
          <w:rStyle w:val="at"/>
          <w:lang w:val="en"/>
        </w:rPr>
        <w:t>y =</w:t>
      </w:r>
      <w:r>
        <w:rPr>
          <w:rStyle w:val="HTMLCode"/>
          <w:lang w:val="en"/>
        </w:rPr>
        <w:t xml:space="preserve"> </w:t>
      </w:r>
      <w:r>
        <w:rPr>
          <w:rStyle w:val="st"/>
          <w:lang w:val="en"/>
        </w:rPr>
        <w:t>"Percentage of Sample"</w:t>
      </w:r>
      <w:r>
        <w:rPr>
          <w:rStyle w:val="HTMLCode"/>
          <w:lang w:val="en"/>
        </w:rPr>
        <w:t>,</w:t>
      </w:r>
    </w:p>
    <w:p w14:paraId="0EC8650C" w14:textId="77777777" w:rsidR="00000000" w:rsidRDefault="00000000">
      <w:pPr>
        <w:pStyle w:val="HTMLPreformatted"/>
        <w:divId w:val="566064951"/>
        <w:rPr>
          <w:rStyle w:val="HTMLCode"/>
          <w:lang w:val="en"/>
        </w:rPr>
      </w:pPr>
      <w:r>
        <w:rPr>
          <w:rStyle w:val="HTMLCode"/>
          <w:lang w:val="en"/>
        </w:rPr>
        <w:t xml:space="preserve">    </w:t>
      </w:r>
      <w:r>
        <w:rPr>
          <w:rStyle w:val="at"/>
          <w:lang w:val="en"/>
        </w:rPr>
        <w:t>title =</w:t>
      </w:r>
      <w:r>
        <w:rPr>
          <w:rStyle w:val="HTMLCode"/>
          <w:lang w:val="en"/>
        </w:rPr>
        <w:t xml:space="preserve"> </w:t>
      </w:r>
      <w:r>
        <w:rPr>
          <w:rStyle w:val="st"/>
          <w:lang w:val="en"/>
        </w:rPr>
        <w:t>"Sample Distribution by Nationality Cluster"</w:t>
      </w:r>
      <w:r>
        <w:rPr>
          <w:rStyle w:val="HTMLCode"/>
          <w:lang w:val="en"/>
        </w:rPr>
        <w:t>,</w:t>
      </w:r>
    </w:p>
    <w:p w14:paraId="38D93D6D" w14:textId="77777777" w:rsidR="00000000" w:rsidRDefault="00000000">
      <w:pPr>
        <w:pStyle w:val="HTMLPreformatted"/>
        <w:divId w:val="566064951"/>
        <w:rPr>
          <w:rStyle w:val="HTMLCode"/>
          <w:lang w:val="en"/>
        </w:rPr>
      </w:pPr>
      <w:r>
        <w:rPr>
          <w:rStyle w:val="HTMLCode"/>
          <w:lang w:val="en"/>
        </w:rPr>
        <w:t xml:space="preserve">    </w:t>
      </w:r>
      <w:r>
        <w:rPr>
          <w:rStyle w:val="at"/>
          <w:lang w:val="en"/>
        </w:rPr>
        <w:t>subtitle =</w:t>
      </w:r>
      <w:r>
        <w:rPr>
          <w:rStyle w:val="HTMLCode"/>
          <w:lang w:val="en"/>
        </w:rPr>
        <w:t xml:space="preserve"> </w:t>
      </w:r>
      <w:r>
        <w:rPr>
          <w:rStyle w:val="fu"/>
          <w:lang w:val="en"/>
        </w:rPr>
        <w:t>sprintf</w:t>
      </w:r>
      <w:r>
        <w:rPr>
          <w:rStyle w:val="HTMLCode"/>
          <w:lang w:val="en"/>
        </w:rPr>
        <w:t>(</w:t>
      </w:r>
      <w:r>
        <w:rPr>
          <w:rStyle w:val="st"/>
          <w:lang w:val="en"/>
        </w:rPr>
        <w:t>"Total N = %d"</w:t>
      </w:r>
      <w:r>
        <w:rPr>
          <w:rStyle w:val="HTMLCode"/>
          <w:lang w:val="en"/>
        </w:rPr>
        <w:t xml:space="preserve">, </w:t>
      </w:r>
      <w:r>
        <w:rPr>
          <w:rStyle w:val="fu"/>
          <w:lang w:val="en"/>
        </w:rPr>
        <w:t>nrow</w:t>
      </w:r>
      <w:r>
        <w:rPr>
          <w:rStyle w:val="HTMLCode"/>
          <w:lang w:val="en"/>
        </w:rPr>
        <w:t>(rd.dd))</w:t>
      </w:r>
    </w:p>
    <w:p w14:paraId="01163DB1" w14:textId="77777777" w:rsidR="00000000" w:rsidRDefault="00000000">
      <w:pPr>
        <w:pStyle w:val="HTMLPreformatted"/>
        <w:divId w:val="566064951"/>
        <w:rPr>
          <w:rStyle w:val="HTMLCode"/>
          <w:lang w:val="en"/>
        </w:rPr>
      </w:pPr>
      <w:r>
        <w:rPr>
          <w:rStyle w:val="HTMLCode"/>
          <w:lang w:val="en"/>
        </w:rPr>
        <w:t xml:space="preserve">  ) </w:t>
      </w:r>
      <w:r>
        <w:rPr>
          <w:rStyle w:val="sc"/>
          <w:lang w:val="en"/>
        </w:rPr>
        <w:t>+</w:t>
      </w:r>
    </w:p>
    <w:p w14:paraId="4D496087" w14:textId="77777777" w:rsidR="00000000" w:rsidRDefault="00000000">
      <w:pPr>
        <w:pStyle w:val="HTMLPreformatted"/>
        <w:divId w:val="566064951"/>
        <w:rPr>
          <w:rStyle w:val="HTMLCode"/>
          <w:lang w:val="en"/>
        </w:rPr>
      </w:pPr>
      <w:r>
        <w:rPr>
          <w:rStyle w:val="HTMLCode"/>
          <w:lang w:val="en"/>
        </w:rPr>
        <w:t xml:space="preserve">  </w:t>
      </w:r>
      <w:r>
        <w:rPr>
          <w:rStyle w:val="fu"/>
          <w:lang w:val="en"/>
        </w:rPr>
        <w:t>theme_minimal</w:t>
      </w:r>
      <w:r>
        <w:rPr>
          <w:rStyle w:val="HTMLCode"/>
          <w:lang w:val="en"/>
        </w:rPr>
        <w:t>(</w:t>
      </w:r>
      <w:r>
        <w:rPr>
          <w:rStyle w:val="at"/>
          <w:lang w:val="en"/>
        </w:rPr>
        <w:t>base_size =</w:t>
      </w:r>
      <w:r>
        <w:rPr>
          <w:rStyle w:val="HTMLCode"/>
          <w:lang w:val="en"/>
        </w:rPr>
        <w:t xml:space="preserve"> </w:t>
      </w:r>
      <w:r>
        <w:rPr>
          <w:rStyle w:val="dv"/>
          <w:lang w:val="en"/>
        </w:rPr>
        <w:t>11</w:t>
      </w:r>
      <w:r>
        <w:rPr>
          <w:rStyle w:val="HTMLCode"/>
          <w:lang w:val="en"/>
        </w:rPr>
        <w:t xml:space="preserve">) </w:t>
      </w:r>
      <w:r>
        <w:rPr>
          <w:rStyle w:val="sc"/>
          <w:lang w:val="en"/>
        </w:rPr>
        <w:t>+</w:t>
      </w:r>
    </w:p>
    <w:p w14:paraId="130901D9" w14:textId="77777777" w:rsidR="00000000" w:rsidRDefault="00000000">
      <w:pPr>
        <w:pStyle w:val="HTMLPreformatted"/>
        <w:divId w:val="566064951"/>
        <w:rPr>
          <w:rStyle w:val="HTMLCode"/>
          <w:lang w:val="en"/>
        </w:rPr>
      </w:pPr>
      <w:r>
        <w:rPr>
          <w:rStyle w:val="HTMLCode"/>
          <w:lang w:val="en"/>
        </w:rPr>
        <w:t xml:space="preserve">  </w:t>
      </w:r>
      <w:r>
        <w:rPr>
          <w:rStyle w:val="fu"/>
          <w:lang w:val="en"/>
        </w:rPr>
        <w:t>theme</w:t>
      </w:r>
      <w:r>
        <w:rPr>
          <w:rStyle w:val="HTMLCode"/>
          <w:lang w:val="en"/>
        </w:rPr>
        <w:t>(</w:t>
      </w:r>
    </w:p>
    <w:p w14:paraId="5B98A8DD" w14:textId="77777777" w:rsidR="00000000" w:rsidRDefault="00000000">
      <w:pPr>
        <w:pStyle w:val="HTMLPreformatted"/>
        <w:divId w:val="566064951"/>
        <w:rPr>
          <w:rStyle w:val="HTMLCode"/>
          <w:lang w:val="en"/>
        </w:rPr>
      </w:pPr>
      <w:r>
        <w:rPr>
          <w:rStyle w:val="HTMLCode"/>
          <w:lang w:val="en"/>
        </w:rPr>
        <w:t xml:space="preserve">    </w:t>
      </w:r>
      <w:r>
        <w:rPr>
          <w:rStyle w:val="at"/>
          <w:lang w:val="en"/>
        </w:rPr>
        <w:t>legend.position =</w:t>
      </w:r>
      <w:r>
        <w:rPr>
          <w:rStyle w:val="HTMLCode"/>
          <w:lang w:val="en"/>
        </w:rPr>
        <w:t xml:space="preserve"> </w:t>
      </w:r>
      <w:r>
        <w:rPr>
          <w:rStyle w:val="st"/>
          <w:lang w:val="en"/>
        </w:rPr>
        <w:t>"none"</w:t>
      </w:r>
      <w:r>
        <w:rPr>
          <w:rStyle w:val="HTMLCode"/>
          <w:lang w:val="en"/>
        </w:rPr>
        <w:t>,</w:t>
      </w:r>
    </w:p>
    <w:p w14:paraId="0A93079F" w14:textId="77777777" w:rsidR="00000000" w:rsidRDefault="00000000">
      <w:pPr>
        <w:pStyle w:val="HTMLPreformatted"/>
        <w:divId w:val="566064951"/>
        <w:rPr>
          <w:rStyle w:val="HTMLCode"/>
          <w:lang w:val="en"/>
        </w:rPr>
      </w:pPr>
      <w:r>
        <w:rPr>
          <w:rStyle w:val="HTMLCode"/>
          <w:lang w:val="en"/>
        </w:rPr>
        <w:t xml:space="preserve">    </w:t>
      </w:r>
      <w:r>
        <w:rPr>
          <w:rStyle w:val="at"/>
          <w:lang w:val="en"/>
        </w:rPr>
        <w:t>plot.title =</w:t>
      </w:r>
      <w:r>
        <w:rPr>
          <w:rStyle w:val="HTMLCode"/>
          <w:lang w:val="en"/>
        </w:rPr>
        <w:t xml:space="preserve"> </w:t>
      </w:r>
      <w:r>
        <w:rPr>
          <w:rStyle w:val="fu"/>
          <w:lang w:val="en"/>
        </w:rPr>
        <w:t>element_text</w:t>
      </w:r>
      <w:r>
        <w:rPr>
          <w:rStyle w:val="HTMLCode"/>
          <w:lang w:val="en"/>
        </w:rPr>
        <w:t>(</w:t>
      </w:r>
      <w:r>
        <w:rPr>
          <w:rStyle w:val="at"/>
          <w:lang w:val="en"/>
        </w:rPr>
        <w:t>face =</w:t>
      </w:r>
      <w:r>
        <w:rPr>
          <w:rStyle w:val="HTMLCode"/>
          <w:lang w:val="en"/>
        </w:rPr>
        <w:t xml:space="preserve"> </w:t>
      </w:r>
      <w:r>
        <w:rPr>
          <w:rStyle w:val="st"/>
          <w:lang w:val="en"/>
        </w:rPr>
        <w:t>"bold"</w:t>
      </w:r>
      <w:r>
        <w:rPr>
          <w:rStyle w:val="HTMLCode"/>
          <w:lang w:val="en"/>
        </w:rPr>
        <w:t xml:space="preserve">, </w:t>
      </w:r>
      <w:r>
        <w:rPr>
          <w:rStyle w:val="at"/>
          <w:lang w:val="en"/>
        </w:rPr>
        <w:t>size =</w:t>
      </w:r>
      <w:r>
        <w:rPr>
          <w:rStyle w:val="HTMLCode"/>
          <w:lang w:val="en"/>
        </w:rPr>
        <w:t xml:space="preserve"> </w:t>
      </w:r>
      <w:r>
        <w:rPr>
          <w:rStyle w:val="dv"/>
          <w:lang w:val="en"/>
        </w:rPr>
        <w:t>13</w:t>
      </w:r>
      <w:r>
        <w:rPr>
          <w:rStyle w:val="HTMLCode"/>
          <w:lang w:val="en"/>
        </w:rPr>
        <w:t xml:space="preserve">, </w:t>
      </w:r>
      <w:r>
        <w:rPr>
          <w:rStyle w:val="at"/>
          <w:lang w:val="en"/>
        </w:rPr>
        <w:t>hjust =</w:t>
      </w:r>
      <w:r>
        <w:rPr>
          <w:rStyle w:val="HTMLCode"/>
          <w:lang w:val="en"/>
        </w:rPr>
        <w:t xml:space="preserve"> </w:t>
      </w:r>
      <w:r>
        <w:rPr>
          <w:rStyle w:val="fl"/>
          <w:lang w:val="en"/>
        </w:rPr>
        <w:t>0.5</w:t>
      </w:r>
      <w:r>
        <w:rPr>
          <w:rStyle w:val="HTMLCode"/>
          <w:lang w:val="en"/>
        </w:rPr>
        <w:t>),</w:t>
      </w:r>
    </w:p>
    <w:p w14:paraId="4598105D" w14:textId="77777777" w:rsidR="00000000" w:rsidRDefault="00000000">
      <w:pPr>
        <w:pStyle w:val="HTMLPreformatted"/>
        <w:divId w:val="566064951"/>
        <w:rPr>
          <w:rStyle w:val="HTMLCode"/>
          <w:lang w:val="en"/>
        </w:rPr>
      </w:pPr>
      <w:r>
        <w:rPr>
          <w:rStyle w:val="HTMLCode"/>
          <w:lang w:val="en"/>
        </w:rPr>
        <w:t xml:space="preserve">    </w:t>
      </w:r>
      <w:r>
        <w:rPr>
          <w:rStyle w:val="at"/>
          <w:lang w:val="en"/>
        </w:rPr>
        <w:t>plot.subtitle =</w:t>
      </w:r>
      <w:r>
        <w:rPr>
          <w:rStyle w:val="HTMLCode"/>
          <w:lang w:val="en"/>
        </w:rPr>
        <w:t xml:space="preserve"> </w:t>
      </w:r>
      <w:r>
        <w:rPr>
          <w:rStyle w:val="fu"/>
          <w:lang w:val="en"/>
        </w:rPr>
        <w:t>element_text</w:t>
      </w:r>
      <w:r>
        <w:rPr>
          <w:rStyle w:val="HTMLCode"/>
          <w:lang w:val="en"/>
        </w:rPr>
        <w:t>(</w:t>
      </w:r>
      <w:r>
        <w:rPr>
          <w:rStyle w:val="at"/>
          <w:lang w:val="en"/>
        </w:rPr>
        <w:t>size =</w:t>
      </w:r>
      <w:r>
        <w:rPr>
          <w:rStyle w:val="HTMLCode"/>
          <w:lang w:val="en"/>
        </w:rPr>
        <w:t xml:space="preserve"> </w:t>
      </w:r>
      <w:r>
        <w:rPr>
          <w:rStyle w:val="dv"/>
          <w:lang w:val="en"/>
        </w:rPr>
        <w:t>10</w:t>
      </w:r>
      <w:r>
        <w:rPr>
          <w:rStyle w:val="HTMLCode"/>
          <w:lang w:val="en"/>
        </w:rPr>
        <w:t xml:space="preserve">, </w:t>
      </w:r>
      <w:r>
        <w:rPr>
          <w:rStyle w:val="at"/>
          <w:lang w:val="en"/>
        </w:rPr>
        <w:t>hjust =</w:t>
      </w:r>
      <w:r>
        <w:rPr>
          <w:rStyle w:val="HTMLCode"/>
          <w:lang w:val="en"/>
        </w:rPr>
        <w:t xml:space="preserve"> </w:t>
      </w:r>
      <w:r>
        <w:rPr>
          <w:rStyle w:val="fl"/>
          <w:lang w:val="en"/>
        </w:rPr>
        <w:t>0.5</w:t>
      </w:r>
      <w:r>
        <w:rPr>
          <w:rStyle w:val="HTMLCode"/>
          <w:lang w:val="en"/>
        </w:rPr>
        <w:t xml:space="preserve">, </w:t>
      </w:r>
      <w:r>
        <w:rPr>
          <w:rStyle w:val="at"/>
          <w:lang w:val="en"/>
        </w:rPr>
        <w:t>color =</w:t>
      </w:r>
      <w:r>
        <w:rPr>
          <w:rStyle w:val="HTMLCode"/>
          <w:lang w:val="en"/>
        </w:rPr>
        <w:t xml:space="preserve"> </w:t>
      </w:r>
      <w:r>
        <w:rPr>
          <w:rStyle w:val="st"/>
          <w:lang w:val="en"/>
        </w:rPr>
        <w:t>"gray30"</w:t>
      </w:r>
      <w:r>
        <w:rPr>
          <w:rStyle w:val="HTMLCode"/>
          <w:lang w:val="en"/>
        </w:rPr>
        <w:t>),</w:t>
      </w:r>
    </w:p>
    <w:p w14:paraId="75B8A310" w14:textId="77777777" w:rsidR="00000000" w:rsidRDefault="00000000">
      <w:pPr>
        <w:pStyle w:val="HTMLPreformatted"/>
        <w:divId w:val="566064951"/>
        <w:rPr>
          <w:rStyle w:val="HTMLCode"/>
          <w:lang w:val="en"/>
        </w:rPr>
      </w:pPr>
      <w:r>
        <w:rPr>
          <w:rStyle w:val="HTMLCode"/>
          <w:lang w:val="en"/>
        </w:rPr>
        <w:t xml:space="preserve">    </w:t>
      </w:r>
      <w:r>
        <w:rPr>
          <w:rStyle w:val="at"/>
          <w:lang w:val="en"/>
        </w:rPr>
        <w:t>axis.title =</w:t>
      </w:r>
      <w:r>
        <w:rPr>
          <w:rStyle w:val="HTMLCode"/>
          <w:lang w:val="en"/>
        </w:rPr>
        <w:t xml:space="preserve"> </w:t>
      </w:r>
      <w:r>
        <w:rPr>
          <w:rStyle w:val="fu"/>
          <w:lang w:val="en"/>
        </w:rPr>
        <w:t>element_text</w:t>
      </w:r>
      <w:r>
        <w:rPr>
          <w:rStyle w:val="HTMLCode"/>
          <w:lang w:val="en"/>
        </w:rPr>
        <w:t>(</w:t>
      </w:r>
      <w:r>
        <w:rPr>
          <w:rStyle w:val="at"/>
          <w:lang w:val="en"/>
        </w:rPr>
        <w:t>face =</w:t>
      </w:r>
      <w:r>
        <w:rPr>
          <w:rStyle w:val="HTMLCode"/>
          <w:lang w:val="en"/>
        </w:rPr>
        <w:t xml:space="preserve"> </w:t>
      </w:r>
      <w:r>
        <w:rPr>
          <w:rStyle w:val="st"/>
          <w:lang w:val="en"/>
        </w:rPr>
        <w:t>"bold"</w:t>
      </w:r>
      <w:r>
        <w:rPr>
          <w:rStyle w:val="HTMLCode"/>
          <w:lang w:val="en"/>
        </w:rPr>
        <w:t xml:space="preserve">, </w:t>
      </w:r>
      <w:r>
        <w:rPr>
          <w:rStyle w:val="at"/>
          <w:lang w:val="en"/>
        </w:rPr>
        <w:t>size =</w:t>
      </w:r>
      <w:r>
        <w:rPr>
          <w:rStyle w:val="HTMLCode"/>
          <w:lang w:val="en"/>
        </w:rPr>
        <w:t xml:space="preserve"> </w:t>
      </w:r>
      <w:r>
        <w:rPr>
          <w:rStyle w:val="dv"/>
          <w:lang w:val="en"/>
        </w:rPr>
        <w:t>11</w:t>
      </w:r>
      <w:r>
        <w:rPr>
          <w:rStyle w:val="HTMLCode"/>
          <w:lang w:val="en"/>
        </w:rPr>
        <w:t>),</w:t>
      </w:r>
    </w:p>
    <w:p w14:paraId="47549080" w14:textId="77777777" w:rsidR="00000000" w:rsidRDefault="00000000">
      <w:pPr>
        <w:pStyle w:val="HTMLPreformatted"/>
        <w:divId w:val="566064951"/>
        <w:rPr>
          <w:rStyle w:val="HTMLCode"/>
          <w:lang w:val="en"/>
        </w:rPr>
      </w:pPr>
      <w:r>
        <w:rPr>
          <w:rStyle w:val="HTMLCode"/>
          <w:lang w:val="en"/>
        </w:rPr>
        <w:t xml:space="preserve">    </w:t>
      </w:r>
      <w:r>
        <w:rPr>
          <w:rStyle w:val="at"/>
          <w:lang w:val="en"/>
        </w:rPr>
        <w:t>axis.text.x =</w:t>
      </w:r>
      <w:r>
        <w:rPr>
          <w:rStyle w:val="HTMLCode"/>
          <w:lang w:val="en"/>
        </w:rPr>
        <w:t xml:space="preserve"> </w:t>
      </w:r>
      <w:r>
        <w:rPr>
          <w:rStyle w:val="fu"/>
          <w:lang w:val="en"/>
        </w:rPr>
        <w:t>element_text</w:t>
      </w:r>
      <w:r>
        <w:rPr>
          <w:rStyle w:val="HTMLCode"/>
          <w:lang w:val="en"/>
        </w:rPr>
        <w:t>(</w:t>
      </w:r>
      <w:r>
        <w:rPr>
          <w:rStyle w:val="at"/>
          <w:lang w:val="en"/>
        </w:rPr>
        <w:t>angle =</w:t>
      </w:r>
      <w:r>
        <w:rPr>
          <w:rStyle w:val="HTMLCode"/>
          <w:lang w:val="en"/>
        </w:rPr>
        <w:t xml:space="preserve"> </w:t>
      </w:r>
      <w:r>
        <w:rPr>
          <w:rStyle w:val="dv"/>
          <w:lang w:val="en"/>
        </w:rPr>
        <w:t>0</w:t>
      </w:r>
      <w:r>
        <w:rPr>
          <w:rStyle w:val="HTMLCode"/>
          <w:lang w:val="en"/>
        </w:rPr>
        <w:t xml:space="preserve">, </w:t>
      </w:r>
      <w:r>
        <w:rPr>
          <w:rStyle w:val="at"/>
          <w:lang w:val="en"/>
        </w:rPr>
        <w:t>hjust =</w:t>
      </w:r>
      <w:r>
        <w:rPr>
          <w:rStyle w:val="HTMLCode"/>
          <w:lang w:val="en"/>
        </w:rPr>
        <w:t xml:space="preserve"> </w:t>
      </w:r>
      <w:r>
        <w:rPr>
          <w:rStyle w:val="fl"/>
          <w:lang w:val="en"/>
        </w:rPr>
        <w:t>0.5</w:t>
      </w:r>
      <w:r>
        <w:rPr>
          <w:rStyle w:val="HTMLCode"/>
          <w:lang w:val="en"/>
        </w:rPr>
        <w:t xml:space="preserve">, </w:t>
      </w:r>
      <w:r>
        <w:rPr>
          <w:rStyle w:val="at"/>
          <w:lang w:val="en"/>
        </w:rPr>
        <w:t>size =</w:t>
      </w:r>
      <w:r>
        <w:rPr>
          <w:rStyle w:val="HTMLCode"/>
          <w:lang w:val="en"/>
        </w:rPr>
        <w:t xml:space="preserve"> </w:t>
      </w:r>
      <w:r>
        <w:rPr>
          <w:rStyle w:val="dv"/>
          <w:lang w:val="en"/>
        </w:rPr>
        <w:t>10</w:t>
      </w:r>
      <w:r>
        <w:rPr>
          <w:rStyle w:val="HTMLCode"/>
          <w:lang w:val="en"/>
        </w:rPr>
        <w:t>),</w:t>
      </w:r>
    </w:p>
    <w:p w14:paraId="123869BA" w14:textId="77777777" w:rsidR="00000000" w:rsidRDefault="00000000">
      <w:pPr>
        <w:pStyle w:val="HTMLPreformatted"/>
        <w:divId w:val="566064951"/>
        <w:rPr>
          <w:rStyle w:val="HTMLCode"/>
          <w:lang w:val="en"/>
        </w:rPr>
      </w:pPr>
      <w:r>
        <w:rPr>
          <w:rStyle w:val="HTMLCode"/>
          <w:lang w:val="en"/>
        </w:rPr>
        <w:t xml:space="preserve">    </w:t>
      </w:r>
      <w:r>
        <w:rPr>
          <w:rStyle w:val="at"/>
          <w:lang w:val="en"/>
        </w:rPr>
        <w:t>axis.text.y =</w:t>
      </w:r>
      <w:r>
        <w:rPr>
          <w:rStyle w:val="HTMLCode"/>
          <w:lang w:val="en"/>
        </w:rPr>
        <w:t xml:space="preserve"> </w:t>
      </w:r>
      <w:r>
        <w:rPr>
          <w:rStyle w:val="fu"/>
          <w:lang w:val="en"/>
        </w:rPr>
        <w:t>element_text</w:t>
      </w:r>
      <w:r>
        <w:rPr>
          <w:rStyle w:val="HTMLCode"/>
          <w:lang w:val="en"/>
        </w:rPr>
        <w:t>(</w:t>
      </w:r>
      <w:r>
        <w:rPr>
          <w:rStyle w:val="at"/>
          <w:lang w:val="en"/>
        </w:rPr>
        <w:t>size =</w:t>
      </w:r>
      <w:r>
        <w:rPr>
          <w:rStyle w:val="HTMLCode"/>
          <w:lang w:val="en"/>
        </w:rPr>
        <w:t xml:space="preserve"> </w:t>
      </w:r>
      <w:r>
        <w:rPr>
          <w:rStyle w:val="dv"/>
          <w:lang w:val="en"/>
        </w:rPr>
        <w:t>10</w:t>
      </w:r>
      <w:r>
        <w:rPr>
          <w:rStyle w:val="HTMLCode"/>
          <w:lang w:val="en"/>
        </w:rPr>
        <w:t>),</w:t>
      </w:r>
    </w:p>
    <w:p w14:paraId="193CB547" w14:textId="77777777" w:rsidR="00000000" w:rsidRDefault="00000000">
      <w:pPr>
        <w:pStyle w:val="HTMLPreformatted"/>
        <w:divId w:val="566064951"/>
        <w:rPr>
          <w:rStyle w:val="HTMLCode"/>
          <w:lang w:val="en"/>
        </w:rPr>
      </w:pPr>
      <w:r>
        <w:rPr>
          <w:rStyle w:val="HTMLCode"/>
          <w:lang w:val="en"/>
        </w:rPr>
        <w:t xml:space="preserve">    </w:t>
      </w:r>
      <w:r>
        <w:rPr>
          <w:rStyle w:val="at"/>
          <w:lang w:val="en"/>
        </w:rPr>
        <w:t>panel.grid.major.x =</w:t>
      </w:r>
      <w:r>
        <w:rPr>
          <w:rStyle w:val="HTMLCode"/>
          <w:lang w:val="en"/>
        </w:rPr>
        <w:t xml:space="preserve"> </w:t>
      </w:r>
      <w:r>
        <w:rPr>
          <w:rStyle w:val="fu"/>
          <w:lang w:val="en"/>
        </w:rPr>
        <w:t>element_blank</w:t>
      </w:r>
      <w:r>
        <w:rPr>
          <w:rStyle w:val="HTMLCode"/>
          <w:lang w:val="en"/>
        </w:rPr>
        <w:t>(),</w:t>
      </w:r>
    </w:p>
    <w:p w14:paraId="49031AD1" w14:textId="77777777" w:rsidR="00000000" w:rsidRDefault="00000000">
      <w:pPr>
        <w:pStyle w:val="HTMLPreformatted"/>
        <w:divId w:val="566064951"/>
        <w:rPr>
          <w:rStyle w:val="HTMLCode"/>
          <w:lang w:val="en"/>
        </w:rPr>
      </w:pPr>
      <w:r>
        <w:rPr>
          <w:rStyle w:val="HTMLCode"/>
          <w:lang w:val="en"/>
        </w:rPr>
        <w:t xml:space="preserve">    </w:t>
      </w:r>
      <w:r>
        <w:rPr>
          <w:rStyle w:val="at"/>
          <w:lang w:val="en"/>
        </w:rPr>
        <w:t>panel.grid.minor =</w:t>
      </w:r>
      <w:r>
        <w:rPr>
          <w:rStyle w:val="HTMLCode"/>
          <w:lang w:val="en"/>
        </w:rPr>
        <w:t xml:space="preserve"> </w:t>
      </w:r>
      <w:r>
        <w:rPr>
          <w:rStyle w:val="fu"/>
          <w:lang w:val="en"/>
        </w:rPr>
        <w:t>element_blank</w:t>
      </w:r>
      <w:r>
        <w:rPr>
          <w:rStyle w:val="HTMLCode"/>
          <w:lang w:val="en"/>
        </w:rPr>
        <w:t>(),</w:t>
      </w:r>
    </w:p>
    <w:p w14:paraId="17289C58" w14:textId="77777777" w:rsidR="00000000" w:rsidRDefault="00000000">
      <w:pPr>
        <w:pStyle w:val="HTMLPreformatted"/>
        <w:divId w:val="566064951"/>
        <w:rPr>
          <w:rStyle w:val="HTMLCode"/>
          <w:lang w:val="en"/>
        </w:rPr>
      </w:pPr>
      <w:r>
        <w:rPr>
          <w:rStyle w:val="HTMLCode"/>
          <w:lang w:val="en"/>
        </w:rPr>
        <w:t xml:space="preserve">    </w:t>
      </w:r>
      <w:r>
        <w:rPr>
          <w:rStyle w:val="at"/>
          <w:lang w:val="en"/>
        </w:rPr>
        <w:t>panel.background =</w:t>
      </w:r>
      <w:r>
        <w:rPr>
          <w:rStyle w:val="HTMLCode"/>
          <w:lang w:val="en"/>
        </w:rPr>
        <w:t xml:space="preserve"> </w:t>
      </w:r>
      <w:r>
        <w:rPr>
          <w:rStyle w:val="fu"/>
          <w:lang w:val="en"/>
        </w:rPr>
        <w:t>element_rect</w:t>
      </w:r>
      <w:r>
        <w:rPr>
          <w:rStyle w:val="HTMLCode"/>
          <w:lang w:val="en"/>
        </w:rPr>
        <w:t>(</w:t>
      </w:r>
      <w:r>
        <w:rPr>
          <w:rStyle w:val="at"/>
          <w:lang w:val="en"/>
        </w:rPr>
        <w:t>fill =</w:t>
      </w:r>
      <w:r>
        <w:rPr>
          <w:rStyle w:val="HTMLCode"/>
          <w:lang w:val="en"/>
        </w:rPr>
        <w:t xml:space="preserve"> </w:t>
      </w:r>
      <w:r>
        <w:rPr>
          <w:rStyle w:val="st"/>
          <w:lang w:val="en"/>
        </w:rPr>
        <w:t>"white"</w:t>
      </w:r>
      <w:r>
        <w:rPr>
          <w:rStyle w:val="HTMLCode"/>
          <w:lang w:val="en"/>
        </w:rPr>
        <w:t xml:space="preserve">, </w:t>
      </w:r>
      <w:r>
        <w:rPr>
          <w:rStyle w:val="at"/>
          <w:lang w:val="en"/>
        </w:rPr>
        <w:t>color =</w:t>
      </w:r>
      <w:r>
        <w:rPr>
          <w:rStyle w:val="HTMLCode"/>
          <w:lang w:val="en"/>
        </w:rPr>
        <w:t xml:space="preserve"> </w:t>
      </w:r>
      <w:r>
        <w:rPr>
          <w:rStyle w:val="cn"/>
          <w:lang w:val="en"/>
        </w:rPr>
        <w:t>NA</w:t>
      </w:r>
      <w:r>
        <w:rPr>
          <w:rStyle w:val="HTMLCode"/>
          <w:lang w:val="en"/>
        </w:rPr>
        <w:t>),</w:t>
      </w:r>
    </w:p>
    <w:p w14:paraId="0C029C56" w14:textId="77777777" w:rsidR="00000000" w:rsidRDefault="00000000">
      <w:pPr>
        <w:pStyle w:val="HTMLPreformatted"/>
        <w:divId w:val="566064951"/>
        <w:rPr>
          <w:rStyle w:val="HTMLCode"/>
          <w:lang w:val="en"/>
        </w:rPr>
      </w:pPr>
      <w:r>
        <w:rPr>
          <w:rStyle w:val="HTMLCode"/>
          <w:lang w:val="en"/>
        </w:rPr>
        <w:t xml:space="preserve">    </w:t>
      </w:r>
      <w:r>
        <w:rPr>
          <w:rStyle w:val="at"/>
          <w:lang w:val="en"/>
        </w:rPr>
        <w:t>plot.background =</w:t>
      </w:r>
      <w:r>
        <w:rPr>
          <w:rStyle w:val="HTMLCode"/>
          <w:lang w:val="en"/>
        </w:rPr>
        <w:t xml:space="preserve"> </w:t>
      </w:r>
      <w:r>
        <w:rPr>
          <w:rStyle w:val="fu"/>
          <w:lang w:val="en"/>
        </w:rPr>
        <w:t>element_rect</w:t>
      </w:r>
      <w:r>
        <w:rPr>
          <w:rStyle w:val="HTMLCode"/>
          <w:lang w:val="en"/>
        </w:rPr>
        <w:t>(</w:t>
      </w:r>
      <w:r>
        <w:rPr>
          <w:rStyle w:val="at"/>
          <w:lang w:val="en"/>
        </w:rPr>
        <w:t>fill =</w:t>
      </w:r>
      <w:r>
        <w:rPr>
          <w:rStyle w:val="HTMLCode"/>
          <w:lang w:val="en"/>
        </w:rPr>
        <w:t xml:space="preserve"> </w:t>
      </w:r>
      <w:r>
        <w:rPr>
          <w:rStyle w:val="st"/>
          <w:lang w:val="en"/>
        </w:rPr>
        <w:t>"white"</w:t>
      </w:r>
      <w:r>
        <w:rPr>
          <w:rStyle w:val="HTMLCode"/>
          <w:lang w:val="en"/>
        </w:rPr>
        <w:t xml:space="preserve">, </w:t>
      </w:r>
      <w:r>
        <w:rPr>
          <w:rStyle w:val="at"/>
          <w:lang w:val="en"/>
        </w:rPr>
        <w:t>color =</w:t>
      </w:r>
      <w:r>
        <w:rPr>
          <w:rStyle w:val="HTMLCode"/>
          <w:lang w:val="en"/>
        </w:rPr>
        <w:t xml:space="preserve"> </w:t>
      </w:r>
      <w:r>
        <w:rPr>
          <w:rStyle w:val="cn"/>
          <w:lang w:val="en"/>
        </w:rPr>
        <w:t>NA</w:t>
      </w:r>
      <w:r>
        <w:rPr>
          <w:rStyle w:val="HTMLCode"/>
          <w:lang w:val="en"/>
        </w:rPr>
        <w:t>)</w:t>
      </w:r>
    </w:p>
    <w:p w14:paraId="5B3443D7" w14:textId="77777777" w:rsidR="00000000" w:rsidRDefault="00000000">
      <w:pPr>
        <w:pStyle w:val="HTMLPreformatted"/>
        <w:divId w:val="566064951"/>
        <w:rPr>
          <w:lang w:val="en"/>
        </w:rPr>
      </w:pPr>
      <w:r>
        <w:rPr>
          <w:rStyle w:val="HTMLCode"/>
          <w:lang w:val="en"/>
        </w:rPr>
        <w:t xml:space="preserve">  )</w:t>
      </w:r>
    </w:p>
    <w:p w14:paraId="7F1B7C92" w14:textId="77777777" w:rsidR="00000000" w:rsidRDefault="00000000">
      <w:pPr>
        <w:divId w:val="624237606"/>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"/Users/sm38679/Documents/GitHub/DWeMSinUK/paper/IJOPM_paperDraft_202051008_combined_methods_files/figure-html/fig-demographics-1.png" \y \* MERGEFORMATINET </w:instrText>
      </w:r>
      <w:r>
        <w:rPr>
          <w:rFonts w:eastAsia="Times New Roman"/>
          <w:lang w:val="en"/>
        </w:rPr>
        <w:fldChar w:fldCharType="separate"/>
      </w:r>
      <w:r>
        <w:rPr>
          <w:rFonts w:eastAsia="Times New Roman"/>
          <w:noProof/>
          <w:lang w:val="en"/>
        </w:rPr>
        <w:drawing>
          <wp:inline distT="0" distB="0" distL="0" distR="0" wp14:anchorId="387AF0D5" wp14:editId="5F75F79D">
            <wp:extent cx="30480000" cy="381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0480000" cy="38100000"/>
                    </a:xfrm>
                    <a:prstGeom prst="rect">
                      <a:avLst/>
                    </a:prstGeom>
                    <a:noFill/>
                    <a:ln>
                      <a:noFill/>
                    </a:ln>
                  </pic:spPr>
                </pic:pic>
              </a:graphicData>
            </a:graphic>
          </wp:inline>
        </w:drawing>
      </w:r>
      <w:r>
        <w:rPr>
          <w:rFonts w:eastAsia="Times New Roman"/>
          <w:lang w:val="en"/>
        </w:rPr>
        <w:fldChar w:fldCharType="end"/>
      </w:r>
    </w:p>
    <w:p w14:paraId="5C86FBB3" w14:textId="77777777" w:rsidR="00000000" w:rsidRDefault="00000000">
      <w:pPr>
        <w:divId w:val="2043050453"/>
        <w:rPr>
          <w:rFonts w:eastAsia="Times New Roman"/>
          <w:lang w:val="en"/>
        </w:rPr>
      </w:pPr>
      <w:r>
        <w:rPr>
          <w:rFonts w:eastAsia="Times New Roman"/>
          <w:lang w:val="en"/>
        </w:rPr>
        <w:lastRenderedPageBreak/>
        <w:t xml:space="preserve">Figure 7: Sample Composition by Nationality Clusters </w:t>
      </w:r>
    </w:p>
    <w:p w14:paraId="4172FC3C" w14:textId="77777777" w:rsidR="00000000" w:rsidRDefault="00000000">
      <w:pPr>
        <w:pStyle w:val="Heading2"/>
        <w:divId w:val="2147042079"/>
        <w:rPr>
          <w:rFonts w:eastAsia="Times New Roman"/>
          <w:lang w:val="en"/>
        </w:rPr>
      </w:pPr>
      <w:r>
        <w:rPr>
          <w:rFonts w:eastAsia="Times New Roman"/>
          <w:lang w:val="en"/>
        </w:rPr>
        <w:t>Appendix B</w:t>
      </w:r>
    </w:p>
    <w:p w14:paraId="73436D73" w14:textId="77777777" w:rsidR="00000000" w:rsidRDefault="00000000">
      <w:pPr>
        <w:pStyle w:val="NormalWeb"/>
        <w:divId w:val="2147042079"/>
        <w:rPr>
          <w:lang w:val="en"/>
        </w:rPr>
      </w:pPr>
      <w:r>
        <w:rPr>
          <w:lang w:val="en"/>
        </w:rPr>
        <w:t>This analysis estimates the prevalence of modern slavery among domestic workers in the UK using multiple RDS methodologies. We examine two primary indicators across various population size assumptions and estimation techniques.</w:t>
      </w:r>
    </w:p>
    <w:p w14:paraId="7CCAC4F1" w14:textId="77777777" w:rsidR="00000000" w:rsidRDefault="00000000">
      <w:pPr>
        <w:pStyle w:val="Heading3"/>
        <w:divId w:val="2147042079"/>
        <w:rPr>
          <w:rFonts w:eastAsia="Times New Roman"/>
          <w:lang w:val="en"/>
        </w:rPr>
      </w:pPr>
      <w:r>
        <w:rPr>
          <w:rFonts w:eastAsia="Times New Roman"/>
          <w:lang w:val="en"/>
        </w:rPr>
        <w:t>RDS Estimation Results</w:t>
      </w:r>
    </w:p>
    <w:p w14:paraId="09F24E9C" w14:textId="77777777" w:rsidR="00000000" w:rsidRDefault="00000000">
      <w:pPr>
        <w:pStyle w:val="NormalWeb"/>
        <w:divId w:val="2147042079"/>
        <w:rPr>
          <w:lang w:val="en"/>
        </w:rPr>
      </w:pPr>
      <w:r>
        <w:rPr>
          <w:lang w:val="en"/>
        </w:rPr>
        <w:t>This section presents comprehensive RDS estimates across all population size scenarios and estimation methods.</w:t>
      </w:r>
    </w:p>
    <w:p w14:paraId="2FBE704B" w14:textId="77777777" w:rsidR="00000000" w:rsidRDefault="00000000">
      <w:pPr>
        <w:divId w:val="1186796921"/>
        <w:rPr>
          <w:rFonts w:eastAsia="Times New Roman"/>
          <w:lang w:val="en"/>
        </w:rPr>
      </w:pPr>
      <w:r>
        <w:rPr>
          <w:rFonts w:eastAsia="Times New Roman"/>
          <w:lang w:val="en"/>
        </w:rPr>
        <w:t xml:space="preserve">Table 7: Comprehensive RDS Estimates: Prevalence estimates for all indicators across population sizes and RDS methods (RDS-I, RDS-SS) with neighborhood bootstrap confidence intervals.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886"/>
        <w:gridCol w:w="886"/>
        <w:gridCol w:w="887"/>
        <w:gridCol w:w="909"/>
        <w:gridCol w:w="887"/>
        <w:gridCol w:w="887"/>
        <w:gridCol w:w="887"/>
        <w:gridCol w:w="924"/>
      </w:tblGrid>
      <w:tr w:rsidR="00000000" w14:paraId="3EC33DFB" w14:textId="77777777">
        <w:trPr>
          <w:divId w:val="599068298"/>
          <w:tblHeader/>
          <w:tblCellSpacing w:w="15" w:type="dxa"/>
        </w:trPr>
        <w:tc>
          <w:tcPr>
            <w:tcW w:w="0" w:type="auto"/>
            <w:vAlign w:val="center"/>
            <w:hideMark/>
          </w:tcPr>
          <w:p w14:paraId="37E6BADF" w14:textId="77777777" w:rsidR="00000000" w:rsidRDefault="00000000">
            <w:pPr>
              <w:rPr>
                <w:rFonts w:eastAsia="Times New Roman"/>
                <w:lang w:val="en"/>
              </w:rPr>
            </w:pPr>
          </w:p>
        </w:tc>
        <w:tc>
          <w:tcPr>
            <w:tcW w:w="0" w:type="auto"/>
            <w:gridSpan w:val="4"/>
            <w:tcMar>
              <w:top w:w="15" w:type="dxa"/>
              <w:left w:w="45" w:type="dxa"/>
              <w:bottom w:w="0" w:type="dxa"/>
              <w:right w:w="45" w:type="dxa"/>
            </w:tcMar>
            <w:vAlign w:val="center"/>
            <w:hideMark/>
          </w:tcPr>
          <w:p w14:paraId="299BDDBF" w14:textId="77777777" w:rsidR="00000000" w:rsidRDefault="00000000">
            <w:pPr>
              <w:jc w:val="center"/>
              <w:divId w:val="1113943974"/>
              <w:rPr>
                <w:rFonts w:eastAsia="Times New Roman"/>
                <w:b/>
                <w:bCs/>
              </w:rPr>
            </w:pPr>
            <w:r>
              <w:rPr>
                <w:rFonts w:eastAsia="Times New Roman"/>
                <w:b/>
                <w:bCs/>
              </w:rPr>
              <w:t xml:space="preserve">RDS-I Estimator </w:t>
            </w:r>
          </w:p>
        </w:tc>
        <w:tc>
          <w:tcPr>
            <w:tcW w:w="0" w:type="auto"/>
            <w:gridSpan w:val="4"/>
            <w:tcMar>
              <w:top w:w="15" w:type="dxa"/>
              <w:left w:w="45" w:type="dxa"/>
              <w:bottom w:w="0" w:type="dxa"/>
              <w:right w:w="45" w:type="dxa"/>
            </w:tcMar>
            <w:vAlign w:val="center"/>
            <w:hideMark/>
          </w:tcPr>
          <w:p w14:paraId="5B96AEF8" w14:textId="77777777" w:rsidR="00000000" w:rsidRDefault="00000000">
            <w:pPr>
              <w:jc w:val="center"/>
              <w:divId w:val="1835297470"/>
              <w:rPr>
                <w:rFonts w:eastAsia="Times New Roman"/>
                <w:b/>
                <w:bCs/>
              </w:rPr>
            </w:pPr>
            <w:r>
              <w:rPr>
                <w:rFonts w:eastAsia="Times New Roman"/>
                <w:b/>
                <w:bCs/>
              </w:rPr>
              <w:t xml:space="preserve">RDS-SS Estimator </w:t>
            </w:r>
          </w:p>
        </w:tc>
      </w:tr>
      <w:tr w:rsidR="00000000" w14:paraId="6E70B131" w14:textId="77777777">
        <w:trPr>
          <w:divId w:val="599068298"/>
          <w:tblHeader/>
          <w:tblCellSpacing w:w="15" w:type="dxa"/>
        </w:trPr>
        <w:tc>
          <w:tcPr>
            <w:tcW w:w="0" w:type="auto"/>
            <w:vAlign w:val="center"/>
            <w:hideMark/>
          </w:tcPr>
          <w:p w14:paraId="632D9083" w14:textId="77777777" w:rsidR="00000000" w:rsidRDefault="00000000">
            <w:pPr>
              <w:rPr>
                <w:rFonts w:eastAsia="Times New Roman"/>
                <w:b/>
                <w:bCs/>
              </w:rPr>
            </w:pPr>
            <w:r>
              <w:rPr>
                <w:rFonts w:eastAsia="Times New Roman"/>
                <w:b/>
                <w:bCs/>
              </w:rPr>
              <w:t>Indicator</w:t>
            </w:r>
          </w:p>
        </w:tc>
        <w:tc>
          <w:tcPr>
            <w:tcW w:w="0" w:type="auto"/>
            <w:vAlign w:val="center"/>
            <w:hideMark/>
          </w:tcPr>
          <w:p w14:paraId="660DD29F" w14:textId="77777777" w:rsidR="00000000" w:rsidRDefault="00000000">
            <w:pPr>
              <w:jc w:val="center"/>
              <w:rPr>
                <w:rFonts w:eastAsia="Times New Roman"/>
                <w:b/>
                <w:bCs/>
              </w:rPr>
            </w:pPr>
            <w:r>
              <w:rPr>
                <w:rFonts w:eastAsia="Times New Roman"/>
                <w:b/>
                <w:bCs/>
              </w:rPr>
              <w:t>50K</w:t>
            </w:r>
          </w:p>
        </w:tc>
        <w:tc>
          <w:tcPr>
            <w:tcW w:w="0" w:type="auto"/>
            <w:vAlign w:val="center"/>
            <w:hideMark/>
          </w:tcPr>
          <w:p w14:paraId="3B560038" w14:textId="77777777" w:rsidR="00000000" w:rsidRDefault="00000000">
            <w:pPr>
              <w:jc w:val="center"/>
              <w:rPr>
                <w:rFonts w:eastAsia="Times New Roman"/>
                <w:b/>
                <w:bCs/>
              </w:rPr>
            </w:pPr>
            <w:r>
              <w:rPr>
                <w:rFonts w:eastAsia="Times New Roman"/>
                <w:b/>
                <w:bCs/>
              </w:rPr>
              <w:t>100K</w:t>
            </w:r>
          </w:p>
        </w:tc>
        <w:tc>
          <w:tcPr>
            <w:tcW w:w="0" w:type="auto"/>
            <w:vAlign w:val="center"/>
            <w:hideMark/>
          </w:tcPr>
          <w:p w14:paraId="6D5331BE" w14:textId="77777777" w:rsidR="00000000" w:rsidRDefault="00000000">
            <w:pPr>
              <w:jc w:val="center"/>
              <w:rPr>
                <w:rFonts w:eastAsia="Times New Roman"/>
                <w:b/>
                <w:bCs/>
              </w:rPr>
            </w:pPr>
            <w:r>
              <w:rPr>
                <w:rFonts w:eastAsia="Times New Roman"/>
                <w:b/>
                <w:bCs/>
              </w:rPr>
              <w:t>980K</w:t>
            </w:r>
          </w:p>
        </w:tc>
        <w:tc>
          <w:tcPr>
            <w:tcW w:w="0" w:type="auto"/>
            <w:vAlign w:val="center"/>
            <w:hideMark/>
          </w:tcPr>
          <w:p w14:paraId="2BA83837" w14:textId="77777777" w:rsidR="00000000" w:rsidRDefault="00000000">
            <w:pPr>
              <w:jc w:val="center"/>
              <w:rPr>
                <w:rFonts w:eastAsia="Times New Roman"/>
                <w:b/>
                <w:bCs/>
              </w:rPr>
            </w:pPr>
            <w:r>
              <w:rPr>
                <w:rFonts w:eastAsia="Times New Roman"/>
                <w:b/>
                <w:bCs/>
              </w:rPr>
              <w:t>1.74M</w:t>
            </w:r>
          </w:p>
        </w:tc>
        <w:tc>
          <w:tcPr>
            <w:tcW w:w="0" w:type="auto"/>
            <w:vAlign w:val="center"/>
            <w:hideMark/>
          </w:tcPr>
          <w:p w14:paraId="6F8168EC" w14:textId="77777777" w:rsidR="00000000" w:rsidRDefault="00000000">
            <w:pPr>
              <w:jc w:val="center"/>
              <w:rPr>
                <w:rFonts w:eastAsia="Times New Roman"/>
                <w:b/>
                <w:bCs/>
              </w:rPr>
            </w:pPr>
            <w:r>
              <w:rPr>
                <w:rFonts w:eastAsia="Times New Roman"/>
                <w:b/>
                <w:bCs/>
              </w:rPr>
              <w:t>50K</w:t>
            </w:r>
          </w:p>
        </w:tc>
        <w:tc>
          <w:tcPr>
            <w:tcW w:w="0" w:type="auto"/>
            <w:vAlign w:val="center"/>
            <w:hideMark/>
          </w:tcPr>
          <w:p w14:paraId="52A328DC" w14:textId="77777777" w:rsidR="00000000" w:rsidRDefault="00000000">
            <w:pPr>
              <w:jc w:val="center"/>
              <w:rPr>
                <w:rFonts w:eastAsia="Times New Roman"/>
                <w:b/>
                <w:bCs/>
              </w:rPr>
            </w:pPr>
            <w:r>
              <w:rPr>
                <w:rFonts w:eastAsia="Times New Roman"/>
                <w:b/>
                <w:bCs/>
              </w:rPr>
              <w:t>100K</w:t>
            </w:r>
          </w:p>
        </w:tc>
        <w:tc>
          <w:tcPr>
            <w:tcW w:w="0" w:type="auto"/>
            <w:vAlign w:val="center"/>
            <w:hideMark/>
          </w:tcPr>
          <w:p w14:paraId="586354D1" w14:textId="77777777" w:rsidR="00000000" w:rsidRDefault="00000000">
            <w:pPr>
              <w:jc w:val="center"/>
              <w:rPr>
                <w:rFonts w:eastAsia="Times New Roman"/>
                <w:b/>
                <w:bCs/>
              </w:rPr>
            </w:pPr>
            <w:r>
              <w:rPr>
                <w:rFonts w:eastAsia="Times New Roman"/>
                <w:b/>
                <w:bCs/>
              </w:rPr>
              <w:t>980K</w:t>
            </w:r>
          </w:p>
        </w:tc>
        <w:tc>
          <w:tcPr>
            <w:tcW w:w="0" w:type="auto"/>
            <w:vAlign w:val="center"/>
            <w:hideMark/>
          </w:tcPr>
          <w:p w14:paraId="75B9A80B" w14:textId="77777777" w:rsidR="00000000" w:rsidRDefault="00000000">
            <w:pPr>
              <w:jc w:val="center"/>
              <w:rPr>
                <w:rFonts w:eastAsia="Times New Roman"/>
                <w:b/>
                <w:bCs/>
              </w:rPr>
            </w:pPr>
            <w:r>
              <w:rPr>
                <w:rFonts w:eastAsia="Times New Roman"/>
                <w:b/>
                <w:bCs/>
              </w:rPr>
              <w:t>1.74M</w:t>
            </w:r>
          </w:p>
        </w:tc>
      </w:tr>
      <w:tr w:rsidR="00000000" w14:paraId="6C467141" w14:textId="77777777">
        <w:trPr>
          <w:divId w:val="599068298"/>
          <w:tblCellSpacing w:w="15" w:type="dxa"/>
        </w:trPr>
        <w:tc>
          <w:tcPr>
            <w:tcW w:w="0" w:type="auto"/>
            <w:vAlign w:val="center"/>
            <w:hideMark/>
          </w:tcPr>
          <w:p w14:paraId="744AA719" w14:textId="77777777" w:rsidR="00000000" w:rsidRDefault="00000000">
            <w:pPr>
              <w:rPr>
                <w:rFonts w:eastAsia="Times New Roman"/>
                <w:b/>
                <w:bCs/>
              </w:rPr>
            </w:pPr>
            <w:r>
              <w:rPr>
                <w:rFonts w:eastAsia="Times New Roman"/>
                <w:b/>
                <w:bCs/>
              </w:rPr>
              <w:t>Document withholding</w:t>
            </w:r>
          </w:p>
        </w:tc>
        <w:tc>
          <w:tcPr>
            <w:tcW w:w="0" w:type="auto"/>
            <w:vAlign w:val="center"/>
            <w:hideMark/>
          </w:tcPr>
          <w:p w14:paraId="6EF9657D" w14:textId="77777777" w:rsidR="00000000" w:rsidRDefault="00000000">
            <w:pPr>
              <w:jc w:val="center"/>
              <w:rPr>
                <w:rFonts w:eastAsia="Times New Roman"/>
              </w:rPr>
            </w:pPr>
            <w:r>
              <w:rPr>
                <w:rFonts w:eastAsia="Times New Roman"/>
              </w:rPr>
              <w:t>49.4% (25.5–56.2)</w:t>
            </w:r>
          </w:p>
        </w:tc>
        <w:tc>
          <w:tcPr>
            <w:tcW w:w="0" w:type="auto"/>
            <w:vAlign w:val="center"/>
            <w:hideMark/>
          </w:tcPr>
          <w:p w14:paraId="70B74C8A" w14:textId="77777777" w:rsidR="00000000" w:rsidRDefault="00000000">
            <w:pPr>
              <w:jc w:val="center"/>
              <w:rPr>
                <w:rFonts w:eastAsia="Times New Roman"/>
              </w:rPr>
            </w:pPr>
            <w:r>
              <w:rPr>
                <w:rFonts w:eastAsia="Times New Roman"/>
              </w:rPr>
              <w:t>49.4% (25.2–55.9)</w:t>
            </w:r>
          </w:p>
        </w:tc>
        <w:tc>
          <w:tcPr>
            <w:tcW w:w="0" w:type="auto"/>
            <w:vAlign w:val="center"/>
            <w:hideMark/>
          </w:tcPr>
          <w:p w14:paraId="43004C22" w14:textId="77777777" w:rsidR="00000000" w:rsidRDefault="00000000">
            <w:pPr>
              <w:jc w:val="center"/>
              <w:rPr>
                <w:rFonts w:eastAsia="Times New Roman"/>
              </w:rPr>
            </w:pPr>
            <w:r>
              <w:rPr>
                <w:rFonts w:eastAsia="Times New Roman"/>
              </w:rPr>
              <w:t>49.4% (25.3–56.3)</w:t>
            </w:r>
          </w:p>
        </w:tc>
        <w:tc>
          <w:tcPr>
            <w:tcW w:w="0" w:type="auto"/>
            <w:vAlign w:val="center"/>
            <w:hideMark/>
          </w:tcPr>
          <w:p w14:paraId="7D7593E2" w14:textId="77777777" w:rsidR="00000000" w:rsidRDefault="00000000">
            <w:pPr>
              <w:jc w:val="center"/>
              <w:rPr>
                <w:rFonts w:eastAsia="Times New Roman"/>
              </w:rPr>
            </w:pPr>
            <w:r>
              <w:rPr>
                <w:rFonts w:eastAsia="Times New Roman"/>
              </w:rPr>
              <w:t>49.4% (25.4–56.1)</w:t>
            </w:r>
          </w:p>
        </w:tc>
        <w:tc>
          <w:tcPr>
            <w:tcW w:w="0" w:type="auto"/>
            <w:vAlign w:val="center"/>
            <w:hideMark/>
          </w:tcPr>
          <w:p w14:paraId="22B735A5" w14:textId="77777777" w:rsidR="00000000" w:rsidRDefault="00000000">
            <w:pPr>
              <w:jc w:val="center"/>
              <w:rPr>
                <w:rFonts w:eastAsia="Times New Roman"/>
              </w:rPr>
            </w:pPr>
            <w:r>
              <w:rPr>
                <w:rFonts w:eastAsia="Times New Roman"/>
              </w:rPr>
              <w:t>34.2% (25.6–56.2)</w:t>
            </w:r>
          </w:p>
        </w:tc>
        <w:tc>
          <w:tcPr>
            <w:tcW w:w="0" w:type="auto"/>
            <w:vAlign w:val="center"/>
            <w:hideMark/>
          </w:tcPr>
          <w:p w14:paraId="6991CE09" w14:textId="77777777" w:rsidR="00000000" w:rsidRDefault="00000000">
            <w:pPr>
              <w:jc w:val="center"/>
              <w:rPr>
                <w:rFonts w:eastAsia="Times New Roman"/>
              </w:rPr>
            </w:pPr>
            <w:r>
              <w:rPr>
                <w:rFonts w:eastAsia="Times New Roman"/>
              </w:rPr>
              <w:t>34.2% (25.1–56.5)</w:t>
            </w:r>
          </w:p>
        </w:tc>
        <w:tc>
          <w:tcPr>
            <w:tcW w:w="0" w:type="auto"/>
            <w:vAlign w:val="center"/>
            <w:hideMark/>
          </w:tcPr>
          <w:p w14:paraId="199A19F8" w14:textId="77777777" w:rsidR="00000000" w:rsidRDefault="00000000">
            <w:pPr>
              <w:jc w:val="center"/>
              <w:rPr>
                <w:rFonts w:eastAsia="Times New Roman"/>
              </w:rPr>
            </w:pPr>
            <w:r>
              <w:rPr>
                <w:rFonts w:eastAsia="Times New Roman"/>
              </w:rPr>
              <w:t>34.2% (25.2–56.0)</w:t>
            </w:r>
          </w:p>
        </w:tc>
        <w:tc>
          <w:tcPr>
            <w:tcW w:w="0" w:type="auto"/>
            <w:vAlign w:val="center"/>
            <w:hideMark/>
          </w:tcPr>
          <w:p w14:paraId="47E30BBF" w14:textId="77777777" w:rsidR="00000000" w:rsidRDefault="00000000">
            <w:pPr>
              <w:jc w:val="center"/>
              <w:rPr>
                <w:rFonts w:eastAsia="Times New Roman"/>
              </w:rPr>
            </w:pPr>
            <w:r>
              <w:rPr>
                <w:rFonts w:eastAsia="Times New Roman"/>
              </w:rPr>
              <w:t>34.2% (25.3–56.5)</w:t>
            </w:r>
          </w:p>
        </w:tc>
      </w:tr>
      <w:tr w:rsidR="00000000" w14:paraId="2CF9CB66" w14:textId="77777777">
        <w:trPr>
          <w:divId w:val="599068298"/>
          <w:tblCellSpacing w:w="15" w:type="dxa"/>
        </w:trPr>
        <w:tc>
          <w:tcPr>
            <w:tcW w:w="0" w:type="auto"/>
            <w:vAlign w:val="center"/>
            <w:hideMark/>
          </w:tcPr>
          <w:p w14:paraId="6573C6C4" w14:textId="77777777" w:rsidR="00000000" w:rsidRDefault="00000000">
            <w:pPr>
              <w:rPr>
                <w:rFonts w:eastAsia="Times New Roman"/>
                <w:b/>
                <w:bCs/>
              </w:rPr>
            </w:pPr>
            <w:r>
              <w:rPr>
                <w:rFonts w:eastAsia="Times New Roman"/>
                <w:b/>
                <w:bCs/>
              </w:rPr>
              <w:t>Excessive working hours</w:t>
            </w:r>
          </w:p>
        </w:tc>
        <w:tc>
          <w:tcPr>
            <w:tcW w:w="0" w:type="auto"/>
            <w:vAlign w:val="center"/>
            <w:hideMark/>
          </w:tcPr>
          <w:p w14:paraId="259D4CA8" w14:textId="77777777" w:rsidR="00000000" w:rsidRDefault="00000000">
            <w:pPr>
              <w:jc w:val="center"/>
              <w:rPr>
                <w:rFonts w:eastAsia="Times New Roman"/>
              </w:rPr>
            </w:pPr>
            <w:r>
              <w:rPr>
                <w:rFonts w:eastAsia="Times New Roman"/>
              </w:rPr>
              <w:t>92.8% (71.8–92.8)</w:t>
            </w:r>
          </w:p>
        </w:tc>
        <w:tc>
          <w:tcPr>
            <w:tcW w:w="0" w:type="auto"/>
            <w:vAlign w:val="center"/>
            <w:hideMark/>
          </w:tcPr>
          <w:p w14:paraId="1E92A1C0" w14:textId="77777777" w:rsidR="00000000" w:rsidRDefault="00000000">
            <w:pPr>
              <w:jc w:val="center"/>
              <w:rPr>
                <w:rFonts w:eastAsia="Times New Roman"/>
              </w:rPr>
            </w:pPr>
            <w:r>
              <w:rPr>
                <w:rFonts w:eastAsia="Times New Roman"/>
              </w:rPr>
              <w:t>92.8% (71.8–92.5)</w:t>
            </w:r>
          </w:p>
        </w:tc>
        <w:tc>
          <w:tcPr>
            <w:tcW w:w="0" w:type="auto"/>
            <w:vAlign w:val="center"/>
            <w:hideMark/>
          </w:tcPr>
          <w:p w14:paraId="7A53F89F" w14:textId="77777777" w:rsidR="00000000" w:rsidRDefault="00000000">
            <w:pPr>
              <w:jc w:val="center"/>
              <w:rPr>
                <w:rFonts w:eastAsia="Times New Roman"/>
              </w:rPr>
            </w:pPr>
            <w:r>
              <w:rPr>
                <w:rFonts w:eastAsia="Times New Roman"/>
              </w:rPr>
              <w:t>92.8% (71.4–92.9)</w:t>
            </w:r>
          </w:p>
        </w:tc>
        <w:tc>
          <w:tcPr>
            <w:tcW w:w="0" w:type="auto"/>
            <w:vAlign w:val="center"/>
            <w:hideMark/>
          </w:tcPr>
          <w:p w14:paraId="0275DC9C" w14:textId="77777777" w:rsidR="00000000" w:rsidRDefault="00000000">
            <w:pPr>
              <w:jc w:val="center"/>
              <w:rPr>
                <w:rFonts w:eastAsia="Times New Roman"/>
              </w:rPr>
            </w:pPr>
            <w:r>
              <w:rPr>
                <w:rFonts w:eastAsia="Times New Roman"/>
              </w:rPr>
              <w:t>92.8% (71.7–92.8)</w:t>
            </w:r>
          </w:p>
        </w:tc>
        <w:tc>
          <w:tcPr>
            <w:tcW w:w="0" w:type="auto"/>
            <w:vAlign w:val="center"/>
            <w:hideMark/>
          </w:tcPr>
          <w:p w14:paraId="7E9CEEE9" w14:textId="77777777" w:rsidR="00000000" w:rsidRDefault="00000000">
            <w:pPr>
              <w:jc w:val="center"/>
              <w:rPr>
                <w:rFonts w:eastAsia="Times New Roman"/>
              </w:rPr>
            </w:pPr>
            <w:r>
              <w:rPr>
                <w:rFonts w:eastAsia="Times New Roman"/>
              </w:rPr>
              <w:t>83.7% (71.5–93.0)</w:t>
            </w:r>
          </w:p>
        </w:tc>
        <w:tc>
          <w:tcPr>
            <w:tcW w:w="0" w:type="auto"/>
            <w:vAlign w:val="center"/>
            <w:hideMark/>
          </w:tcPr>
          <w:p w14:paraId="65866139" w14:textId="77777777" w:rsidR="00000000" w:rsidRDefault="00000000">
            <w:pPr>
              <w:jc w:val="center"/>
              <w:rPr>
                <w:rFonts w:eastAsia="Times New Roman"/>
              </w:rPr>
            </w:pPr>
            <w:r>
              <w:rPr>
                <w:rFonts w:eastAsia="Times New Roman"/>
              </w:rPr>
              <w:t>83.7% (71.5–93.0)</w:t>
            </w:r>
          </w:p>
        </w:tc>
        <w:tc>
          <w:tcPr>
            <w:tcW w:w="0" w:type="auto"/>
            <w:vAlign w:val="center"/>
            <w:hideMark/>
          </w:tcPr>
          <w:p w14:paraId="6F4CACC8" w14:textId="77777777" w:rsidR="00000000" w:rsidRDefault="00000000">
            <w:pPr>
              <w:jc w:val="center"/>
              <w:rPr>
                <w:rFonts w:eastAsia="Times New Roman"/>
              </w:rPr>
            </w:pPr>
            <w:r>
              <w:rPr>
                <w:rFonts w:eastAsia="Times New Roman"/>
              </w:rPr>
              <w:t>83.7% (71.5–93.0)</w:t>
            </w:r>
          </w:p>
        </w:tc>
        <w:tc>
          <w:tcPr>
            <w:tcW w:w="0" w:type="auto"/>
            <w:vAlign w:val="center"/>
            <w:hideMark/>
          </w:tcPr>
          <w:p w14:paraId="6B8D7621" w14:textId="77777777" w:rsidR="00000000" w:rsidRDefault="00000000">
            <w:pPr>
              <w:jc w:val="center"/>
              <w:rPr>
                <w:rFonts w:eastAsia="Times New Roman"/>
              </w:rPr>
            </w:pPr>
            <w:r>
              <w:rPr>
                <w:rFonts w:eastAsia="Times New Roman"/>
              </w:rPr>
              <w:t>83.7% (71.6–92.8)</w:t>
            </w:r>
          </w:p>
        </w:tc>
      </w:tr>
      <w:tr w:rsidR="00000000" w14:paraId="71769562" w14:textId="77777777">
        <w:trPr>
          <w:divId w:val="599068298"/>
          <w:tblCellSpacing w:w="15" w:type="dxa"/>
        </w:trPr>
        <w:tc>
          <w:tcPr>
            <w:tcW w:w="0" w:type="auto"/>
            <w:vAlign w:val="center"/>
            <w:hideMark/>
          </w:tcPr>
          <w:p w14:paraId="05FCC1D4" w14:textId="77777777" w:rsidR="00000000" w:rsidRDefault="00000000">
            <w:pPr>
              <w:rPr>
                <w:rFonts w:eastAsia="Times New Roman"/>
                <w:b/>
                <w:bCs/>
              </w:rPr>
            </w:pPr>
            <w:r>
              <w:rPr>
                <w:rFonts w:eastAsia="Times New Roman"/>
                <w:b/>
                <w:bCs/>
              </w:rPr>
              <w:t>Limited access to help</w:t>
            </w:r>
          </w:p>
        </w:tc>
        <w:tc>
          <w:tcPr>
            <w:tcW w:w="0" w:type="auto"/>
            <w:vAlign w:val="center"/>
            <w:hideMark/>
          </w:tcPr>
          <w:p w14:paraId="4CA49737" w14:textId="77777777" w:rsidR="00000000" w:rsidRDefault="00000000">
            <w:pPr>
              <w:jc w:val="center"/>
              <w:rPr>
                <w:rFonts w:eastAsia="Times New Roman"/>
              </w:rPr>
            </w:pPr>
            <w:r>
              <w:rPr>
                <w:rFonts w:eastAsia="Times New Roman"/>
              </w:rPr>
              <w:t>57.7% (54.7–80.0)</w:t>
            </w:r>
          </w:p>
        </w:tc>
        <w:tc>
          <w:tcPr>
            <w:tcW w:w="0" w:type="auto"/>
            <w:vAlign w:val="center"/>
            <w:hideMark/>
          </w:tcPr>
          <w:p w14:paraId="6149F178" w14:textId="77777777" w:rsidR="00000000" w:rsidRDefault="00000000">
            <w:pPr>
              <w:jc w:val="center"/>
              <w:rPr>
                <w:rFonts w:eastAsia="Times New Roman"/>
              </w:rPr>
            </w:pPr>
            <w:r>
              <w:rPr>
                <w:rFonts w:eastAsia="Times New Roman"/>
              </w:rPr>
              <w:t>57.7% (54.8–79.8)</w:t>
            </w:r>
          </w:p>
        </w:tc>
        <w:tc>
          <w:tcPr>
            <w:tcW w:w="0" w:type="auto"/>
            <w:vAlign w:val="center"/>
            <w:hideMark/>
          </w:tcPr>
          <w:p w14:paraId="6CC17649" w14:textId="77777777" w:rsidR="00000000" w:rsidRDefault="00000000">
            <w:pPr>
              <w:jc w:val="center"/>
              <w:rPr>
                <w:rFonts w:eastAsia="Times New Roman"/>
              </w:rPr>
            </w:pPr>
            <w:r>
              <w:rPr>
                <w:rFonts w:eastAsia="Times New Roman"/>
              </w:rPr>
              <w:t>57.7% (55.1–80.3)</w:t>
            </w:r>
          </w:p>
        </w:tc>
        <w:tc>
          <w:tcPr>
            <w:tcW w:w="0" w:type="auto"/>
            <w:vAlign w:val="center"/>
            <w:hideMark/>
          </w:tcPr>
          <w:p w14:paraId="54E3CBB9" w14:textId="77777777" w:rsidR="00000000" w:rsidRDefault="00000000">
            <w:pPr>
              <w:jc w:val="center"/>
              <w:rPr>
                <w:rFonts w:eastAsia="Times New Roman"/>
              </w:rPr>
            </w:pPr>
            <w:r>
              <w:rPr>
                <w:rFonts w:eastAsia="Times New Roman"/>
              </w:rPr>
              <w:t>57.7% (54.9–80.0)</w:t>
            </w:r>
          </w:p>
        </w:tc>
        <w:tc>
          <w:tcPr>
            <w:tcW w:w="0" w:type="auto"/>
            <w:vAlign w:val="center"/>
            <w:hideMark/>
          </w:tcPr>
          <w:p w14:paraId="420B6621" w14:textId="77777777" w:rsidR="00000000" w:rsidRDefault="00000000">
            <w:pPr>
              <w:jc w:val="center"/>
              <w:rPr>
                <w:rFonts w:eastAsia="Times New Roman"/>
              </w:rPr>
            </w:pPr>
            <w:r>
              <w:rPr>
                <w:rFonts w:eastAsia="Times New Roman"/>
              </w:rPr>
              <w:t>59.4% (54.9–80.1)</w:t>
            </w:r>
          </w:p>
        </w:tc>
        <w:tc>
          <w:tcPr>
            <w:tcW w:w="0" w:type="auto"/>
            <w:vAlign w:val="center"/>
            <w:hideMark/>
          </w:tcPr>
          <w:p w14:paraId="4A59C55F" w14:textId="77777777" w:rsidR="00000000" w:rsidRDefault="00000000">
            <w:pPr>
              <w:jc w:val="center"/>
              <w:rPr>
                <w:rFonts w:eastAsia="Times New Roman"/>
              </w:rPr>
            </w:pPr>
            <w:r>
              <w:rPr>
                <w:rFonts w:eastAsia="Times New Roman"/>
              </w:rPr>
              <w:t>59.4% (55.1–80.2)</w:t>
            </w:r>
          </w:p>
        </w:tc>
        <w:tc>
          <w:tcPr>
            <w:tcW w:w="0" w:type="auto"/>
            <w:vAlign w:val="center"/>
            <w:hideMark/>
          </w:tcPr>
          <w:p w14:paraId="70F5AEFE" w14:textId="77777777" w:rsidR="00000000" w:rsidRDefault="00000000">
            <w:pPr>
              <w:jc w:val="center"/>
              <w:rPr>
                <w:rFonts w:eastAsia="Times New Roman"/>
              </w:rPr>
            </w:pPr>
            <w:r>
              <w:rPr>
                <w:rFonts w:eastAsia="Times New Roman"/>
              </w:rPr>
              <w:t>59.4% (54.7–80.2)</w:t>
            </w:r>
          </w:p>
        </w:tc>
        <w:tc>
          <w:tcPr>
            <w:tcW w:w="0" w:type="auto"/>
            <w:vAlign w:val="center"/>
            <w:hideMark/>
          </w:tcPr>
          <w:p w14:paraId="1C472C2E" w14:textId="77777777" w:rsidR="00000000" w:rsidRDefault="00000000">
            <w:pPr>
              <w:jc w:val="center"/>
              <w:rPr>
                <w:rFonts w:eastAsia="Times New Roman"/>
              </w:rPr>
            </w:pPr>
            <w:r>
              <w:rPr>
                <w:rFonts w:eastAsia="Times New Roman"/>
              </w:rPr>
              <w:t>59.4% (54.8–80.1)</w:t>
            </w:r>
          </w:p>
        </w:tc>
      </w:tr>
      <w:tr w:rsidR="00000000" w14:paraId="0655B6EB" w14:textId="77777777">
        <w:trPr>
          <w:divId w:val="599068298"/>
          <w:tblCellSpacing w:w="15" w:type="dxa"/>
        </w:trPr>
        <w:tc>
          <w:tcPr>
            <w:tcW w:w="0" w:type="auto"/>
            <w:vAlign w:val="center"/>
            <w:hideMark/>
          </w:tcPr>
          <w:p w14:paraId="6D4DC50A" w14:textId="77777777" w:rsidR="00000000" w:rsidRDefault="00000000">
            <w:pPr>
              <w:rPr>
                <w:rFonts w:eastAsia="Times New Roman"/>
                <w:b/>
                <w:bCs/>
              </w:rPr>
            </w:pPr>
            <w:r>
              <w:rPr>
                <w:rFonts w:eastAsia="Times New Roman"/>
                <w:b/>
                <w:bCs/>
              </w:rPr>
              <w:t>Pay-related issues</w:t>
            </w:r>
          </w:p>
        </w:tc>
        <w:tc>
          <w:tcPr>
            <w:tcW w:w="0" w:type="auto"/>
            <w:vAlign w:val="center"/>
            <w:hideMark/>
          </w:tcPr>
          <w:p w14:paraId="5B8CF4D0" w14:textId="77777777" w:rsidR="00000000" w:rsidRDefault="00000000">
            <w:pPr>
              <w:jc w:val="center"/>
              <w:rPr>
                <w:rFonts w:eastAsia="Times New Roman"/>
              </w:rPr>
            </w:pPr>
            <w:r>
              <w:rPr>
                <w:rFonts w:eastAsia="Times New Roman"/>
              </w:rPr>
              <w:t>59.3% (34.5–63.5)</w:t>
            </w:r>
          </w:p>
        </w:tc>
        <w:tc>
          <w:tcPr>
            <w:tcW w:w="0" w:type="auto"/>
            <w:vAlign w:val="center"/>
            <w:hideMark/>
          </w:tcPr>
          <w:p w14:paraId="4998A3DB" w14:textId="77777777" w:rsidR="00000000" w:rsidRDefault="00000000">
            <w:pPr>
              <w:jc w:val="center"/>
              <w:rPr>
                <w:rFonts w:eastAsia="Times New Roman"/>
              </w:rPr>
            </w:pPr>
            <w:r>
              <w:rPr>
                <w:rFonts w:eastAsia="Times New Roman"/>
              </w:rPr>
              <w:t>59.3% (34.8–63.0)</w:t>
            </w:r>
          </w:p>
        </w:tc>
        <w:tc>
          <w:tcPr>
            <w:tcW w:w="0" w:type="auto"/>
            <w:vAlign w:val="center"/>
            <w:hideMark/>
          </w:tcPr>
          <w:p w14:paraId="7FD2EFA8" w14:textId="77777777" w:rsidR="00000000" w:rsidRDefault="00000000">
            <w:pPr>
              <w:jc w:val="center"/>
              <w:rPr>
                <w:rFonts w:eastAsia="Times New Roman"/>
              </w:rPr>
            </w:pPr>
            <w:r>
              <w:rPr>
                <w:rFonts w:eastAsia="Times New Roman"/>
              </w:rPr>
              <w:t>59.3% (34.2–63.5)</w:t>
            </w:r>
          </w:p>
        </w:tc>
        <w:tc>
          <w:tcPr>
            <w:tcW w:w="0" w:type="auto"/>
            <w:vAlign w:val="center"/>
            <w:hideMark/>
          </w:tcPr>
          <w:p w14:paraId="5A40FDD6" w14:textId="77777777" w:rsidR="00000000" w:rsidRDefault="00000000">
            <w:pPr>
              <w:jc w:val="center"/>
              <w:rPr>
                <w:rFonts w:eastAsia="Times New Roman"/>
              </w:rPr>
            </w:pPr>
            <w:r>
              <w:rPr>
                <w:rFonts w:eastAsia="Times New Roman"/>
              </w:rPr>
              <w:t>59.3% (34.2–63.6)</w:t>
            </w:r>
          </w:p>
        </w:tc>
        <w:tc>
          <w:tcPr>
            <w:tcW w:w="0" w:type="auto"/>
            <w:vAlign w:val="center"/>
            <w:hideMark/>
          </w:tcPr>
          <w:p w14:paraId="0A56D3B0" w14:textId="77777777" w:rsidR="00000000" w:rsidRDefault="00000000">
            <w:pPr>
              <w:jc w:val="center"/>
              <w:rPr>
                <w:rFonts w:eastAsia="Times New Roman"/>
              </w:rPr>
            </w:pPr>
            <w:r>
              <w:rPr>
                <w:rFonts w:eastAsia="Times New Roman"/>
              </w:rPr>
              <w:t>49.7% (34.0–63.8)</w:t>
            </w:r>
          </w:p>
        </w:tc>
        <w:tc>
          <w:tcPr>
            <w:tcW w:w="0" w:type="auto"/>
            <w:vAlign w:val="center"/>
            <w:hideMark/>
          </w:tcPr>
          <w:p w14:paraId="4003AB5A" w14:textId="77777777" w:rsidR="00000000" w:rsidRDefault="00000000">
            <w:pPr>
              <w:jc w:val="center"/>
              <w:rPr>
                <w:rFonts w:eastAsia="Times New Roman"/>
              </w:rPr>
            </w:pPr>
            <w:r>
              <w:rPr>
                <w:rFonts w:eastAsia="Times New Roman"/>
              </w:rPr>
              <w:t>49.7% (34.2–64.1)</w:t>
            </w:r>
          </w:p>
        </w:tc>
        <w:tc>
          <w:tcPr>
            <w:tcW w:w="0" w:type="auto"/>
            <w:vAlign w:val="center"/>
            <w:hideMark/>
          </w:tcPr>
          <w:p w14:paraId="67D1802C" w14:textId="77777777" w:rsidR="00000000" w:rsidRDefault="00000000">
            <w:pPr>
              <w:jc w:val="center"/>
              <w:rPr>
                <w:rFonts w:eastAsia="Times New Roman"/>
              </w:rPr>
            </w:pPr>
            <w:r>
              <w:rPr>
                <w:rFonts w:eastAsia="Times New Roman"/>
              </w:rPr>
              <w:t>49.7% (34.8–63.4)</w:t>
            </w:r>
          </w:p>
        </w:tc>
        <w:tc>
          <w:tcPr>
            <w:tcW w:w="0" w:type="auto"/>
            <w:vAlign w:val="center"/>
            <w:hideMark/>
          </w:tcPr>
          <w:p w14:paraId="6B2F0813" w14:textId="77777777" w:rsidR="00000000" w:rsidRDefault="00000000">
            <w:pPr>
              <w:jc w:val="center"/>
              <w:rPr>
                <w:rFonts w:eastAsia="Times New Roman"/>
              </w:rPr>
            </w:pPr>
            <w:r>
              <w:rPr>
                <w:rFonts w:eastAsia="Times New Roman"/>
              </w:rPr>
              <w:t>49.7% (34.6–63.5)</w:t>
            </w:r>
          </w:p>
        </w:tc>
      </w:tr>
      <w:tr w:rsidR="00000000" w14:paraId="21B8A38E" w14:textId="77777777">
        <w:trPr>
          <w:divId w:val="599068298"/>
          <w:tblCellSpacing w:w="15" w:type="dxa"/>
        </w:trPr>
        <w:tc>
          <w:tcPr>
            <w:tcW w:w="0" w:type="auto"/>
            <w:vAlign w:val="center"/>
            <w:hideMark/>
          </w:tcPr>
          <w:p w14:paraId="21570C25" w14:textId="77777777" w:rsidR="00000000" w:rsidRDefault="00000000">
            <w:pPr>
              <w:rPr>
                <w:rFonts w:eastAsia="Times New Roman"/>
                <w:b/>
                <w:bCs/>
              </w:rPr>
            </w:pPr>
            <w:r>
              <w:rPr>
                <w:rFonts w:eastAsia="Times New Roman"/>
                <w:b/>
                <w:bCs/>
              </w:rPr>
              <w:t>Threats and abuse</w:t>
            </w:r>
          </w:p>
        </w:tc>
        <w:tc>
          <w:tcPr>
            <w:tcW w:w="0" w:type="auto"/>
            <w:vAlign w:val="center"/>
            <w:hideMark/>
          </w:tcPr>
          <w:p w14:paraId="2379B8D1" w14:textId="77777777" w:rsidR="00000000" w:rsidRDefault="00000000">
            <w:pPr>
              <w:jc w:val="center"/>
              <w:rPr>
                <w:rFonts w:eastAsia="Times New Roman"/>
              </w:rPr>
            </w:pPr>
            <w:r>
              <w:rPr>
                <w:rFonts w:eastAsia="Times New Roman"/>
              </w:rPr>
              <w:t>65.2% (40.3–71.7)</w:t>
            </w:r>
          </w:p>
        </w:tc>
        <w:tc>
          <w:tcPr>
            <w:tcW w:w="0" w:type="auto"/>
            <w:vAlign w:val="center"/>
            <w:hideMark/>
          </w:tcPr>
          <w:p w14:paraId="0FB3E772" w14:textId="77777777" w:rsidR="00000000" w:rsidRDefault="00000000">
            <w:pPr>
              <w:jc w:val="center"/>
              <w:rPr>
                <w:rFonts w:eastAsia="Times New Roman"/>
              </w:rPr>
            </w:pPr>
            <w:r>
              <w:rPr>
                <w:rFonts w:eastAsia="Times New Roman"/>
              </w:rPr>
              <w:t>65.2% (40.2–72.0)</w:t>
            </w:r>
          </w:p>
        </w:tc>
        <w:tc>
          <w:tcPr>
            <w:tcW w:w="0" w:type="auto"/>
            <w:vAlign w:val="center"/>
            <w:hideMark/>
          </w:tcPr>
          <w:p w14:paraId="03C2B8C4" w14:textId="77777777" w:rsidR="00000000" w:rsidRDefault="00000000">
            <w:pPr>
              <w:jc w:val="center"/>
              <w:rPr>
                <w:rFonts w:eastAsia="Times New Roman"/>
              </w:rPr>
            </w:pPr>
            <w:r>
              <w:rPr>
                <w:rFonts w:eastAsia="Times New Roman"/>
              </w:rPr>
              <w:t>65.2% (40.5–72.1)</w:t>
            </w:r>
          </w:p>
        </w:tc>
        <w:tc>
          <w:tcPr>
            <w:tcW w:w="0" w:type="auto"/>
            <w:vAlign w:val="center"/>
            <w:hideMark/>
          </w:tcPr>
          <w:p w14:paraId="6036DB18" w14:textId="77777777" w:rsidR="00000000" w:rsidRDefault="00000000">
            <w:pPr>
              <w:jc w:val="center"/>
              <w:rPr>
                <w:rFonts w:eastAsia="Times New Roman"/>
              </w:rPr>
            </w:pPr>
            <w:r>
              <w:rPr>
                <w:rFonts w:eastAsia="Times New Roman"/>
              </w:rPr>
              <w:t>65.2% (40.6–72.1)</w:t>
            </w:r>
          </w:p>
        </w:tc>
        <w:tc>
          <w:tcPr>
            <w:tcW w:w="0" w:type="auto"/>
            <w:vAlign w:val="center"/>
            <w:hideMark/>
          </w:tcPr>
          <w:p w14:paraId="338001C9" w14:textId="77777777" w:rsidR="00000000" w:rsidRDefault="00000000">
            <w:pPr>
              <w:jc w:val="center"/>
              <w:rPr>
                <w:rFonts w:eastAsia="Times New Roman"/>
              </w:rPr>
            </w:pPr>
            <w:r>
              <w:rPr>
                <w:rFonts w:eastAsia="Times New Roman"/>
              </w:rPr>
              <w:t>57.2% (40.9–72.5)</w:t>
            </w:r>
          </w:p>
        </w:tc>
        <w:tc>
          <w:tcPr>
            <w:tcW w:w="0" w:type="auto"/>
            <w:vAlign w:val="center"/>
            <w:hideMark/>
          </w:tcPr>
          <w:p w14:paraId="50D13C3B" w14:textId="77777777" w:rsidR="00000000" w:rsidRDefault="00000000">
            <w:pPr>
              <w:jc w:val="center"/>
              <w:rPr>
                <w:rFonts w:eastAsia="Times New Roman"/>
              </w:rPr>
            </w:pPr>
            <w:r>
              <w:rPr>
                <w:rFonts w:eastAsia="Times New Roman"/>
              </w:rPr>
              <w:t>57.2% (40.9–72.0)</w:t>
            </w:r>
          </w:p>
        </w:tc>
        <w:tc>
          <w:tcPr>
            <w:tcW w:w="0" w:type="auto"/>
            <w:vAlign w:val="center"/>
            <w:hideMark/>
          </w:tcPr>
          <w:p w14:paraId="060096D4" w14:textId="77777777" w:rsidR="00000000" w:rsidRDefault="00000000">
            <w:pPr>
              <w:jc w:val="center"/>
              <w:rPr>
                <w:rFonts w:eastAsia="Times New Roman"/>
              </w:rPr>
            </w:pPr>
            <w:r>
              <w:rPr>
                <w:rFonts w:eastAsia="Times New Roman"/>
              </w:rPr>
              <w:t>57.2% (40.1–72.3)</w:t>
            </w:r>
          </w:p>
        </w:tc>
        <w:tc>
          <w:tcPr>
            <w:tcW w:w="0" w:type="auto"/>
            <w:vAlign w:val="center"/>
            <w:hideMark/>
          </w:tcPr>
          <w:p w14:paraId="5FA6EC00" w14:textId="77777777" w:rsidR="00000000" w:rsidRDefault="00000000">
            <w:pPr>
              <w:jc w:val="center"/>
              <w:rPr>
                <w:rFonts w:eastAsia="Times New Roman"/>
              </w:rPr>
            </w:pPr>
            <w:r>
              <w:rPr>
                <w:rFonts w:eastAsia="Times New Roman"/>
              </w:rPr>
              <w:t>57.2% (40.6–72.6)</w:t>
            </w:r>
          </w:p>
        </w:tc>
      </w:tr>
      <w:tr w:rsidR="00000000" w14:paraId="1C914C84" w14:textId="77777777">
        <w:trPr>
          <w:divId w:val="599068298"/>
          <w:tblCellSpacing w:w="15" w:type="dxa"/>
        </w:trPr>
        <w:tc>
          <w:tcPr>
            <w:tcW w:w="0" w:type="auto"/>
            <w:tcMar>
              <w:top w:w="0" w:type="dxa"/>
              <w:left w:w="0" w:type="dxa"/>
              <w:bottom w:w="0" w:type="dxa"/>
              <w:right w:w="0" w:type="dxa"/>
            </w:tcMar>
            <w:vAlign w:val="center"/>
            <w:hideMark/>
          </w:tcPr>
          <w:p w14:paraId="4367331C" w14:textId="77777777" w:rsidR="00000000" w:rsidRDefault="00000000">
            <w:pPr>
              <w:rPr>
                <w:rFonts w:eastAsia="Times New Roman"/>
              </w:rPr>
            </w:pPr>
            <w:r>
              <w:rPr>
                <w:rFonts w:eastAsia="Times New Roman"/>
                <w:i/>
                <w:iCs/>
              </w:rPr>
              <w:t>Note:</w:t>
            </w:r>
            <w:r>
              <w:rPr>
                <w:rFonts w:eastAsia="Times New Roman"/>
              </w:rPr>
              <w:t xml:space="preserve"> RDS-I: Salganik-Heckathorn estimator...</w:t>
            </w:r>
          </w:p>
        </w:tc>
        <w:tc>
          <w:tcPr>
            <w:tcW w:w="0" w:type="auto"/>
            <w:vAlign w:val="center"/>
            <w:hideMark/>
          </w:tcPr>
          <w:p w14:paraId="69209FAC" w14:textId="77777777" w:rsidR="00000000" w:rsidRDefault="00000000">
            <w:pPr>
              <w:rPr>
                <w:rFonts w:eastAsia="Times New Roman"/>
              </w:rPr>
            </w:pPr>
          </w:p>
        </w:tc>
        <w:tc>
          <w:tcPr>
            <w:tcW w:w="0" w:type="auto"/>
            <w:vAlign w:val="center"/>
            <w:hideMark/>
          </w:tcPr>
          <w:p w14:paraId="239A75E8" w14:textId="77777777" w:rsidR="00000000" w:rsidRDefault="00000000">
            <w:pPr>
              <w:jc w:val="center"/>
              <w:rPr>
                <w:rFonts w:eastAsia="Times New Roman"/>
                <w:sz w:val="20"/>
                <w:szCs w:val="20"/>
              </w:rPr>
            </w:pPr>
          </w:p>
        </w:tc>
        <w:tc>
          <w:tcPr>
            <w:tcW w:w="0" w:type="auto"/>
            <w:vAlign w:val="center"/>
            <w:hideMark/>
          </w:tcPr>
          <w:p w14:paraId="77AA18C0" w14:textId="77777777" w:rsidR="00000000" w:rsidRDefault="00000000">
            <w:pPr>
              <w:jc w:val="center"/>
              <w:rPr>
                <w:rFonts w:eastAsia="Times New Roman"/>
                <w:sz w:val="20"/>
                <w:szCs w:val="20"/>
              </w:rPr>
            </w:pPr>
          </w:p>
        </w:tc>
        <w:tc>
          <w:tcPr>
            <w:tcW w:w="0" w:type="auto"/>
            <w:vAlign w:val="center"/>
            <w:hideMark/>
          </w:tcPr>
          <w:p w14:paraId="538464ED" w14:textId="77777777" w:rsidR="00000000" w:rsidRDefault="00000000">
            <w:pPr>
              <w:jc w:val="center"/>
              <w:rPr>
                <w:rFonts w:eastAsia="Times New Roman"/>
                <w:sz w:val="20"/>
                <w:szCs w:val="20"/>
              </w:rPr>
            </w:pPr>
          </w:p>
        </w:tc>
        <w:tc>
          <w:tcPr>
            <w:tcW w:w="0" w:type="auto"/>
            <w:vAlign w:val="center"/>
            <w:hideMark/>
          </w:tcPr>
          <w:p w14:paraId="1920B696" w14:textId="77777777" w:rsidR="00000000" w:rsidRDefault="00000000">
            <w:pPr>
              <w:jc w:val="center"/>
              <w:rPr>
                <w:rFonts w:eastAsia="Times New Roman"/>
                <w:sz w:val="20"/>
                <w:szCs w:val="20"/>
              </w:rPr>
            </w:pPr>
          </w:p>
        </w:tc>
        <w:tc>
          <w:tcPr>
            <w:tcW w:w="0" w:type="auto"/>
            <w:vAlign w:val="center"/>
            <w:hideMark/>
          </w:tcPr>
          <w:p w14:paraId="17094DD8" w14:textId="77777777" w:rsidR="00000000" w:rsidRDefault="00000000">
            <w:pPr>
              <w:jc w:val="center"/>
              <w:rPr>
                <w:rFonts w:eastAsia="Times New Roman"/>
                <w:sz w:val="20"/>
                <w:szCs w:val="20"/>
              </w:rPr>
            </w:pPr>
          </w:p>
        </w:tc>
        <w:tc>
          <w:tcPr>
            <w:tcW w:w="0" w:type="auto"/>
            <w:vAlign w:val="center"/>
            <w:hideMark/>
          </w:tcPr>
          <w:p w14:paraId="5AFC1788" w14:textId="77777777" w:rsidR="00000000" w:rsidRDefault="00000000">
            <w:pPr>
              <w:jc w:val="center"/>
              <w:rPr>
                <w:rFonts w:eastAsia="Times New Roman"/>
                <w:sz w:val="20"/>
                <w:szCs w:val="20"/>
              </w:rPr>
            </w:pPr>
          </w:p>
        </w:tc>
        <w:tc>
          <w:tcPr>
            <w:tcW w:w="0" w:type="auto"/>
            <w:vAlign w:val="center"/>
            <w:hideMark/>
          </w:tcPr>
          <w:p w14:paraId="141FA1DD" w14:textId="77777777" w:rsidR="00000000" w:rsidRDefault="00000000">
            <w:pPr>
              <w:jc w:val="center"/>
              <w:rPr>
                <w:rFonts w:eastAsia="Times New Roman"/>
                <w:sz w:val="20"/>
                <w:szCs w:val="20"/>
              </w:rPr>
            </w:pPr>
          </w:p>
        </w:tc>
      </w:tr>
    </w:tbl>
    <w:p w14:paraId="0D312465" w14:textId="77777777" w:rsidR="00000000" w:rsidRDefault="00000000">
      <w:pPr>
        <w:divId w:val="1881548964"/>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"/Users/sm38679/Documents/GitHub/DWeMSinUK/paper/IJOPM_paperDraft_202051008_combined_methods_files/figure-html/fig-rds-sensitivity-popsize-1.png" \x \y \* MERGEFORMATINET </w:instrText>
      </w:r>
      <w:r>
        <w:rPr>
          <w:rFonts w:eastAsia="Times New Roman"/>
          <w:lang w:val="en"/>
        </w:rPr>
        <w:fldChar w:fldCharType="separate"/>
      </w:r>
      <w:r>
        <w:rPr>
          <w:rFonts w:eastAsia="Times New Roman"/>
          <w:noProof/>
          <w:lang w:val="en"/>
        </w:rPr>
        <w:drawing>
          <wp:inline distT="0" distB="0" distL="0" distR="0" wp14:anchorId="4BA932E0" wp14:editId="3511AA58">
            <wp:extent cx="91440000" cy="609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91440000" cy="60960000"/>
                    </a:xfrm>
                    <a:prstGeom prst="rect">
                      <a:avLst/>
                    </a:prstGeom>
                    <a:noFill/>
                    <a:ln>
                      <a:noFill/>
                    </a:ln>
                  </pic:spPr>
                </pic:pic>
              </a:graphicData>
            </a:graphic>
          </wp:inline>
        </w:drawing>
      </w:r>
      <w:r>
        <w:rPr>
          <w:rFonts w:eastAsia="Times New Roman"/>
          <w:lang w:val="en"/>
        </w:rPr>
        <w:fldChar w:fldCharType="end"/>
      </w:r>
    </w:p>
    <w:p w14:paraId="314DF243" w14:textId="77777777" w:rsidR="00000000" w:rsidRDefault="00000000">
      <w:pPr>
        <w:divId w:val="948391566"/>
        <w:rPr>
          <w:rFonts w:eastAsia="Times New Roman"/>
          <w:lang w:val="en"/>
        </w:rPr>
      </w:pPr>
      <w:r>
        <w:rPr>
          <w:rFonts w:eastAsia="Times New Roman"/>
          <w:lang w:val="en"/>
        </w:rPr>
        <w:lastRenderedPageBreak/>
        <w:t xml:space="preserve">Figure 8: RDS Sensitivity to Population Size: Comparison of RDS estimates across all population size scenarios. Each panel shows one RDS method with point estimates and 95% bootstrap confidence intervals varying by population size. </w:t>
      </w:r>
    </w:p>
    <w:p w14:paraId="1653B754" w14:textId="77777777" w:rsidR="00000000" w:rsidRDefault="00000000">
      <w:pPr>
        <w:pStyle w:val="Heading3"/>
        <w:divId w:val="2147042079"/>
        <w:rPr>
          <w:rFonts w:eastAsia="Times New Roman"/>
          <w:lang w:val="en"/>
        </w:rPr>
      </w:pPr>
      <w:r>
        <w:rPr>
          <w:rFonts w:eastAsia="Times New Roman"/>
          <w:lang w:val="en"/>
        </w:rPr>
        <w:t>Model-Assisted Estimates by Population Size</w:t>
      </w:r>
    </w:p>
    <w:p w14:paraId="24ACD3D4" w14:textId="77777777" w:rsidR="00000000" w:rsidRDefault="00000000">
      <w:pPr>
        <w:divId w:val="193925148"/>
        <w:rPr>
          <w:rFonts w:eastAsia="Times New Roman"/>
          <w:lang w:val="en"/>
        </w:rPr>
      </w:pPr>
      <w:r>
        <w:rPr>
          <w:rFonts w:eastAsia="Times New Roman"/>
          <w:lang w:val="en"/>
        </w:rPr>
        <w:t xml:space="preserve">Table 8: Model-Assisted Estimates by Population Size and Seed Selection.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1233"/>
        <w:gridCol w:w="1477"/>
        <w:gridCol w:w="979"/>
        <w:gridCol w:w="1169"/>
        <w:gridCol w:w="1658"/>
      </w:tblGrid>
      <w:tr w:rsidR="00000000" w14:paraId="59D38CB5" w14:textId="77777777">
        <w:trPr>
          <w:divId w:val="114955036"/>
          <w:tblHeader/>
          <w:tblCellSpacing w:w="15" w:type="dxa"/>
        </w:trPr>
        <w:tc>
          <w:tcPr>
            <w:tcW w:w="0" w:type="auto"/>
            <w:gridSpan w:val="2"/>
            <w:vAlign w:val="center"/>
            <w:hideMark/>
          </w:tcPr>
          <w:p w14:paraId="15473C57" w14:textId="77777777" w:rsidR="00000000" w:rsidRDefault="00000000">
            <w:pPr>
              <w:rPr>
                <w:rFonts w:eastAsia="Times New Roman"/>
                <w:lang w:val="en"/>
              </w:rPr>
            </w:pPr>
          </w:p>
        </w:tc>
        <w:tc>
          <w:tcPr>
            <w:tcW w:w="0" w:type="auto"/>
            <w:gridSpan w:val="4"/>
            <w:tcMar>
              <w:top w:w="15" w:type="dxa"/>
              <w:left w:w="45" w:type="dxa"/>
              <w:bottom w:w="0" w:type="dxa"/>
              <w:right w:w="45" w:type="dxa"/>
            </w:tcMar>
            <w:vAlign w:val="center"/>
            <w:hideMark/>
          </w:tcPr>
          <w:p w14:paraId="68E2A4A7" w14:textId="77777777" w:rsidR="00000000" w:rsidRDefault="00000000">
            <w:pPr>
              <w:jc w:val="center"/>
              <w:divId w:val="460464487"/>
              <w:rPr>
                <w:rFonts w:eastAsia="Times New Roman"/>
                <w:b/>
                <w:bCs/>
              </w:rPr>
            </w:pPr>
            <w:r>
              <w:rPr>
                <w:rFonts w:eastAsia="Times New Roman"/>
                <w:b/>
                <w:bCs/>
              </w:rPr>
              <w:t xml:space="preserve">Prevalence Estimates (95% CrI) </w:t>
            </w:r>
          </w:p>
        </w:tc>
      </w:tr>
      <w:tr w:rsidR="00000000" w14:paraId="4104083C" w14:textId="77777777">
        <w:trPr>
          <w:divId w:val="114955036"/>
          <w:tblHeader/>
          <w:tblCellSpacing w:w="15" w:type="dxa"/>
        </w:trPr>
        <w:tc>
          <w:tcPr>
            <w:tcW w:w="0" w:type="auto"/>
            <w:vAlign w:val="center"/>
            <w:hideMark/>
          </w:tcPr>
          <w:p w14:paraId="23C9E721" w14:textId="77777777" w:rsidR="00000000" w:rsidRDefault="00000000">
            <w:pPr>
              <w:rPr>
                <w:rFonts w:eastAsia="Times New Roman"/>
                <w:b/>
                <w:bCs/>
              </w:rPr>
            </w:pPr>
            <w:r>
              <w:rPr>
                <w:rFonts w:eastAsia="Times New Roman"/>
                <w:b/>
                <w:bCs/>
              </w:rPr>
              <w:t>Seed Selection</w:t>
            </w:r>
          </w:p>
        </w:tc>
        <w:tc>
          <w:tcPr>
            <w:tcW w:w="0" w:type="auto"/>
            <w:vAlign w:val="center"/>
            <w:hideMark/>
          </w:tcPr>
          <w:p w14:paraId="13B49BA2" w14:textId="77777777" w:rsidR="00000000" w:rsidRDefault="00000000">
            <w:pPr>
              <w:jc w:val="right"/>
              <w:rPr>
                <w:rFonts w:eastAsia="Times New Roman"/>
                <w:b/>
                <w:bCs/>
              </w:rPr>
            </w:pPr>
            <w:r>
              <w:rPr>
                <w:rFonts w:eastAsia="Times New Roman"/>
                <w:b/>
                <w:bCs/>
              </w:rPr>
              <w:t>Population Size</w:t>
            </w:r>
          </w:p>
        </w:tc>
        <w:tc>
          <w:tcPr>
            <w:tcW w:w="0" w:type="auto"/>
            <w:vAlign w:val="center"/>
            <w:hideMark/>
          </w:tcPr>
          <w:p w14:paraId="12C343A3" w14:textId="77777777" w:rsidR="00000000" w:rsidRDefault="00000000">
            <w:pPr>
              <w:jc w:val="right"/>
              <w:rPr>
                <w:rFonts w:eastAsia="Times New Roman"/>
                <w:b/>
                <w:bCs/>
              </w:rPr>
            </w:pPr>
            <w:r>
              <w:rPr>
                <w:rFonts w:eastAsia="Times New Roman"/>
                <w:b/>
                <w:bCs/>
              </w:rPr>
              <w:t>Document Withholding</w:t>
            </w:r>
          </w:p>
        </w:tc>
        <w:tc>
          <w:tcPr>
            <w:tcW w:w="0" w:type="auto"/>
            <w:vAlign w:val="center"/>
            <w:hideMark/>
          </w:tcPr>
          <w:p w14:paraId="68067704" w14:textId="77777777" w:rsidR="00000000" w:rsidRDefault="00000000">
            <w:pPr>
              <w:jc w:val="right"/>
              <w:rPr>
                <w:rFonts w:eastAsia="Times New Roman"/>
                <w:b/>
                <w:bCs/>
              </w:rPr>
            </w:pPr>
            <w:r>
              <w:rPr>
                <w:rFonts w:eastAsia="Times New Roman"/>
                <w:b/>
                <w:bCs/>
              </w:rPr>
              <w:t>Pay Issues</w:t>
            </w:r>
          </w:p>
        </w:tc>
        <w:tc>
          <w:tcPr>
            <w:tcW w:w="0" w:type="auto"/>
            <w:vAlign w:val="center"/>
            <w:hideMark/>
          </w:tcPr>
          <w:p w14:paraId="5B10B423" w14:textId="77777777" w:rsidR="00000000" w:rsidRDefault="00000000">
            <w:pPr>
              <w:jc w:val="right"/>
              <w:rPr>
                <w:rFonts w:eastAsia="Times New Roman"/>
                <w:b/>
                <w:bCs/>
              </w:rPr>
            </w:pPr>
            <w:r>
              <w:rPr>
                <w:rFonts w:eastAsia="Times New Roman"/>
                <w:b/>
                <w:bCs/>
              </w:rPr>
              <w:t>Excessive Hours</w:t>
            </w:r>
          </w:p>
        </w:tc>
        <w:tc>
          <w:tcPr>
            <w:tcW w:w="0" w:type="auto"/>
            <w:vAlign w:val="center"/>
            <w:hideMark/>
          </w:tcPr>
          <w:p w14:paraId="2ADB7AD5" w14:textId="77777777" w:rsidR="00000000" w:rsidRDefault="00000000">
            <w:pPr>
              <w:jc w:val="right"/>
              <w:rPr>
                <w:rFonts w:eastAsia="Times New Roman"/>
                <w:b/>
                <w:bCs/>
              </w:rPr>
            </w:pPr>
            <w:r>
              <w:rPr>
                <w:rFonts w:eastAsia="Times New Roman"/>
                <w:b/>
                <w:bCs/>
              </w:rPr>
              <w:t>Threats/Abuse</w:t>
            </w:r>
          </w:p>
        </w:tc>
      </w:tr>
      <w:tr w:rsidR="00000000" w14:paraId="507A8E37" w14:textId="77777777">
        <w:trPr>
          <w:divId w:val="114955036"/>
          <w:tblCellSpacing w:w="15" w:type="dxa"/>
        </w:trPr>
        <w:tc>
          <w:tcPr>
            <w:tcW w:w="0" w:type="auto"/>
            <w:vAlign w:val="center"/>
            <w:hideMark/>
          </w:tcPr>
          <w:p w14:paraId="52BCAAE1" w14:textId="77777777" w:rsidR="00000000" w:rsidRDefault="00000000">
            <w:pPr>
              <w:rPr>
                <w:rFonts w:eastAsia="Times New Roman"/>
              </w:rPr>
            </w:pPr>
            <w:r>
              <w:rPr>
                <w:rFonts w:eastAsia="Times New Roman"/>
              </w:rPr>
              <w:t>sample</w:t>
            </w:r>
          </w:p>
        </w:tc>
        <w:tc>
          <w:tcPr>
            <w:tcW w:w="0" w:type="auto"/>
            <w:vAlign w:val="center"/>
            <w:hideMark/>
          </w:tcPr>
          <w:p w14:paraId="2AF465B6" w14:textId="77777777" w:rsidR="00000000" w:rsidRDefault="00000000">
            <w:pPr>
              <w:jc w:val="right"/>
              <w:rPr>
                <w:rFonts w:eastAsia="Times New Roman"/>
              </w:rPr>
            </w:pPr>
            <w:r>
              <w:rPr>
                <w:rFonts w:eastAsia="Times New Roman"/>
              </w:rPr>
              <w:t>50,000</w:t>
            </w:r>
          </w:p>
        </w:tc>
        <w:tc>
          <w:tcPr>
            <w:tcW w:w="0" w:type="auto"/>
            <w:vAlign w:val="center"/>
            <w:hideMark/>
          </w:tcPr>
          <w:p w14:paraId="7CEEC723" w14:textId="77777777" w:rsidR="00000000" w:rsidRDefault="00000000">
            <w:pPr>
              <w:jc w:val="right"/>
              <w:rPr>
                <w:rFonts w:eastAsia="Times New Roman"/>
              </w:rPr>
            </w:pPr>
            <w:r>
              <w:rPr>
                <w:rFonts w:eastAsia="Times New Roman"/>
              </w:rPr>
              <w:t>34.1% (16.1%, 52.1%)</w:t>
            </w:r>
          </w:p>
        </w:tc>
        <w:tc>
          <w:tcPr>
            <w:tcW w:w="0" w:type="auto"/>
            <w:vAlign w:val="center"/>
            <w:hideMark/>
          </w:tcPr>
          <w:p w14:paraId="6F5A899D" w14:textId="77777777" w:rsidR="00000000" w:rsidRDefault="00000000">
            <w:pPr>
              <w:jc w:val="right"/>
              <w:rPr>
                <w:rFonts w:eastAsia="Times New Roman"/>
              </w:rPr>
            </w:pPr>
            <w:r>
              <w:rPr>
                <w:rFonts w:eastAsia="Times New Roman"/>
              </w:rPr>
              <w:t>49.3% (35.2%, 63.4%)</w:t>
            </w:r>
          </w:p>
        </w:tc>
        <w:tc>
          <w:tcPr>
            <w:tcW w:w="0" w:type="auto"/>
            <w:vAlign w:val="center"/>
            <w:hideMark/>
          </w:tcPr>
          <w:p w14:paraId="7F5E4EA2" w14:textId="77777777" w:rsidR="00000000" w:rsidRDefault="00000000">
            <w:pPr>
              <w:jc w:val="right"/>
              <w:rPr>
                <w:rFonts w:eastAsia="Times New Roman"/>
              </w:rPr>
            </w:pPr>
            <w:r>
              <w:rPr>
                <w:rFonts w:eastAsia="Times New Roman"/>
              </w:rPr>
              <w:t>84.0% (72.3%, 95.8%)</w:t>
            </w:r>
          </w:p>
        </w:tc>
        <w:tc>
          <w:tcPr>
            <w:tcW w:w="0" w:type="auto"/>
            <w:vAlign w:val="center"/>
            <w:hideMark/>
          </w:tcPr>
          <w:p w14:paraId="5FFB8DC4" w14:textId="77777777" w:rsidR="00000000" w:rsidRDefault="00000000">
            <w:pPr>
              <w:jc w:val="right"/>
              <w:rPr>
                <w:rFonts w:eastAsia="Times New Roman"/>
              </w:rPr>
            </w:pPr>
            <w:r>
              <w:rPr>
                <w:rFonts w:eastAsia="Times New Roman"/>
              </w:rPr>
              <w:t>57.1% (34.6%, 79.6%)</w:t>
            </w:r>
          </w:p>
        </w:tc>
      </w:tr>
      <w:tr w:rsidR="00000000" w14:paraId="32F95249" w14:textId="77777777">
        <w:trPr>
          <w:divId w:val="114955036"/>
          <w:tblCellSpacing w:w="15" w:type="dxa"/>
        </w:trPr>
        <w:tc>
          <w:tcPr>
            <w:tcW w:w="0" w:type="auto"/>
            <w:vAlign w:val="center"/>
            <w:hideMark/>
          </w:tcPr>
          <w:p w14:paraId="08AEB10C" w14:textId="77777777" w:rsidR="00000000" w:rsidRDefault="00000000">
            <w:pPr>
              <w:rPr>
                <w:rFonts w:eastAsia="Times New Roman"/>
              </w:rPr>
            </w:pPr>
            <w:r>
              <w:rPr>
                <w:rFonts w:eastAsia="Times New Roman"/>
              </w:rPr>
              <w:t>sample</w:t>
            </w:r>
          </w:p>
        </w:tc>
        <w:tc>
          <w:tcPr>
            <w:tcW w:w="0" w:type="auto"/>
            <w:vAlign w:val="center"/>
            <w:hideMark/>
          </w:tcPr>
          <w:p w14:paraId="30CABD67" w14:textId="77777777" w:rsidR="00000000" w:rsidRDefault="00000000">
            <w:pPr>
              <w:jc w:val="right"/>
              <w:rPr>
                <w:rFonts w:eastAsia="Times New Roman"/>
              </w:rPr>
            </w:pPr>
            <w:r>
              <w:rPr>
                <w:rFonts w:eastAsia="Times New Roman"/>
              </w:rPr>
              <w:t>980,000</w:t>
            </w:r>
          </w:p>
        </w:tc>
        <w:tc>
          <w:tcPr>
            <w:tcW w:w="0" w:type="auto"/>
            <w:vAlign w:val="center"/>
            <w:hideMark/>
          </w:tcPr>
          <w:p w14:paraId="6CD0DA0E" w14:textId="77777777" w:rsidR="00000000" w:rsidRDefault="00000000">
            <w:pPr>
              <w:jc w:val="right"/>
              <w:rPr>
                <w:rFonts w:eastAsia="Times New Roman"/>
              </w:rPr>
            </w:pPr>
            <w:r>
              <w:rPr>
                <w:rFonts w:eastAsia="Times New Roman"/>
              </w:rPr>
              <w:t>34.3% (16.4%, 52.2%)</w:t>
            </w:r>
          </w:p>
        </w:tc>
        <w:tc>
          <w:tcPr>
            <w:tcW w:w="0" w:type="auto"/>
            <w:vAlign w:val="center"/>
            <w:hideMark/>
          </w:tcPr>
          <w:p w14:paraId="234A296C" w14:textId="77777777" w:rsidR="00000000" w:rsidRDefault="00000000">
            <w:pPr>
              <w:jc w:val="right"/>
              <w:rPr>
                <w:rFonts w:eastAsia="Times New Roman"/>
              </w:rPr>
            </w:pPr>
            <w:r>
              <w:rPr>
                <w:rFonts w:eastAsia="Times New Roman"/>
              </w:rPr>
              <w:t>49.5% (35.6%, 63.5%)</w:t>
            </w:r>
          </w:p>
        </w:tc>
        <w:tc>
          <w:tcPr>
            <w:tcW w:w="0" w:type="auto"/>
            <w:vAlign w:val="center"/>
            <w:hideMark/>
          </w:tcPr>
          <w:p w14:paraId="6F23E215" w14:textId="77777777" w:rsidR="00000000" w:rsidRDefault="00000000">
            <w:pPr>
              <w:jc w:val="right"/>
              <w:rPr>
                <w:rFonts w:eastAsia="Times New Roman"/>
              </w:rPr>
            </w:pPr>
            <w:r>
              <w:rPr>
                <w:rFonts w:eastAsia="Times New Roman"/>
              </w:rPr>
              <w:t>83.7% (71.9%, 95.6%)</w:t>
            </w:r>
          </w:p>
        </w:tc>
        <w:tc>
          <w:tcPr>
            <w:tcW w:w="0" w:type="auto"/>
            <w:vAlign w:val="center"/>
            <w:hideMark/>
          </w:tcPr>
          <w:p w14:paraId="4EA53544" w14:textId="77777777" w:rsidR="00000000" w:rsidRDefault="00000000">
            <w:pPr>
              <w:jc w:val="right"/>
              <w:rPr>
                <w:rFonts w:eastAsia="Times New Roman"/>
              </w:rPr>
            </w:pPr>
            <w:r>
              <w:rPr>
                <w:rFonts w:eastAsia="Times New Roman"/>
              </w:rPr>
              <w:t>57.3% (35.4%, 79.3%)</w:t>
            </w:r>
          </w:p>
        </w:tc>
      </w:tr>
      <w:tr w:rsidR="00000000" w14:paraId="62B60FE3" w14:textId="77777777">
        <w:trPr>
          <w:divId w:val="114955036"/>
          <w:tblCellSpacing w:w="15" w:type="dxa"/>
        </w:trPr>
        <w:tc>
          <w:tcPr>
            <w:tcW w:w="0" w:type="auto"/>
            <w:vAlign w:val="center"/>
            <w:hideMark/>
          </w:tcPr>
          <w:p w14:paraId="21D69988" w14:textId="77777777" w:rsidR="00000000" w:rsidRDefault="00000000">
            <w:pPr>
              <w:rPr>
                <w:rFonts w:eastAsia="Times New Roman"/>
              </w:rPr>
            </w:pPr>
            <w:r>
              <w:rPr>
                <w:rFonts w:eastAsia="Times New Roman"/>
              </w:rPr>
              <w:t>sample</w:t>
            </w:r>
          </w:p>
        </w:tc>
        <w:tc>
          <w:tcPr>
            <w:tcW w:w="0" w:type="auto"/>
            <w:vAlign w:val="center"/>
            <w:hideMark/>
          </w:tcPr>
          <w:p w14:paraId="40CCB62C" w14:textId="77777777" w:rsidR="00000000" w:rsidRDefault="00000000">
            <w:pPr>
              <w:jc w:val="right"/>
              <w:rPr>
                <w:rFonts w:eastAsia="Times New Roman"/>
              </w:rPr>
            </w:pPr>
            <w:r>
              <w:rPr>
                <w:rFonts w:eastAsia="Times New Roman"/>
              </w:rPr>
              <w:t>1,740,000</w:t>
            </w:r>
          </w:p>
        </w:tc>
        <w:tc>
          <w:tcPr>
            <w:tcW w:w="0" w:type="auto"/>
            <w:vAlign w:val="center"/>
            <w:hideMark/>
          </w:tcPr>
          <w:p w14:paraId="08757F91" w14:textId="77777777" w:rsidR="00000000" w:rsidRDefault="00000000">
            <w:pPr>
              <w:jc w:val="right"/>
              <w:rPr>
                <w:rFonts w:eastAsia="Times New Roman"/>
              </w:rPr>
            </w:pPr>
            <w:r>
              <w:rPr>
                <w:rFonts w:eastAsia="Times New Roman"/>
              </w:rPr>
              <w:t>34.3% (16.0%, 52.7%)</w:t>
            </w:r>
          </w:p>
        </w:tc>
        <w:tc>
          <w:tcPr>
            <w:tcW w:w="0" w:type="auto"/>
            <w:vAlign w:val="center"/>
            <w:hideMark/>
          </w:tcPr>
          <w:p w14:paraId="1EAB9F64" w14:textId="77777777" w:rsidR="00000000" w:rsidRDefault="00000000">
            <w:pPr>
              <w:jc w:val="right"/>
              <w:rPr>
                <w:rFonts w:eastAsia="Times New Roman"/>
              </w:rPr>
            </w:pPr>
            <w:r>
              <w:rPr>
                <w:rFonts w:eastAsia="Times New Roman"/>
              </w:rPr>
              <w:t>49.1% (34.9%, 63.3%)</w:t>
            </w:r>
          </w:p>
        </w:tc>
        <w:tc>
          <w:tcPr>
            <w:tcW w:w="0" w:type="auto"/>
            <w:vAlign w:val="center"/>
            <w:hideMark/>
          </w:tcPr>
          <w:p w14:paraId="390E7E45" w14:textId="77777777" w:rsidR="00000000" w:rsidRDefault="00000000">
            <w:pPr>
              <w:jc w:val="right"/>
              <w:rPr>
                <w:rFonts w:eastAsia="Times New Roman"/>
              </w:rPr>
            </w:pPr>
            <w:r>
              <w:rPr>
                <w:rFonts w:eastAsia="Times New Roman"/>
              </w:rPr>
              <w:t>83.8% (72.1%, 95.6%)</w:t>
            </w:r>
          </w:p>
        </w:tc>
        <w:tc>
          <w:tcPr>
            <w:tcW w:w="0" w:type="auto"/>
            <w:vAlign w:val="center"/>
            <w:hideMark/>
          </w:tcPr>
          <w:p w14:paraId="7C0EE6B8" w14:textId="77777777" w:rsidR="00000000" w:rsidRDefault="00000000">
            <w:pPr>
              <w:jc w:val="right"/>
              <w:rPr>
                <w:rFonts w:eastAsia="Times New Roman"/>
              </w:rPr>
            </w:pPr>
            <w:r>
              <w:rPr>
                <w:rFonts w:eastAsia="Times New Roman"/>
              </w:rPr>
              <w:t>57.0% (34.7%, 79.3%)</w:t>
            </w:r>
          </w:p>
        </w:tc>
      </w:tr>
      <w:tr w:rsidR="00000000" w14:paraId="740DE7FF" w14:textId="77777777">
        <w:trPr>
          <w:divId w:val="114955036"/>
          <w:tblCellSpacing w:w="15" w:type="dxa"/>
        </w:trPr>
        <w:tc>
          <w:tcPr>
            <w:tcW w:w="0" w:type="auto"/>
            <w:vAlign w:val="center"/>
            <w:hideMark/>
          </w:tcPr>
          <w:p w14:paraId="7D8C58A5" w14:textId="77777777" w:rsidR="00000000" w:rsidRDefault="00000000">
            <w:pPr>
              <w:rPr>
                <w:rFonts w:eastAsia="Times New Roman"/>
              </w:rPr>
            </w:pPr>
            <w:r>
              <w:rPr>
                <w:rFonts w:eastAsia="Times New Roman"/>
              </w:rPr>
              <w:t>random</w:t>
            </w:r>
          </w:p>
        </w:tc>
        <w:tc>
          <w:tcPr>
            <w:tcW w:w="0" w:type="auto"/>
            <w:vAlign w:val="center"/>
            <w:hideMark/>
          </w:tcPr>
          <w:p w14:paraId="0C31A256" w14:textId="77777777" w:rsidR="00000000" w:rsidRDefault="00000000">
            <w:pPr>
              <w:jc w:val="right"/>
              <w:rPr>
                <w:rFonts w:eastAsia="Times New Roman"/>
              </w:rPr>
            </w:pPr>
            <w:r>
              <w:rPr>
                <w:rFonts w:eastAsia="Times New Roman"/>
              </w:rPr>
              <w:t>50,000</w:t>
            </w:r>
          </w:p>
        </w:tc>
        <w:tc>
          <w:tcPr>
            <w:tcW w:w="0" w:type="auto"/>
            <w:vAlign w:val="center"/>
            <w:hideMark/>
          </w:tcPr>
          <w:p w14:paraId="672D8266" w14:textId="77777777" w:rsidR="00000000" w:rsidRDefault="00000000">
            <w:pPr>
              <w:jc w:val="right"/>
              <w:rPr>
                <w:rFonts w:eastAsia="Times New Roman"/>
              </w:rPr>
            </w:pPr>
            <w:r>
              <w:rPr>
                <w:rFonts w:eastAsia="Times New Roman"/>
              </w:rPr>
              <w:t>34.1% (16.1%, 52.1%)</w:t>
            </w:r>
          </w:p>
        </w:tc>
        <w:tc>
          <w:tcPr>
            <w:tcW w:w="0" w:type="auto"/>
            <w:vAlign w:val="center"/>
            <w:hideMark/>
          </w:tcPr>
          <w:p w14:paraId="57F075FE" w14:textId="77777777" w:rsidR="00000000" w:rsidRDefault="00000000">
            <w:pPr>
              <w:jc w:val="right"/>
              <w:rPr>
                <w:rFonts w:eastAsia="Times New Roman"/>
              </w:rPr>
            </w:pPr>
            <w:r>
              <w:rPr>
                <w:rFonts w:eastAsia="Times New Roman"/>
              </w:rPr>
              <w:t>49.3% (35.2%, 63.4%)</w:t>
            </w:r>
          </w:p>
        </w:tc>
        <w:tc>
          <w:tcPr>
            <w:tcW w:w="0" w:type="auto"/>
            <w:vAlign w:val="center"/>
            <w:hideMark/>
          </w:tcPr>
          <w:p w14:paraId="3EEB838A" w14:textId="77777777" w:rsidR="00000000" w:rsidRDefault="00000000">
            <w:pPr>
              <w:jc w:val="right"/>
              <w:rPr>
                <w:rFonts w:eastAsia="Times New Roman"/>
              </w:rPr>
            </w:pPr>
            <w:r>
              <w:rPr>
                <w:rFonts w:eastAsia="Times New Roman"/>
              </w:rPr>
              <w:t>84.0% (72.3%, 95.8%)</w:t>
            </w:r>
          </w:p>
        </w:tc>
        <w:tc>
          <w:tcPr>
            <w:tcW w:w="0" w:type="auto"/>
            <w:vAlign w:val="center"/>
            <w:hideMark/>
          </w:tcPr>
          <w:p w14:paraId="6C221F0B" w14:textId="77777777" w:rsidR="00000000" w:rsidRDefault="00000000">
            <w:pPr>
              <w:jc w:val="right"/>
              <w:rPr>
                <w:rFonts w:eastAsia="Times New Roman"/>
              </w:rPr>
            </w:pPr>
            <w:r>
              <w:rPr>
                <w:rFonts w:eastAsia="Times New Roman"/>
              </w:rPr>
              <w:t>57.1% (34.6%, 79.6%)</w:t>
            </w:r>
          </w:p>
        </w:tc>
      </w:tr>
      <w:tr w:rsidR="00000000" w14:paraId="010B3FF6" w14:textId="77777777">
        <w:trPr>
          <w:divId w:val="114955036"/>
          <w:tblCellSpacing w:w="15" w:type="dxa"/>
        </w:trPr>
        <w:tc>
          <w:tcPr>
            <w:tcW w:w="0" w:type="auto"/>
            <w:vAlign w:val="center"/>
            <w:hideMark/>
          </w:tcPr>
          <w:p w14:paraId="548A1D58" w14:textId="77777777" w:rsidR="00000000" w:rsidRDefault="00000000">
            <w:pPr>
              <w:rPr>
                <w:rFonts w:eastAsia="Times New Roman"/>
              </w:rPr>
            </w:pPr>
            <w:r>
              <w:rPr>
                <w:rFonts w:eastAsia="Times New Roman"/>
              </w:rPr>
              <w:t>random</w:t>
            </w:r>
          </w:p>
        </w:tc>
        <w:tc>
          <w:tcPr>
            <w:tcW w:w="0" w:type="auto"/>
            <w:vAlign w:val="center"/>
            <w:hideMark/>
          </w:tcPr>
          <w:p w14:paraId="51948E9C" w14:textId="77777777" w:rsidR="00000000" w:rsidRDefault="00000000">
            <w:pPr>
              <w:jc w:val="right"/>
              <w:rPr>
                <w:rFonts w:eastAsia="Times New Roman"/>
              </w:rPr>
            </w:pPr>
            <w:r>
              <w:rPr>
                <w:rFonts w:eastAsia="Times New Roman"/>
              </w:rPr>
              <w:t>980,000</w:t>
            </w:r>
          </w:p>
        </w:tc>
        <w:tc>
          <w:tcPr>
            <w:tcW w:w="0" w:type="auto"/>
            <w:vAlign w:val="center"/>
            <w:hideMark/>
          </w:tcPr>
          <w:p w14:paraId="4B2FE81D" w14:textId="77777777" w:rsidR="00000000" w:rsidRDefault="00000000">
            <w:pPr>
              <w:jc w:val="right"/>
              <w:rPr>
                <w:rFonts w:eastAsia="Times New Roman"/>
              </w:rPr>
            </w:pPr>
            <w:r>
              <w:rPr>
                <w:rFonts w:eastAsia="Times New Roman"/>
              </w:rPr>
              <w:t>34.3% (16.4%, 52.2%)</w:t>
            </w:r>
          </w:p>
        </w:tc>
        <w:tc>
          <w:tcPr>
            <w:tcW w:w="0" w:type="auto"/>
            <w:vAlign w:val="center"/>
            <w:hideMark/>
          </w:tcPr>
          <w:p w14:paraId="07E87A87" w14:textId="77777777" w:rsidR="00000000" w:rsidRDefault="00000000">
            <w:pPr>
              <w:jc w:val="right"/>
              <w:rPr>
                <w:rFonts w:eastAsia="Times New Roman"/>
              </w:rPr>
            </w:pPr>
            <w:r>
              <w:rPr>
                <w:rFonts w:eastAsia="Times New Roman"/>
              </w:rPr>
              <w:t>49.5% (35.6%, 63.5%)</w:t>
            </w:r>
          </w:p>
        </w:tc>
        <w:tc>
          <w:tcPr>
            <w:tcW w:w="0" w:type="auto"/>
            <w:vAlign w:val="center"/>
            <w:hideMark/>
          </w:tcPr>
          <w:p w14:paraId="7CB14649" w14:textId="77777777" w:rsidR="00000000" w:rsidRDefault="00000000">
            <w:pPr>
              <w:jc w:val="right"/>
              <w:rPr>
                <w:rFonts w:eastAsia="Times New Roman"/>
              </w:rPr>
            </w:pPr>
            <w:r>
              <w:rPr>
                <w:rFonts w:eastAsia="Times New Roman"/>
              </w:rPr>
              <w:t>83.7% (71.9%, 95.6%)</w:t>
            </w:r>
          </w:p>
        </w:tc>
        <w:tc>
          <w:tcPr>
            <w:tcW w:w="0" w:type="auto"/>
            <w:vAlign w:val="center"/>
            <w:hideMark/>
          </w:tcPr>
          <w:p w14:paraId="37E25608" w14:textId="77777777" w:rsidR="00000000" w:rsidRDefault="00000000">
            <w:pPr>
              <w:jc w:val="right"/>
              <w:rPr>
                <w:rFonts w:eastAsia="Times New Roman"/>
              </w:rPr>
            </w:pPr>
            <w:r>
              <w:rPr>
                <w:rFonts w:eastAsia="Times New Roman"/>
              </w:rPr>
              <w:t>57.3% (35.4%, 79.3%)</w:t>
            </w:r>
          </w:p>
        </w:tc>
      </w:tr>
      <w:tr w:rsidR="00000000" w14:paraId="64B44663" w14:textId="77777777">
        <w:trPr>
          <w:divId w:val="114955036"/>
          <w:tblCellSpacing w:w="15" w:type="dxa"/>
        </w:trPr>
        <w:tc>
          <w:tcPr>
            <w:tcW w:w="0" w:type="auto"/>
            <w:vAlign w:val="center"/>
            <w:hideMark/>
          </w:tcPr>
          <w:p w14:paraId="27A165AF" w14:textId="77777777" w:rsidR="00000000" w:rsidRDefault="00000000">
            <w:pPr>
              <w:rPr>
                <w:rFonts w:eastAsia="Times New Roman"/>
              </w:rPr>
            </w:pPr>
            <w:r>
              <w:rPr>
                <w:rFonts w:eastAsia="Times New Roman"/>
              </w:rPr>
              <w:t>random</w:t>
            </w:r>
          </w:p>
        </w:tc>
        <w:tc>
          <w:tcPr>
            <w:tcW w:w="0" w:type="auto"/>
            <w:vAlign w:val="center"/>
            <w:hideMark/>
          </w:tcPr>
          <w:p w14:paraId="75C6AF95" w14:textId="77777777" w:rsidR="00000000" w:rsidRDefault="00000000">
            <w:pPr>
              <w:jc w:val="right"/>
              <w:rPr>
                <w:rFonts w:eastAsia="Times New Roman"/>
              </w:rPr>
            </w:pPr>
            <w:r>
              <w:rPr>
                <w:rFonts w:eastAsia="Times New Roman"/>
              </w:rPr>
              <w:t>1,740,000</w:t>
            </w:r>
          </w:p>
        </w:tc>
        <w:tc>
          <w:tcPr>
            <w:tcW w:w="0" w:type="auto"/>
            <w:vAlign w:val="center"/>
            <w:hideMark/>
          </w:tcPr>
          <w:p w14:paraId="624AD7A2" w14:textId="77777777" w:rsidR="00000000" w:rsidRDefault="00000000">
            <w:pPr>
              <w:jc w:val="right"/>
              <w:rPr>
                <w:rFonts w:eastAsia="Times New Roman"/>
              </w:rPr>
            </w:pPr>
            <w:r>
              <w:rPr>
                <w:rFonts w:eastAsia="Times New Roman"/>
              </w:rPr>
              <w:t>34.3% (16.0%, 52.7%)</w:t>
            </w:r>
          </w:p>
        </w:tc>
        <w:tc>
          <w:tcPr>
            <w:tcW w:w="0" w:type="auto"/>
            <w:vAlign w:val="center"/>
            <w:hideMark/>
          </w:tcPr>
          <w:p w14:paraId="6C3F44AE" w14:textId="77777777" w:rsidR="00000000" w:rsidRDefault="00000000">
            <w:pPr>
              <w:jc w:val="right"/>
              <w:rPr>
                <w:rFonts w:eastAsia="Times New Roman"/>
              </w:rPr>
            </w:pPr>
            <w:r>
              <w:rPr>
                <w:rFonts w:eastAsia="Times New Roman"/>
              </w:rPr>
              <w:t>49.1% (34.9%, 63.3%)</w:t>
            </w:r>
          </w:p>
        </w:tc>
        <w:tc>
          <w:tcPr>
            <w:tcW w:w="0" w:type="auto"/>
            <w:vAlign w:val="center"/>
            <w:hideMark/>
          </w:tcPr>
          <w:p w14:paraId="523AB774" w14:textId="77777777" w:rsidR="00000000" w:rsidRDefault="00000000">
            <w:pPr>
              <w:jc w:val="right"/>
              <w:rPr>
                <w:rFonts w:eastAsia="Times New Roman"/>
              </w:rPr>
            </w:pPr>
            <w:r>
              <w:rPr>
                <w:rFonts w:eastAsia="Times New Roman"/>
              </w:rPr>
              <w:t>83.8% (72.1%, 95.6%)</w:t>
            </w:r>
          </w:p>
        </w:tc>
        <w:tc>
          <w:tcPr>
            <w:tcW w:w="0" w:type="auto"/>
            <w:vAlign w:val="center"/>
            <w:hideMark/>
          </w:tcPr>
          <w:p w14:paraId="319CBABA" w14:textId="77777777" w:rsidR="00000000" w:rsidRDefault="00000000">
            <w:pPr>
              <w:jc w:val="right"/>
              <w:rPr>
                <w:rFonts w:eastAsia="Times New Roman"/>
              </w:rPr>
            </w:pPr>
            <w:r>
              <w:rPr>
                <w:rFonts w:eastAsia="Times New Roman"/>
              </w:rPr>
              <w:t>57.0% (34.7%, 79.3%)</w:t>
            </w:r>
          </w:p>
        </w:tc>
      </w:tr>
      <w:tr w:rsidR="00000000" w14:paraId="23B1D273" w14:textId="77777777">
        <w:trPr>
          <w:divId w:val="114955036"/>
          <w:tblCellSpacing w:w="15" w:type="dxa"/>
        </w:trPr>
        <w:tc>
          <w:tcPr>
            <w:tcW w:w="0" w:type="auto"/>
            <w:vAlign w:val="center"/>
            <w:hideMark/>
          </w:tcPr>
          <w:p w14:paraId="72FD357A" w14:textId="77777777" w:rsidR="00000000" w:rsidRDefault="00000000">
            <w:pPr>
              <w:rPr>
                <w:rFonts w:eastAsia="Times New Roman"/>
              </w:rPr>
            </w:pPr>
            <w:r>
              <w:rPr>
                <w:rFonts w:eastAsia="Times New Roman"/>
              </w:rPr>
              <w:t>degree</w:t>
            </w:r>
          </w:p>
        </w:tc>
        <w:tc>
          <w:tcPr>
            <w:tcW w:w="0" w:type="auto"/>
            <w:vAlign w:val="center"/>
            <w:hideMark/>
          </w:tcPr>
          <w:p w14:paraId="76F990A3" w14:textId="77777777" w:rsidR="00000000" w:rsidRDefault="00000000">
            <w:pPr>
              <w:jc w:val="right"/>
              <w:rPr>
                <w:rFonts w:eastAsia="Times New Roman"/>
              </w:rPr>
            </w:pPr>
            <w:r>
              <w:rPr>
                <w:rFonts w:eastAsia="Times New Roman"/>
              </w:rPr>
              <w:t>50,000</w:t>
            </w:r>
          </w:p>
        </w:tc>
        <w:tc>
          <w:tcPr>
            <w:tcW w:w="0" w:type="auto"/>
            <w:vAlign w:val="center"/>
            <w:hideMark/>
          </w:tcPr>
          <w:p w14:paraId="5F2EBF10" w14:textId="77777777" w:rsidR="00000000" w:rsidRDefault="00000000">
            <w:pPr>
              <w:jc w:val="right"/>
              <w:rPr>
                <w:rFonts w:eastAsia="Times New Roman"/>
              </w:rPr>
            </w:pPr>
            <w:r>
              <w:rPr>
                <w:rFonts w:eastAsia="Times New Roman"/>
              </w:rPr>
              <w:t>34.1% (16.1%, 52.1%)</w:t>
            </w:r>
          </w:p>
        </w:tc>
        <w:tc>
          <w:tcPr>
            <w:tcW w:w="0" w:type="auto"/>
            <w:vAlign w:val="center"/>
            <w:hideMark/>
          </w:tcPr>
          <w:p w14:paraId="1F64C0C6" w14:textId="77777777" w:rsidR="00000000" w:rsidRDefault="00000000">
            <w:pPr>
              <w:jc w:val="right"/>
              <w:rPr>
                <w:rFonts w:eastAsia="Times New Roman"/>
              </w:rPr>
            </w:pPr>
            <w:r>
              <w:rPr>
                <w:rFonts w:eastAsia="Times New Roman"/>
              </w:rPr>
              <w:t>49.3% (35.2%, 63.4%)</w:t>
            </w:r>
          </w:p>
        </w:tc>
        <w:tc>
          <w:tcPr>
            <w:tcW w:w="0" w:type="auto"/>
            <w:vAlign w:val="center"/>
            <w:hideMark/>
          </w:tcPr>
          <w:p w14:paraId="77443E59" w14:textId="77777777" w:rsidR="00000000" w:rsidRDefault="00000000">
            <w:pPr>
              <w:jc w:val="right"/>
              <w:rPr>
                <w:rFonts w:eastAsia="Times New Roman"/>
              </w:rPr>
            </w:pPr>
            <w:r>
              <w:rPr>
                <w:rFonts w:eastAsia="Times New Roman"/>
              </w:rPr>
              <w:t>84.0% (72.3%, 95.8%)</w:t>
            </w:r>
          </w:p>
        </w:tc>
        <w:tc>
          <w:tcPr>
            <w:tcW w:w="0" w:type="auto"/>
            <w:vAlign w:val="center"/>
            <w:hideMark/>
          </w:tcPr>
          <w:p w14:paraId="1018D50B" w14:textId="77777777" w:rsidR="00000000" w:rsidRDefault="00000000">
            <w:pPr>
              <w:jc w:val="right"/>
              <w:rPr>
                <w:rFonts w:eastAsia="Times New Roman"/>
              </w:rPr>
            </w:pPr>
            <w:r>
              <w:rPr>
                <w:rFonts w:eastAsia="Times New Roman"/>
              </w:rPr>
              <w:t>57.1% (34.6%, 79.6%)</w:t>
            </w:r>
          </w:p>
        </w:tc>
      </w:tr>
      <w:tr w:rsidR="00000000" w14:paraId="17CBAEF8" w14:textId="77777777">
        <w:trPr>
          <w:divId w:val="114955036"/>
          <w:tblCellSpacing w:w="15" w:type="dxa"/>
        </w:trPr>
        <w:tc>
          <w:tcPr>
            <w:tcW w:w="0" w:type="auto"/>
            <w:vAlign w:val="center"/>
            <w:hideMark/>
          </w:tcPr>
          <w:p w14:paraId="77E35C3E" w14:textId="77777777" w:rsidR="00000000" w:rsidRDefault="00000000">
            <w:pPr>
              <w:rPr>
                <w:rFonts w:eastAsia="Times New Roman"/>
              </w:rPr>
            </w:pPr>
            <w:r>
              <w:rPr>
                <w:rFonts w:eastAsia="Times New Roman"/>
              </w:rPr>
              <w:t>degree</w:t>
            </w:r>
          </w:p>
        </w:tc>
        <w:tc>
          <w:tcPr>
            <w:tcW w:w="0" w:type="auto"/>
            <w:vAlign w:val="center"/>
            <w:hideMark/>
          </w:tcPr>
          <w:p w14:paraId="6856A7E3" w14:textId="77777777" w:rsidR="00000000" w:rsidRDefault="00000000">
            <w:pPr>
              <w:jc w:val="right"/>
              <w:rPr>
                <w:rFonts w:eastAsia="Times New Roman"/>
              </w:rPr>
            </w:pPr>
            <w:r>
              <w:rPr>
                <w:rFonts w:eastAsia="Times New Roman"/>
              </w:rPr>
              <w:t>980,000</w:t>
            </w:r>
          </w:p>
        </w:tc>
        <w:tc>
          <w:tcPr>
            <w:tcW w:w="0" w:type="auto"/>
            <w:vAlign w:val="center"/>
            <w:hideMark/>
          </w:tcPr>
          <w:p w14:paraId="5F73A8EC" w14:textId="77777777" w:rsidR="00000000" w:rsidRDefault="00000000">
            <w:pPr>
              <w:jc w:val="right"/>
              <w:rPr>
                <w:rFonts w:eastAsia="Times New Roman"/>
              </w:rPr>
            </w:pPr>
            <w:r>
              <w:rPr>
                <w:rFonts w:eastAsia="Times New Roman"/>
              </w:rPr>
              <w:t>34.3% (16.4%, 52.2%)</w:t>
            </w:r>
          </w:p>
        </w:tc>
        <w:tc>
          <w:tcPr>
            <w:tcW w:w="0" w:type="auto"/>
            <w:vAlign w:val="center"/>
            <w:hideMark/>
          </w:tcPr>
          <w:p w14:paraId="7324506E" w14:textId="77777777" w:rsidR="00000000" w:rsidRDefault="00000000">
            <w:pPr>
              <w:jc w:val="right"/>
              <w:rPr>
                <w:rFonts w:eastAsia="Times New Roman"/>
              </w:rPr>
            </w:pPr>
            <w:r>
              <w:rPr>
                <w:rFonts w:eastAsia="Times New Roman"/>
              </w:rPr>
              <w:t>49.5% (35.6%, 63.5%)</w:t>
            </w:r>
          </w:p>
        </w:tc>
        <w:tc>
          <w:tcPr>
            <w:tcW w:w="0" w:type="auto"/>
            <w:vAlign w:val="center"/>
            <w:hideMark/>
          </w:tcPr>
          <w:p w14:paraId="532E7EFA" w14:textId="77777777" w:rsidR="00000000" w:rsidRDefault="00000000">
            <w:pPr>
              <w:jc w:val="right"/>
              <w:rPr>
                <w:rFonts w:eastAsia="Times New Roman"/>
              </w:rPr>
            </w:pPr>
            <w:r>
              <w:rPr>
                <w:rFonts w:eastAsia="Times New Roman"/>
              </w:rPr>
              <w:t>83.7% (71.9%, 95.6%)</w:t>
            </w:r>
          </w:p>
        </w:tc>
        <w:tc>
          <w:tcPr>
            <w:tcW w:w="0" w:type="auto"/>
            <w:vAlign w:val="center"/>
            <w:hideMark/>
          </w:tcPr>
          <w:p w14:paraId="39CA0FC4" w14:textId="77777777" w:rsidR="00000000" w:rsidRDefault="00000000">
            <w:pPr>
              <w:jc w:val="right"/>
              <w:rPr>
                <w:rFonts w:eastAsia="Times New Roman"/>
              </w:rPr>
            </w:pPr>
            <w:r>
              <w:rPr>
                <w:rFonts w:eastAsia="Times New Roman"/>
              </w:rPr>
              <w:t>57.3% (35.4%, 79.3%)</w:t>
            </w:r>
          </w:p>
        </w:tc>
      </w:tr>
      <w:tr w:rsidR="00000000" w14:paraId="5FA0074F" w14:textId="77777777">
        <w:trPr>
          <w:divId w:val="114955036"/>
          <w:tblCellSpacing w:w="15" w:type="dxa"/>
        </w:trPr>
        <w:tc>
          <w:tcPr>
            <w:tcW w:w="0" w:type="auto"/>
            <w:vAlign w:val="center"/>
            <w:hideMark/>
          </w:tcPr>
          <w:p w14:paraId="7C040E9F" w14:textId="77777777" w:rsidR="00000000" w:rsidRDefault="00000000">
            <w:pPr>
              <w:rPr>
                <w:rFonts w:eastAsia="Times New Roman"/>
              </w:rPr>
            </w:pPr>
            <w:r>
              <w:rPr>
                <w:rFonts w:eastAsia="Times New Roman"/>
              </w:rPr>
              <w:t>degree</w:t>
            </w:r>
          </w:p>
        </w:tc>
        <w:tc>
          <w:tcPr>
            <w:tcW w:w="0" w:type="auto"/>
            <w:vAlign w:val="center"/>
            <w:hideMark/>
          </w:tcPr>
          <w:p w14:paraId="42B1E23F" w14:textId="77777777" w:rsidR="00000000" w:rsidRDefault="00000000">
            <w:pPr>
              <w:jc w:val="right"/>
              <w:rPr>
                <w:rFonts w:eastAsia="Times New Roman"/>
              </w:rPr>
            </w:pPr>
            <w:r>
              <w:rPr>
                <w:rFonts w:eastAsia="Times New Roman"/>
              </w:rPr>
              <w:t>1,740,000</w:t>
            </w:r>
          </w:p>
        </w:tc>
        <w:tc>
          <w:tcPr>
            <w:tcW w:w="0" w:type="auto"/>
            <w:vAlign w:val="center"/>
            <w:hideMark/>
          </w:tcPr>
          <w:p w14:paraId="3D4167B9" w14:textId="77777777" w:rsidR="00000000" w:rsidRDefault="00000000">
            <w:pPr>
              <w:jc w:val="right"/>
              <w:rPr>
                <w:rFonts w:eastAsia="Times New Roman"/>
              </w:rPr>
            </w:pPr>
            <w:r>
              <w:rPr>
                <w:rFonts w:eastAsia="Times New Roman"/>
              </w:rPr>
              <w:t>34.3% (16.0%, 52.7%)</w:t>
            </w:r>
          </w:p>
        </w:tc>
        <w:tc>
          <w:tcPr>
            <w:tcW w:w="0" w:type="auto"/>
            <w:vAlign w:val="center"/>
            <w:hideMark/>
          </w:tcPr>
          <w:p w14:paraId="11350013" w14:textId="77777777" w:rsidR="00000000" w:rsidRDefault="00000000">
            <w:pPr>
              <w:jc w:val="right"/>
              <w:rPr>
                <w:rFonts w:eastAsia="Times New Roman"/>
              </w:rPr>
            </w:pPr>
            <w:r>
              <w:rPr>
                <w:rFonts w:eastAsia="Times New Roman"/>
              </w:rPr>
              <w:t>49.1% (34.9%, 63.3%)</w:t>
            </w:r>
          </w:p>
        </w:tc>
        <w:tc>
          <w:tcPr>
            <w:tcW w:w="0" w:type="auto"/>
            <w:vAlign w:val="center"/>
            <w:hideMark/>
          </w:tcPr>
          <w:p w14:paraId="3950808A" w14:textId="77777777" w:rsidR="00000000" w:rsidRDefault="00000000">
            <w:pPr>
              <w:jc w:val="right"/>
              <w:rPr>
                <w:rFonts w:eastAsia="Times New Roman"/>
              </w:rPr>
            </w:pPr>
            <w:r>
              <w:rPr>
                <w:rFonts w:eastAsia="Times New Roman"/>
              </w:rPr>
              <w:t>83.8% (72.1%, 95.6%)</w:t>
            </w:r>
          </w:p>
        </w:tc>
        <w:tc>
          <w:tcPr>
            <w:tcW w:w="0" w:type="auto"/>
            <w:vAlign w:val="center"/>
            <w:hideMark/>
          </w:tcPr>
          <w:p w14:paraId="60600B58" w14:textId="77777777" w:rsidR="00000000" w:rsidRDefault="00000000">
            <w:pPr>
              <w:jc w:val="right"/>
              <w:rPr>
                <w:rFonts w:eastAsia="Times New Roman"/>
              </w:rPr>
            </w:pPr>
            <w:r>
              <w:rPr>
                <w:rFonts w:eastAsia="Times New Roman"/>
              </w:rPr>
              <w:t>57.0% (34.7%, 79.3%)</w:t>
            </w:r>
          </w:p>
        </w:tc>
      </w:tr>
      <w:tr w:rsidR="00000000" w14:paraId="34588EB0" w14:textId="77777777">
        <w:trPr>
          <w:divId w:val="114955036"/>
          <w:tblCellSpacing w:w="15" w:type="dxa"/>
        </w:trPr>
        <w:tc>
          <w:tcPr>
            <w:tcW w:w="0" w:type="auto"/>
            <w:tcMar>
              <w:top w:w="0" w:type="dxa"/>
              <w:left w:w="0" w:type="dxa"/>
              <w:bottom w:w="0" w:type="dxa"/>
              <w:right w:w="0" w:type="dxa"/>
            </w:tcMar>
            <w:vAlign w:val="center"/>
            <w:hideMark/>
          </w:tcPr>
          <w:p w14:paraId="19454176" w14:textId="77777777" w:rsidR="00000000" w:rsidRDefault="00000000">
            <w:pPr>
              <w:rPr>
                <w:rFonts w:eastAsia="Times New Roman"/>
              </w:rPr>
            </w:pPr>
            <w:r>
              <w:rPr>
                <w:rFonts w:eastAsia="Times New Roman"/>
                <w:i/>
                <w:iCs/>
              </w:rPr>
              <w:t>Note:</w:t>
            </w:r>
            <w:r>
              <w:rPr>
                <w:rFonts w:eastAsia="Times New Roman"/>
              </w:rPr>
              <w:t xml:space="preserve"> Model-Assisted estimates from Gile &amp; Handcock (2015) Bayesian inference. CrI = Credible Interval from posterior distribution.</w:t>
            </w:r>
          </w:p>
        </w:tc>
        <w:tc>
          <w:tcPr>
            <w:tcW w:w="0" w:type="auto"/>
            <w:vAlign w:val="center"/>
            <w:hideMark/>
          </w:tcPr>
          <w:p w14:paraId="10ED0497" w14:textId="77777777" w:rsidR="00000000" w:rsidRDefault="00000000">
            <w:pPr>
              <w:rPr>
                <w:rFonts w:eastAsia="Times New Roman"/>
              </w:rPr>
            </w:pPr>
          </w:p>
        </w:tc>
        <w:tc>
          <w:tcPr>
            <w:tcW w:w="0" w:type="auto"/>
            <w:vAlign w:val="center"/>
            <w:hideMark/>
          </w:tcPr>
          <w:p w14:paraId="6FD5DB96" w14:textId="77777777" w:rsidR="00000000" w:rsidRDefault="00000000">
            <w:pPr>
              <w:jc w:val="right"/>
              <w:rPr>
                <w:rFonts w:eastAsia="Times New Roman"/>
                <w:sz w:val="20"/>
                <w:szCs w:val="20"/>
              </w:rPr>
            </w:pPr>
          </w:p>
        </w:tc>
        <w:tc>
          <w:tcPr>
            <w:tcW w:w="0" w:type="auto"/>
            <w:vAlign w:val="center"/>
            <w:hideMark/>
          </w:tcPr>
          <w:p w14:paraId="7A55F550" w14:textId="77777777" w:rsidR="00000000" w:rsidRDefault="00000000">
            <w:pPr>
              <w:jc w:val="right"/>
              <w:rPr>
                <w:rFonts w:eastAsia="Times New Roman"/>
                <w:sz w:val="20"/>
                <w:szCs w:val="20"/>
              </w:rPr>
            </w:pPr>
          </w:p>
        </w:tc>
        <w:tc>
          <w:tcPr>
            <w:tcW w:w="0" w:type="auto"/>
            <w:vAlign w:val="center"/>
            <w:hideMark/>
          </w:tcPr>
          <w:p w14:paraId="4EB0E696" w14:textId="77777777" w:rsidR="00000000" w:rsidRDefault="00000000">
            <w:pPr>
              <w:jc w:val="right"/>
              <w:rPr>
                <w:rFonts w:eastAsia="Times New Roman"/>
                <w:sz w:val="20"/>
                <w:szCs w:val="20"/>
              </w:rPr>
            </w:pPr>
          </w:p>
        </w:tc>
        <w:tc>
          <w:tcPr>
            <w:tcW w:w="0" w:type="auto"/>
            <w:vAlign w:val="center"/>
            <w:hideMark/>
          </w:tcPr>
          <w:p w14:paraId="738AF150" w14:textId="77777777" w:rsidR="00000000" w:rsidRDefault="00000000">
            <w:pPr>
              <w:jc w:val="right"/>
              <w:rPr>
                <w:rFonts w:eastAsia="Times New Roman"/>
                <w:sz w:val="20"/>
                <w:szCs w:val="20"/>
              </w:rPr>
            </w:pPr>
          </w:p>
        </w:tc>
      </w:tr>
    </w:tbl>
    <w:p w14:paraId="4466BCBF" w14:textId="77777777" w:rsidR="00000000" w:rsidRDefault="00000000">
      <w:pPr>
        <w:pStyle w:val="Heading4"/>
        <w:divId w:val="2147042079"/>
        <w:rPr>
          <w:rFonts w:eastAsia="Times New Roman"/>
          <w:lang w:val="en"/>
        </w:rPr>
      </w:pPr>
      <w:r>
        <w:rPr>
          <w:rFonts w:eastAsia="Times New Roman"/>
          <w:lang w:val="en"/>
        </w:rPr>
        <w:t>Traditional RDS Estimators Comparison</w:t>
      </w:r>
    </w:p>
    <w:p w14:paraId="3463B7D1" w14:textId="77777777" w:rsidR="00000000" w:rsidRDefault="00000000">
      <w:pPr>
        <w:divId w:val="526678000"/>
        <w:rPr>
          <w:rFonts w:eastAsia="Times New Roman"/>
          <w:lang w:val="en"/>
        </w:rPr>
      </w:pPr>
      <w:r>
        <w:rPr>
          <w:rFonts w:eastAsia="Times New Roman"/>
          <w:lang w:val="en"/>
        </w:rPr>
        <w:lastRenderedPageBreak/>
        <w:t xml:space="preserve">Table 9: RDS Estimator Comparison for Binary Indicators. Source: Authors’ Own Work. </w:t>
      </w:r>
    </w:p>
    <w:p w14:paraId="708F8AE4" w14:textId="77777777" w:rsidR="00000000" w:rsidRDefault="00000000">
      <w:pPr>
        <w:pStyle w:val="HTMLPreformatted"/>
        <w:divId w:val="1025331320"/>
        <w:rPr>
          <w:lang w:val="en"/>
        </w:rPr>
      </w:pPr>
      <w:r>
        <w:rPr>
          <w:rStyle w:val="HTMLCode"/>
          <w:lang w:val="en"/>
        </w:rPr>
        <w:t>NULL</w:t>
      </w:r>
    </w:p>
    <w:p w14:paraId="4DD02EFC" w14:textId="77777777" w:rsidR="00000000" w:rsidRDefault="00000000">
      <w:pPr>
        <w:pStyle w:val="Heading3"/>
        <w:divId w:val="2147042079"/>
        <w:rPr>
          <w:rFonts w:eastAsia="Times New Roman"/>
          <w:lang w:val="en"/>
        </w:rPr>
      </w:pPr>
      <w:r>
        <w:rPr>
          <w:rFonts w:eastAsia="Times New Roman"/>
          <w:lang w:val="en"/>
        </w:rPr>
        <w:t>Model-Assisted Sensitivity Analysis</w:t>
      </w:r>
    </w:p>
    <w:p w14:paraId="46A75170" w14:textId="77777777" w:rsidR="00000000" w:rsidRDefault="00000000">
      <w:pPr>
        <w:pStyle w:val="NormalWeb"/>
        <w:divId w:val="2147042079"/>
        <w:rPr>
          <w:lang w:val="en"/>
        </w:rPr>
      </w:pPr>
      <w:r>
        <w:rPr>
          <w:lang w:val="en"/>
        </w:rPr>
        <w:t>This section presents comprehensive sensitivity analysis for Model-Assisted inference estimates across all exploitation indicators, examining robustness to population size assumptions and seed selection methods.</w:t>
      </w:r>
    </w:p>
    <w:p w14:paraId="1BEC1200" w14:textId="77777777" w:rsidR="00000000" w:rsidRDefault="00000000">
      <w:pPr>
        <w:divId w:val="1608854057"/>
        <w:rPr>
          <w:rFonts w:eastAsia="Times New Roman"/>
          <w:lang w:val="en"/>
        </w:rPr>
      </w:pPr>
      <w:r>
        <w:rPr>
          <w:rFonts w:eastAsia="Times New Roman"/>
          <w:lang w:val="en"/>
        </w:rPr>
        <w:t xml:space="preserve">Table 10: Model-Assisted Sensitivity Analysis: Point estimates and 95% credible intervals across all parameter combinations. Estimates from Gile &amp; Handcock (2015) Bayesian Model-Assisted inference.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880"/>
        <w:gridCol w:w="1021"/>
        <w:gridCol w:w="900"/>
        <w:gridCol w:w="880"/>
        <w:gridCol w:w="1021"/>
        <w:gridCol w:w="900"/>
        <w:gridCol w:w="880"/>
        <w:gridCol w:w="1021"/>
        <w:gridCol w:w="915"/>
      </w:tblGrid>
      <w:tr w:rsidR="00000000" w14:paraId="79700F42" w14:textId="77777777">
        <w:trPr>
          <w:divId w:val="524829536"/>
          <w:tblHeader/>
          <w:tblCellSpacing w:w="15" w:type="dxa"/>
        </w:trPr>
        <w:tc>
          <w:tcPr>
            <w:tcW w:w="0" w:type="auto"/>
            <w:gridSpan w:val="10"/>
            <w:tcBorders>
              <w:top w:val="nil"/>
              <w:left w:val="nil"/>
              <w:bottom w:val="nil"/>
              <w:right w:val="nil"/>
            </w:tcBorders>
            <w:vAlign w:val="center"/>
            <w:hideMark/>
          </w:tcPr>
          <w:p w14:paraId="4A7B5B72" w14:textId="77777777" w:rsidR="00000000" w:rsidRDefault="00000000">
            <w:pPr>
              <w:jc w:val="center"/>
              <w:rPr>
                <w:rFonts w:eastAsia="Times New Roman"/>
              </w:rPr>
            </w:pPr>
            <w:r>
              <w:rPr>
                <w:rFonts w:eastAsia="Times New Roman"/>
              </w:rPr>
              <w:t>Model-Assisted Sensitivity Analysis: Point estimates and 95% credible intervals</w:t>
            </w:r>
          </w:p>
        </w:tc>
      </w:tr>
      <w:tr w:rsidR="00000000" w14:paraId="082AFD3F" w14:textId="77777777">
        <w:trPr>
          <w:divId w:val="524829536"/>
          <w:tblHeader/>
          <w:tblCellSpacing w:w="15" w:type="dxa"/>
        </w:trPr>
        <w:tc>
          <w:tcPr>
            <w:tcW w:w="0" w:type="auto"/>
            <w:vAlign w:val="center"/>
            <w:hideMark/>
          </w:tcPr>
          <w:p w14:paraId="5B0657ED" w14:textId="77777777" w:rsidR="00000000" w:rsidRDefault="00000000">
            <w:pPr>
              <w:rPr>
                <w:rFonts w:eastAsia="Times New Roman"/>
                <w:b/>
                <w:bCs/>
              </w:rPr>
            </w:pPr>
            <w:r>
              <w:rPr>
                <w:rFonts w:eastAsia="Times New Roman"/>
                <w:b/>
                <w:bCs/>
              </w:rPr>
              <w:t>label</w:t>
            </w:r>
          </w:p>
        </w:tc>
        <w:tc>
          <w:tcPr>
            <w:tcW w:w="0" w:type="auto"/>
            <w:vAlign w:val="center"/>
            <w:hideMark/>
          </w:tcPr>
          <w:p w14:paraId="1D68102B" w14:textId="77777777" w:rsidR="00000000" w:rsidRDefault="00000000">
            <w:pPr>
              <w:jc w:val="right"/>
              <w:rPr>
                <w:rFonts w:eastAsia="Times New Roman"/>
                <w:b/>
                <w:bCs/>
              </w:rPr>
            </w:pPr>
            <w:r>
              <w:rPr>
                <w:rFonts w:eastAsia="Times New Roman"/>
                <w:b/>
                <w:bCs/>
              </w:rPr>
              <w:t>Degree: 50K</w:t>
            </w:r>
          </w:p>
        </w:tc>
        <w:tc>
          <w:tcPr>
            <w:tcW w:w="0" w:type="auto"/>
            <w:vAlign w:val="center"/>
            <w:hideMark/>
          </w:tcPr>
          <w:p w14:paraId="3C40F8C5" w14:textId="77777777" w:rsidR="00000000" w:rsidRDefault="00000000">
            <w:pPr>
              <w:jc w:val="right"/>
              <w:rPr>
                <w:rFonts w:eastAsia="Times New Roman"/>
                <w:b/>
                <w:bCs/>
              </w:rPr>
            </w:pPr>
            <w:r>
              <w:rPr>
                <w:rFonts w:eastAsia="Times New Roman"/>
                <w:b/>
                <w:bCs/>
              </w:rPr>
              <w:t>Random: 50K</w:t>
            </w:r>
          </w:p>
        </w:tc>
        <w:tc>
          <w:tcPr>
            <w:tcW w:w="0" w:type="auto"/>
            <w:vAlign w:val="center"/>
            <w:hideMark/>
          </w:tcPr>
          <w:p w14:paraId="23946B6B" w14:textId="77777777" w:rsidR="00000000" w:rsidRDefault="00000000">
            <w:pPr>
              <w:jc w:val="right"/>
              <w:rPr>
                <w:rFonts w:eastAsia="Times New Roman"/>
                <w:b/>
                <w:bCs/>
              </w:rPr>
            </w:pPr>
            <w:r>
              <w:rPr>
                <w:rFonts w:eastAsia="Times New Roman"/>
                <w:b/>
                <w:bCs/>
              </w:rPr>
              <w:t>Sample: 50K</w:t>
            </w:r>
          </w:p>
        </w:tc>
        <w:tc>
          <w:tcPr>
            <w:tcW w:w="0" w:type="auto"/>
            <w:vAlign w:val="center"/>
            <w:hideMark/>
          </w:tcPr>
          <w:p w14:paraId="0FE9B726" w14:textId="77777777" w:rsidR="00000000" w:rsidRDefault="00000000">
            <w:pPr>
              <w:jc w:val="right"/>
              <w:rPr>
                <w:rFonts w:eastAsia="Times New Roman"/>
                <w:b/>
                <w:bCs/>
              </w:rPr>
            </w:pPr>
            <w:r>
              <w:rPr>
                <w:rFonts w:eastAsia="Times New Roman"/>
                <w:b/>
                <w:bCs/>
              </w:rPr>
              <w:t>Degree: 980K</w:t>
            </w:r>
          </w:p>
        </w:tc>
        <w:tc>
          <w:tcPr>
            <w:tcW w:w="0" w:type="auto"/>
            <w:vAlign w:val="center"/>
            <w:hideMark/>
          </w:tcPr>
          <w:p w14:paraId="1423E707" w14:textId="77777777" w:rsidR="00000000" w:rsidRDefault="00000000">
            <w:pPr>
              <w:jc w:val="right"/>
              <w:rPr>
                <w:rFonts w:eastAsia="Times New Roman"/>
                <w:b/>
                <w:bCs/>
              </w:rPr>
            </w:pPr>
            <w:r>
              <w:rPr>
                <w:rFonts w:eastAsia="Times New Roman"/>
                <w:b/>
                <w:bCs/>
              </w:rPr>
              <w:t>Random: 980K</w:t>
            </w:r>
          </w:p>
        </w:tc>
        <w:tc>
          <w:tcPr>
            <w:tcW w:w="0" w:type="auto"/>
            <w:vAlign w:val="center"/>
            <w:hideMark/>
          </w:tcPr>
          <w:p w14:paraId="4062B030" w14:textId="77777777" w:rsidR="00000000" w:rsidRDefault="00000000">
            <w:pPr>
              <w:jc w:val="right"/>
              <w:rPr>
                <w:rFonts w:eastAsia="Times New Roman"/>
                <w:b/>
                <w:bCs/>
              </w:rPr>
            </w:pPr>
            <w:r>
              <w:rPr>
                <w:rFonts w:eastAsia="Times New Roman"/>
                <w:b/>
                <w:bCs/>
              </w:rPr>
              <w:t>Sample: 980K</w:t>
            </w:r>
          </w:p>
        </w:tc>
        <w:tc>
          <w:tcPr>
            <w:tcW w:w="0" w:type="auto"/>
            <w:vAlign w:val="center"/>
            <w:hideMark/>
          </w:tcPr>
          <w:p w14:paraId="250E0791" w14:textId="77777777" w:rsidR="00000000" w:rsidRDefault="00000000">
            <w:pPr>
              <w:jc w:val="right"/>
              <w:rPr>
                <w:rFonts w:eastAsia="Times New Roman"/>
                <w:b/>
                <w:bCs/>
              </w:rPr>
            </w:pPr>
            <w:r>
              <w:rPr>
                <w:rFonts w:eastAsia="Times New Roman"/>
                <w:b/>
                <w:bCs/>
              </w:rPr>
              <w:t>Degree: 1.74M</w:t>
            </w:r>
          </w:p>
        </w:tc>
        <w:tc>
          <w:tcPr>
            <w:tcW w:w="0" w:type="auto"/>
            <w:vAlign w:val="center"/>
            <w:hideMark/>
          </w:tcPr>
          <w:p w14:paraId="26450F42" w14:textId="77777777" w:rsidR="00000000" w:rsidRDefault="00000000">
            <w:pPr>
              <w:jc w:val="right"/>
              <w:rPr>
                <w:rFonts w:eastAsia="Times New Roman"/>
                <w:b/>
                <w:bCs/>
              </w:rPr>
            </w:pPr>
            <w:r>
              <w:rPr>
                <w:rFonts w:eastAsia="Times New Roman"/>
                <w:b/>
                <w:bCs/>
              </w:rPr>
              <w:t>Random: 1.74M</w:t>
            </w:r>
          </w:p>
        </w:tc>
        <w:tc>
          <w:tcPr>
            <w:tcW w:w="0" w:type="auto"/>
            <w:vAlign w:val="center"/>
            <w:hideMark/>
          </w:tcPr>
          <w:p w14:paraId="426718B0" w14:textId="77777777" w:rsidR="00000000" w:rsidRDefault="00000000">
            <w:pPr>
              <w:jc w:val="right"/>
              <w:rPr>
                <w:rFonts w:eastAsia="Times New Roman"/>
                <w:b/>
                <w:bCs/>
              </w:rPr>
            </w:pPr>
            <w:r>
              <w:rPr>
                <w:rFonts w:eastAsia="Times New Roman"/>
                <w:b/>
                <w:bCs/>
              </w:rPr>
              <w:t>Sample: 1.74M</w:t>
            </w:r>
          </w:p>
        </w:tc>
      </w:tr>
      <w:tr w:rsidR="00000000" w14:paraId="154EF3A8" w14:textId="77777777">
        <w:trPr>
          <w:divId w:val="524829536"/>
          <w:tblCellSpacing w:w="15" w:type="dxa"/>
        </w:trPr>
        <w:tc>
          <w:tcPr>
            <w:tcW w:w="0" w:type="auto"/>
            <w:vAlign w:val="center"/>
            <w:hideMark/>
          </w:tcPr>
          <w:p w14:paraId="7441FD2D" w14:textId="77777777" w:rsidR="00000000" w:rsidRDefault="00000000">
            <w:pPr>
              <w:rPr>
                <w:rFonts w:eastAsia="Times New Roman"/>
              </w:rPr>
            </w:pPr>
            <w:r>
              <w:rPr>
                <w:rFonts w:eastAsia="Times New Roman"/>
              </w:rPr>
              <w:t>Document Withholding</w:t>
            </w:r>
          </w:p>
        </w:tc>
        <w:tc>
          <w:tcPr>
            <w:tcW w:w="0" w:type="auto"/>
            <w:vAlign w:val="center"/>
            <w:hideMark/>
          </w:tcPr>
          <w:p w14:paraId="229A9665" w14:textId="77777777" w:rsidR="00000000" w:rsidRDefault="00000000">
            <w:pPr>
              <w:jc w:val="right"/>
              <w:rPr>
                <w:rFonts w:eastAsia="Times New Roman"/>
              </w:rPr>
            </w:pPr>
            <w:r>
              <w:rPr>
                <w:rFonts w:eastAsia="Times New Roman"/>
              </w:rPr>
              <w:t>34.1% (16.1-52.1%)</w:t>
            </w:r>
          </w:p>
        </w:tc>
        <w:tc>
          <w:tcPr>
            <w:tcW w:w="0" w:type="auto"/>
            <w:vAlign w:val="center"/>
            <w:hideMark/>
          </w:tcPr>
          <w:p w14:paraId="1F885B83" w14:textId="77777777" w:rsidR="00000000" w:rsidRDefault="00000000">
            <w:pPr>
              <w:jc w:val="right"/>
              <w:rPr>
                <w:rFonts w:eastAsia="Times New Roman"/>
              </w:rPr>
            </w:pPr>
            <w:r>
              <w:rPr>
                <w:rFonts w:eastAsia="Times New Roman"/>
              </w:rPr>
              <w:t>34.1% (16.1-52.1%)</w:t>
            </w:r>
          </w:p>
        </w:tc>
        <w:tc>
          <w:tcPr>
            <w:tcW w:w="0" w:type="auto"/>
            <w:vAlign w:val="center"/>
            <w:hideMark/>
          </w:tcPr>
          <w:p w14:paraId="4D2B7A9E" w14:textId="77777777" w:rsidR="00000000" w:rsidRDefault="00000000">
            <w:pPr>
              <w:jc w:val="right"/>
              <w:rPr>
                <w:rFonts w:eastAsia="Times New Roman"/>
              </w:rPr>
            </w:pPr>
            <w:r>
              <w:rPr>
                <w:rFonts w:eastAsia="Times New Roman"/>
              </w:rPr>
              <w:t>34.1% (16.1-52.1%)</w:t>
            </w:r>
          </w:p>
        </w:tc>
        <w:tc>
          <w:tcPr>
            <w:tcW w:w="0" w:type="auto"/>
            <w:vAlign w:val="center"/>
            <w:hideMark/>
          </w:tcPr>
          <w:p w14:paraId="180BEAEC" w14:textId="77777777" w:rsidR="00000000" w:rsidRDefault="00000000">
            <w:pPr>
              <w:jc w:val="right"/>
              <w:rPr>
                <w:rFonts w:eastAsia="Times New Roman"/>
              </w:rPr>
            </w:pPr>
            <w:r>
              <w:rPr>
                <w:rFonts w:eastAsia="Times New Roman"/>
              </w:rPr>
              <w:t>34.3% (16.4-52.2%)</w:t>
            </w:r>
          </w:p>
        </w:tc>
        <w:tc>
          <w:tcPr>
            <w:tcW w:w="0" w:type="auto"/>
            <w:vAlign w:val="center"/>
            <w:hideMark/>
          </w:tcPr>
          <w:p w14:paraId="1C402C50" w14:textId="77777777" w:rsidR="00000000" w:rsidRDefault="00000000">
            <w:pPr>
              <w:jc w:val="right"/>
              <w:rPr>
                <w:rFonts w:eastAsia="Times New Roman"/>
              </w:rPr>
            </w:pPr>
            <w:r>
              <w:rPr>
                <w:rFonts w:eastAsia="Times New Roman"/>
              </w:rPr>
              <w:t>34.3% (16.4-52.2%)</w:t>
            </w:r>
          </w:p>
        </w:tc>
        <w:tc>
          <w:tcPr>
            <w:tcW w:w="0" w:type="auto"/>
            <w:vAlign w:val="center"/>
            <w:hideMark/>
          </w:tcPr>
          <w:p w14:paraId="64F0C4F7" w14:textId="77777777" w:rsidR="00000000" w:rsidRDefault="00000000">
            <w:pPr>
              <w:jc w:val="right"/>
              <w:rPr>
                <w:rFonts w:eastAsia="Times New Roman"/>
              </w:rPr>
            </w:pPr>
            <w:r>
              <w:rPr>
                <w:rFonts w:eastAsia="Times New Roman"/>
              </w:rPr>
              <w:t>34.3% (16.4-52.2%)</w:t>
            </w:r>
          </w:p>
        </w:tc>
        <w:tc>
          <w:tcPr>
            <w:tcW w:w="0" w:type="auto"/>
            <w:vAlign w:val="center"/>
            <w:hideMark/>
          </w:tcPr>
          <w:p w14:paraId="03C111A6" w14:textId="77777777" w:rsidR="00000000" w:rsidRDefault="00000000">
            <w:pPr>
              <w:jc w:val="right"/>
              <w:rPr>
                <w:rFonts w:eastAsia="Times New Roman"/>
              </w:rPr>
            </w:pPr>
            <w:r>
              <w:rPr>
                <w:rFonts w:eastAsia="Times New Roman"/>
              </w:rPr>
              <w:t>34.3% (16.0-52.7%)</w:t>
            </w:r>
          </w:p>
        </w:tc>
        <w:tc>
          <w:tcPr>
            <w:tcW w:w="0" w:type="auto"/>
            <w:vAlign w:val="center"/>
            <w:hideMark/>
          </w:tcPr>
          <w:p w14:paraId="20CEBF95" w14:textId="77777777" w:rsidR="00000000" w:rsidRDefault="00000000">
            <w:pPr>
              <w:jc w:val="right"/>
              <w:rPr>
                <w:rFonts w:eastAsia="Times New Roman"/>
              </w:rPr>
            </w:pPr>
            <w:r>
              <w:rPr>
                <w:rFonts w:eastAsia="Times New Roman"/>
              </w:rPr>
              <w:t>34.3% (16.0-52.7%)</w:t>
            </w:r>
          </w:p>
        </w:tc>
        <w:tc>
          <w:tcPr>
            <w:tcW w:w="0" w:type="auto"/>
            <w:vAlign w:val="center"/>
            <w:hideMark/>
          </w:tcPr>
          <w:p w14:paraId="36988C66" w14:textId="77777777" w:rsidR="00000000" w:rsidRDefault="00000000">
            <w:pPr>
              <w:jc w:val="right"/>
              <w:rPr>
                <w:rFonts w:eastAsia="Times New Roman"/>
              </w:rPr>
            </w:pPr>
            <w:r>
              <w:rPr>
                <w:rFonts w:eastAsia="Times New Roman"/>
              </w:rPr>
              <w:t>34.3% (16.0-52.7%)</w:t>
            </w:r>
          </w:p>
        </w:tc>
      </w:tr>
      <w:tr w:rsidR="00000000" w14:paraId="104933DC" w14:textId="77777777">
        <w:trPr>
          <w:divId w:val="524829536"/>
          <w:tblCellSpacing w:w="15" w:type="dxa"/>
        </w:trPr>
        <w:tc>
          <w:tcPr>
            <w:tcW w:w="0" w:type="auto"/>
            <w:vAlign w:val="center"/>
            <w:hideMark/>
          </w:tcPr>
          <w:p w14:paraId="10E63C44" w14:textId="77777777" w:rsidR="00000000" w:rsidRDefault="00000000">
            <w:pPr>
              <w:rPr>
                <w:rFonts w:eastAsia="Times New Roman"/>
              </w:rPr>
            </w:pPr>
            <w:r>
              <w:rPr>
                <w:rFonts w:eastAsia="Times New Roman"/>
              </w:rPr>
              <w:t>Pay-Related Issues</w:t>
            </w:r>
          </w:p>
        </w:tc>
        <w:tc>
          <w:tcPr>
            <w:tcW w:w="0" w:type="auto"/>
            <w:vAlign w:val="center"/>
            <w:hideMark/>
          </w:tcPr>
          <w:p w14:paraId="6BA2B413" w14:textId="77777777" w:rsidR="00000000" w:rsidRDefault="00000000">
            <w:pPr>
              <w:jc w:val="right"/>
              <w:rPr>
                <w:rFonts w:eastAsia="Times New Roman"/>
              </w:rPr>
            </w:pPr>
            <w:r>
              <w:rPr>
                <w:rFonts w:eastAsia="Times New Roman"/>
              </w:rPr>
              <w:t>49.3% (35.2-63.4%)</w:t>
            </w:r>
          </w:p>
        </w:tc>
        <w:tc>
          <w:tcPr>
            <w:tcW w:w="0" w:type="auto"/>
            <w:vAlign w:val="center"/>
            <w:hideMark/>
          </w:tcPr>
          <w:p w14:paraId="5BE31FA8" w14:textId="77777777" w:rsidR="00000000" w:rsidRDefault="00000000">
            <w:pPr>
              <w:jc w:val="right"/>
              <w:rPr>
                <w:rFonts w:eastAsia="Times New Roman"/>
              </w:rPr>
            </w:pPr>
            <w:r>
              <w:rPr>
                <w:rFonts w:eastAsia="Times New Roman"/>
              </w:rPr>
              <w:t>49.3% (35.2-63.4%)</w:t>
            </w:r>
          </w:p>
        </w:tc>
        <w:tc>
          <w:tcPr>
            <w:tcW w:w="0" w:type="auto"/>
            <w:vAlign w:val="center"/>
            <w:hideMark/>
          </w:tcPr>
          <w:p w14:paraId="3342594E" w14:textId="77777777" w:rsidR="00000000" w:rsidRDefault="00000000">
            <w:pPr>
              <w:jc w:val="right"/>
              <w:rPr>
                <w:rFonts w:eastAsia="Times New Roman"/>
              </w:rPr>
            </w:pPr>
            <w:r>
              <w:rPr>
                <w:rFonts w:eastAsia="Times New Roman"/>
              </w:rPr>
              <w:t>49.3% (35.2-63.4%)</w:t>
            </w:r>
          </w:p>
        </w:tc>
        <w:tc>
          <w:tcPr>
            <w:tcW w:w="0" w:type="auto"/>
            <w:vAlign w:val="center"/>
            <w:hideMark/>
          </w:tcPr>
          <w:p w14:paraId="1368E70C" w14:textId="77777777" w:rsidR="00000000" w:rsidRDefault="00000000">
            <w:pPr>
              <w:jc w:val="right"/>
              <w:rPr>
                <w:rFonts w:eastAsia="Times New Roman"/>
              </w:rPr>
            </w:pPr>
            <w:r>
              <w:rPr>
                <w:rFonts w:eastAsia="Times New Roman"/>
              </w:rPr>
              <w:t>49.5% (35.6-63.5%)</w:t>
            </w:r>
          </w:p>
        </w:tc>
        <w:tc>
          <w:tcPr>
            <w:tcW w:w="0" w:type="auto"/>
            <w:vAlign w:val="center"/>
            <w:hideMark/>
          </w:tcPr>
          <w:p w14:paraId="3A746571" w14:textId="77777777" w:rsidR="00000000" w:rsidRDefault="00000000">
            <w:pPr>
              <w:jc w:val="right"/>
              <w:rPr>
                <w:rFonts w:eastAsia="Times New Roman"/>
              </w:rPr>
            </w:pPr>
            <w:r>
              <w:rPr>
                <w:rFonts w:eastAsia="Times New Roman"/>
              </w:rPr>
              <w:t>49.5% (35.6-63.5%)</w:t>
            </w:r>
          </w:p>
        </w:tc>
        <w:tc>
          <w:tcPr>
            <w:tcW w:w="0" w:type="auto"/>
            <w:vAlign w:val="center"/>
            <w:hideMark/>
          </w:tcPr>
          <w:p w14:paraId="1E646EBA" w14:textId="77777777" w:rsidR="00000000" w:rsidRDefault="00000000">
            <w:pPr>
              <w:jc w:val="right"/>
              <w:rPr>
                <w:rFonts w:eastAsia="Times New Roman"/>
              </w:rPr>
            </w:pPr>
            <w:r>
              <w:rPr>
                <w:rFonts w:eastAsia="Times New Roman"/>
              </w:rPr>
              <w:t>49.5% (35.6-63.5%)</w:t>
            </w:r>
          </w:p>
        </w:tc>
        <w:tc>
          <w:tcPr>
            <w:tcW w:w="0" w:type="auto"/>
            <w:vAlign w:val="center"/>
            <w:hideMark/>
          </w:tcPr>
          <w:p w14:paraId="0DF8A4C6" w14:textId="77777777" w:rsidR="00000000" w:rsidRDefault="00000000">
            <w:pPr>
              <w:jc w:val="right"/>
              <w:rPr>
                <w:rFonts w:eastAsia="Times New Roman"/>
              </w:rPr>
            </w:pPr>
            <w:r>
              <w:rPr>
                <w:rFonts w:eastAsia="Times New Roman"/>
              </w:rPr>
              <w:t>49.1% (34.9-63.3%)</w:t>
            </w:r>
          </w:p>
        </w:tc>
        <w:tc>
          <w:tcPr>
            <w:tcW w:w="0" w:type="auto"/>
            <w:vAlign w:val="center"/>
            <w:hideMark/>
          </w:tcPr>
          <w:p w14:paraId="16D5F32F" w14:textId="77777777" w:rsidR="00000000" w:rsidRDefault="00000000">
            <w:pPr>
              <w:jc w:val="right"/>
              <w:rPr>
                <w:rFonts w:eastAsia="Times New Roman"/>
              </w:rPr>
            </w:pPr>
            <w:r>
              <w:rPr>
                <w:rFonts w:eastAsia="Times New Roman"/>
              </w:rPr>
              <w:t>49.1% (34.9-63.3%)</w:t>
            </w:r>
          </w:p>
        </w:tc>
        <w:tc>
          <w:tcPr>
            <w:tcW w:w="0" w:type="auto"/>
            <w:vAlign w:val="center"/>
            <w:hideMark/>
          </w:tcPr>
          <w:p w14:paraId="28DF0ED8" w14:textId="77777777" w:rsidR="00000000" w:rsidRDefault="00000000">
            <w:pPr>
              <w:jc w:val="right"/>
              <w:rPr>
                <w:rFonts w:eastAsia="Times New Roman"/>
              </w:rPr>
            </w:pPr>
            <w:r>
              <w:rPr>
                <w:rFonts w:eastAsia="Times New Roman"/>
              </w:rPr>
              <w:t>49.1% (34.9-63.3%)</w:t>
            </w:r>
          </w:p>
        </w:tc>
      </w:tr>
      <w:tr w:rsidR="00000000" w14:paraId="1566B0C7" w14:textId="77777777">
        <w:trPr>
          <w:divId w:val="524829536"/>
          <w:tblCellSpacing w:w="15" w:type="dxa"/>
        </w:trPr>
        <w:tc>
          <w:tcPr>
            <w:tcW w:w="0" w:type="auto"/>
            <w:vAlign w:val="center"/>
            <w:hideMark/>
          </w:tcPr>
          <w:p w14:paraId="63574C05" w14:textId="77777777" w:rsidR="00000000" w:rsidRDefault="00000000">
            <w:pPr>
              <w:rPr>
                <w:rFonts w:eastAsia="Times New Roman"/>
              </w:rPr>
            </w:pPr>
            <w:r>
              <w:rPr>
                <w:rFonts w:eastAsia="Times New Roman"/>
              </w:rPr>
              <w:t>Threats/Abuse</w:t>
            </w:r>
          </w:p>
        </w:tc>
        <w:tc>
          <w:tcPr>
            <w:tcW w:w="0" w:type="auto"/>
            <w:vAlign w:val="center"/>
            <w:hideMark/>
          </w:tcPr>
          <w:p w14:paraId="270C5880" w14:textId="77777777" w:rsidR="00000000" w:rsidRDefault="00000000">
            <w:pPr>
              <w:jc w:val="right"/>
              <w:rPr>
                <w:rFonts w:eastAsia="Times New Roman"/>
              </w:rPr>
            </w:pPr>
            <w:r>
              <w:rPr>
                <w:rFonts w:eastAsia="Times New Roman"/>
              </w:rPr>
              <w:t>57.1% (34.6-79.6%)</w:t>
            </w:r>
          </w:p>
        </w:tc>
        <w:tc>
          <w:tcPr>
            <w:tcW w:w="0" w:type="auto"/>
            <w:vAlign w:val="center"/>
            <w:hideMark/>
          </w:tcPr>
          <w:p w14:paraId="1FABE392" w14:textId="77777777" w:rsidR="00000000" w:rsidRDefault="00000000">
            <w:pPr>
              <w:jc w:val="right"/>
              <w:rPr>
                <w:rFonts w:eastAsia="Times New Roman"/>
              </w:rPr>
            </w:pPr>
            <w:r>
              <w:rPr>
                <w:rFonts w:eastAsia="Times New Roman"/>
              </w:rPr>
              <w:t>57.1% (34.6-79.6%)</w:t>
            </w:r>
          </w:p>
        </w:tc>
        <w:tc>
          <w:tcPr>
            <w:tcW w:w="0" w:type="auto"/>
            <w:vAlign w:val="center"/>
            <w:hideMark/>
          </w:tcPr>
          <w:p w14:paraId="20460CF1" w14:textId="77777777" w:rsidR="00000000" w:rsidRDefault="00000000">
            <w:pPr>
              <w:jc w:val="right"/>
              <w:rPr>
                <w:rFonts w:eastAsia="Times New Roman"/>
              </w:rPr>
            </w:pPr>
            <w:r>
              <w:rPr>
                <w:rFonts w:eastAsia="Times New Roman"/>
              </w:rPr>
              <w:t>57.1% (34.6-79.6%)</w:t>
            </w:r>
          </w:p>
        </w:tc>
        <w:tc>
          <w:tcPr>
            <w:tcW w:w="0" w:type="auto"/>
            <w:vAlign w:val="center"/>
            <w:hideMark/>
          </w:tcPr>
          <w:p w14:paraId="3A6B362B" w14:textId="77777777" w:rsidR="00000000" w:rsidRDefault="00000000">
            <w:pPr>
              <w:jc w:val="right"/>
              <w:rPr>
                <w:rFonts w:eastAsia="Times New Roman"/>
              </w:rPr>
            </w:pPr>
            <w:r>
              <w:rPr>
                <w:rFonts w:eastAsia="Times New Roman"/>
              </w:rPr>
              <w:t>57.3% (35.4-79.3%)</w:t>
            </w:r>
          </w:p>
        </w:tc>
        <w:tc>
          <w:tcPr>
            <w:tcW w:w="0" w:type="auto"/>
            <w:vAlign w:val="center"/>
            <w:hideMark/>
          </w:tcPr>
          <w:p w14:paraId="3E09E770" w14:textId="77777777" w:rsidR="00000000" w:rsidRDefault="00000000">
            <w:pPr>
              <w:jc w:val="right"/>
              <w:rPr>
                <w:rFonts w:eastAsia="Times New Roman"/>
              </w:rPr>
            </w:pPr>
            <w:r>
              <w:rPr>
                <w:rFonts w:eastAsia="Times New Roman"/>
              </w:rPr>
              <w:t>57.3% (35.4-79.3%)</w:t>
            </w:r>
          </w:p>
        </w:tc>
        <w:tc>
          <w:tcPr>
            <w:tcW w:w="0" w:type="auto"/>
            <w:vAlign w:val="center"/>
            <w:hideMark/>
          </w:tcPr>
          <w:p w14:paraId="1D008909" w14:textId="77777777" w:rsidR="00000000" w:rsidRDefault="00000000">
            <w:pPr>
              <w:jc w:val="right"/>
              <w:rPr>
                <w:rFonts w:eastAsia="Times New Roman"/>
              </w:rPr>
            </w:pPr>
            <w:r>
              <w:rPr>
                <w:rFonts w:eastAsia="Times New Roman"/>
              </w:rPr>
              <w:t>57.3% (35.4-79.3%)</w:t>
            </w:r>
          </w:p>
        </w:tc>
        <w:tc>
          <w:tcPr>
            <w:tcW w:w="0" w:type="auto"/>
            <w:vAlign w:val="center"/>
            <w:hideMark/>
          </w:tcPr>
          <w:p w14:paraId="3895CD7A" w14:textId="77777777" w:rsidR="00000000" w:rsidRDefault="00000000">
            <w:pPr>
              <w:jc w:val="right"/>
              <w:rPr>
                <w:rFonts w:eastAsia="Times New Roman"/>
              </w:rPr>
            </w:pPr>
            <w:r>
              <w:rPr>
                <w:rFonts w:eastAsia="Times New Roman"/>
              </w:rPr>
              <w:t>57.0% (34.7-79.3%)</w:t>
            </w:r>
          </w:p>
        </w:tc>
        <w:tc>
          <w:tcPr>
            <w:tcW w:w="0" w:type="auto"/>
            <w:vAlign w:val="center"/>
            <w:hideMark/>
          </w:tcPr>
          <w:p w14:paraId="65F8856E" w14:textId="77777777" w:rsidR="00000000" w:rsidRDefault="00000000">
            <w:pPr>
              <w:jc w:val="right"/>
              <w:rPr>
                <w:rFonts w:eastAsia="Times New Roman"/>
              </w:rPr>
            </w:pPr>
            <w:r>
              <w:rPr>
                <w:rFonts w:eastAsia="Times New Roman"/>
              </w:rPr>
              <w:t>57.0% (34.7-79.3%)</w:t>
            </w:r>
          </w:p>
        </w:tc>
        <w:tc>
          <w:tcPr>
            <w:tcW w:w="0" w:type="auto"/>
            <w:vAlign w:val="center"/>
            <w:hideMark/>
          </w:tcPr>
          <w:p w14:paraId="0A23AB13" w14:textId="77777777" w:rsidR="00000000" w:rsidRDefault="00000000">
            <w:pPr>
              <w:jc w:val="right"/>
              <w:rPr>
                <w:rFonts w:eastAsia="Times New Roman"/>
              </w:rPr>
            </w:pPr>
            <w:r>
              <w:rPr>
                <w:rFonts w:eastAsia="Times New Roman"/>
              </w:rPr>
              <w:t>57.0% (34.7-79.3%)</w:t>
            </w:r>
          </w:p>
        </w:tc>
      </w:tr>
      <w:tr w:rsidR="00000000" w14:paraId="39169A37" w14:textId="77777777">
        <w:trPr>
          <w:divId w:val="524829536"/>
          <w:tblCellSpacing w:w="15" w:type="dxa"/>
        </w:trPr>
        <w:tc>
          <w:tcPr>
            <w:tcW w:w="0" w:type="auto"/>
            <w:vAlign w:val="center"/>
            <w:hideMark/>
          </w:tcPr>
          <w:p w14:paraId="1F98709A" w14:textId="77777777" w:rsidR="00000000" w:rsidRDefault="00000000">
            <w:pPr>
              <w:rPr>
                <w:rFonts w:eastAsia="Times New Roman"/>
              </w:rPr>
            </w:pPr>
            <w:r>
              <w:rPr>
                <w:rFonts w:eastAsia="Times New Roman"/>
              </w:rPr>
              <w:t>Excessive Hours</w:t>
            </w:r>
          </w:p>
        </w:tc>
        <w:tc>
          <w:tcPr>
            <w:tcW w:w="0" w:type="auto"/>
            <w:vAlign w:val="center"/>
            <w:hideMark/>
          </w:tcPr>
          <w:p w14:paraId="3624812A" w14:textId="77777777" w:rsidR="00000000" w:rsidRDefault="00000000">
            <w:pPr>
              <w:jc w:val="right"/>
              <w:rPr>
                <w:rFonts w:eastAsia="Times New Roman"/>
              </w:rPr>
            </w:pPr>
            <w:r>
              <w:rPr>
                <w:rFonts w:eastAsia="Times New Roman"/>
              </w:rPr>
              <w:t>84.0% (72.3-95.8%)</w:t>
            </w:r>
          </w:p>
        </w:tc>
        <w:tc>
          <w:tcPr>
            <w:tcW w:w="0" w:type="auto"/>
            <w:vAlign w:val="center"/>
            <w:hideMark/>
          </w:tcPr>
          <w:p w14:paraId="317BEB18" w14:textId="77777777" w:rsidR="00000000" w:rsidRDefault="00000000">
            <w:pPr>
              <w:jc w:val="right"/>
              <w:rPr>
                <w:rFonts w:eastAsia="Times New Roman"/>
              </w:rPr>
            </w:pPr>
            <w:r>
              <w:rPr>
                <w:rFonts w:eastAsia="Times New Roman"/>
              </w:rPr>
              <w:t>84.0% (72.3-95.8%)</w:t>
            </w:r>
          </w:p>
        </w:tc>
        <w:tc>
          <w:tcPr>
            <w:tcW w:w="0" w:type="auto"/>
            <w:vAlign w:val="center"/>
            <w:hideMark/>
          </w:tcPr>
          <w:p w14:paraId="79F6D274" w14:textId="77777777" w:rsidR="00000000" w:rsidRDefault="00000000">
            <w:pPr>
              <w:jc w:val="right"/>
              <w:rPr>
                <w:rFonts w:eastAsia="Times New Roman"/>
              </w:rPr>
            </w:pPr>
            <w:r>
              <w:rPr>
                <w:rFonts w:eastAsia="Times New Roman"/>
              </w:rPr>
              <w:t>84.0% (72.3-95.8%)</w:t>
            </w:r>
          </w:p>
        </w:tc>
        <w:tc>
          <w:tcPr>
            <w:tcW w:w="0" w:type="auto"/>
            <w:vAlign w:val="center"/>
            <w:hideMark/>
          </w:tcPr>
          <w:p w14:paraId="0CF4AB13" w14:textId="77777777" w:rsidR="00000000" w:rsidRDefault="00000000">
            <w:pPr>
              <w:jc w:val="right"/>
              <w:rPr>
                <w:rFonts w:eastAsia="Times New Roman"/>
              </w:rPr>
            </w:pPr>
            <w:r>
              <w:rPr>
                <w:rFonts w:eastAsia="Times New Roman"/>
              </w:rPr>
              <w:t>83.7% (71.9-95.6%)</w:t>
            </w:r>
          </w:p>
        </w:tc>
        <w:tc>
          <w:tcPr>
            <w:tcW w:w="0" w:type="auto"/>
            <w:vAlign w:val="center"/>
            <w:hideMark/>
          </w:tcPr>
          <w:p w14:paraId="21539FD7" w14:textId="77777777" w:rsidR="00000000" w:rsidRDefault="00000000">
            <w:pPr>
              <w:jc w:val="right"/>
              <w:rPr>
                <w:rFonts w:eastAsia="Times New Roman"/>
              </w:rPr>
            </w:pPr>
            <w:r>
              <w:rPr>
                <w:rFonts w:eastAsia="Times New Roman"/>
              </w:rPr>
              <w:t>83.7% (71.9-95.6%)</w:t>
            </w:r>
          </w:p>
        </w:tc>
        <w:tc>
          <w:tcPr>
            <w:tcW w:w="0" w:type="auto"/>
            <w:vAlign w:val="center"/>
            <w:hideMark/>
          </w:tcPr>
          <w:p w14:paraId="2027CDD4" w14:textId="77777777" w:rsidR="00000000" w:rsidRDefault="00000000">
            <w:pPr>
              <w:jc w:val="right"/>
              <w:rPr>
                <w:rFonts w:eastAsia="Times New Roman"/>
              </w:rPr>
            </w:pPr>
            <w:r>
              <w:rPr>
                <w:rFonts w:eastAsia="Times New Roman"/>
              </w:rPr>
              <w:t>83.7% (71.9-95.6%)</w:t>
            </w:r>
          </w:p>
        </w:tc>
        <w:tc>
          <w:tcPr>
            <w:tcW w:w="0" w:type="auto"/>
            <w:vAlign w:val="center"/>
            <w:hideMark/>
          </w:tcPr>
          <w:p w14:paraId="321005DF" w14:textId="77777777" w:rsidR="00000000" w:rsidRDefault="00000000">
            <w:pPr>
              <w:jc w:val="right"/>
              <w:rPr>
                <w:rFonts w:eastAsia="Times New Roman"/>
              </w:rPr>
            </w:pPr>
            <w:r>
              <w:rPr>
                <w:rFonts w:eastAsia="Times New Roman"/>
              </w:rPr>
              <w:t>83.8% (72.1-95.6%)</w:t>
            </w:r>
          </w:p>
        </w:tc>
        <w:tc>
          <w:tcPr>
            <w:tcW w:w="0" w:type="auto"/>
            <w:vAlign w:val="center"/>
            <w:hideMark/>
          </w:tcPr>
          <w:p w14:paraId="2BBE1D45" w14:textId="77777777" w:rsidR="00000000" w:rsidRDefault="00000000">
            <w:pPr>
              <w:jc w:val="right"/>
              <w:rPr>
                <w:rFonts w:eastAsia="Times New Roman"/>
              </w:rPr>
            </w:pPr>
            <w:r>
              <w:rPr>
                <w:rFonts w:eastAsia="Times New Roman"/>
              </w:rPr>
              <w:t>83.8% (72.1-95.6%)</w:t>
            </w:r>
          </w:p>
        </w:tc>
        <w:tc>
          <w:tcPr>
            <w:tcW w:w="0" w:type="auto"/>
            <w:vAlign w:val="center"/>
            <w:hideMark/>
          </w:tcPr>
          <w:p w14:paraId="3775B111" w14:textId="77777777" w:rsidR="00000000" w:rsidRDefault="00000000">
            <w:pPr>
              <w:jc w:val="right"/>
              <w:rPr>
                <w:rFonts w:eastAsia="Times New Roman"/>
              </w:rPr>
            </w:pPr>
            <w:r>
              <w:rPr>
                <w:rFonts w:eastAsia="Times New Roman"/>
              </w:rPr>
              <w:t>83.8% (72.1-95.6%)</w:t>
            </w:r>
          </w:p>
        </w:tc>
      </w:tr>
      <w:tr w:rsidR="00000000" w14:paraId="53D95F34" w14:textId="77777777">
        <w:trPr>
          <w:divId w:val="524829536"/>
          <w:tblCellSpacing w:w="15" w:type="dxa"/>
        </w:trPr>
        <w:tc>
          <w:tcPr>
            <w:tcW w:w="0" w:type="auto"/>
            <w:vAlign w:val="center"/>
            <w:hideMark/>
          </w:tcPr>
          <w:p w14:paraId="3326FCEF" w14:textId="77777777" w:rsidR="00000000" w:rsidRDefault="00000000">
            <w:pPr>
              <w:rPr>
                <w:rFonts w:eastAsia="Times New Roman"/>
              </w:rPr>
            </w:pPr>
            <w:r>
              <w:rPr>
                <w:rFonts w:eastAsia="Times New Roman"/>
              </w:rPr>
              <w:t>Limited Access to Help</w:t>
            </w:r>
          </w:p>
        </w:tc>
        <w:tc>
          <w:tcPr>
            <w:tcW w:w="0" w:type="auto"/>
            <w:vAlign w:val="center"/>
            <w:hideMark/>
          </w:tcPr>
          <w:p w14:paraId="79C22534" w14:textId="77777777" w:rsidR="00000000" w:rsidRDefault="00000000">
            <w:pPr>
              <w:jc w:val="right"/>
              <w:rPr>
                <w:rFonts w:eastAsia="Times New Roman"/>
              </w:rPr>
            </w:pPr>
            <w:r>
              <w:rPr>
                <w:rFonts w:eastAsia="Times New Roman"/>
              </w:rPr>
              <w:t>58.2% (46.0-70.4%)</w:t>
            </w:r>
          </w:p>
        </w:tc>
        <w:tc>
          <w:tcPr>
            <w:tcW w:w="0" w:type="auto"/>
            <w:vAlign w:val="center"/>
            <w:hideMark/>
          </w:tcPr>
          <w:p w14:paraId="281A2790" w14:textId="77777777" w:rsidR="00000000" w:rsidRDefault="00000000">
            <w:pPr>
              <w:jc w:val="right"/>
              <w:rPr>
                <w:rFonts w:eastAsia="Times New Roman"/>
              </w:rPr>
            </w:pPr>
            <w:r>
              <w:rPr>
                <w:rFonts w:eastAsia="Times New Roman"/>
              </w:rPr>
              <w:t>58.2% (46.0-70.4%)</w:t>
            </w:r>
          </w:p>
        </w:tc>
        <w:tc>
          <w:tcPr>
            <w:tcW w:w="0" w:type="auto"/>
            <w:vAlign w:val="center"/>
            <w:hideMark/>
          </w:tcPr>
          <w:p w14:paraId="0E6C99E7" w14:textId="77777777" w:rsidR="00000000" w:rsidRDefault="00000000">
            <w:pPr>
              <w:jc w:val="right"/>
              <w:rPr>
                <w:rFonts w:eastAsia="Times New Roman"/>
              </w:rPr>
            </w:pPr>
            <w:r>
              <w:rPr>
                <w:rFonts w:eastAsia="Times New Roman"/>
              </w:rPr>
              <w:t>58.2% (46.0-70.4%)</w:t>
            </w:r>
          </w:p>
        </w:tc>
        <w:tc>
          <w:tcPr>
            <w:tcW w:w="0" w:type="auto"/>
            <w:vAlign w:val="center"/>
            <w:hideMark/>
          </w:tcPr>
          <w:p w14:paraId="7758FD8B" w14:textId="77777777" w:rsidR="00000000" w:rsidRDefault="00000000">
            <w:pPr>
              <w:jc w:val="right"/>
              <w:rPr>
                <w:rFonts w:eastAsia="Times New Roman"/>
              </w:rPr>
            </w:pPr>
            <w:r>
              <w:rPr>
                <w:rFonts w:eastAsia="Times New Roman"/>
              </w:rPr>
              <w:t>58.3% (46.1-70.6%)</w:t>
            </w:r>
          </w:p>
        </w:tc>
        <w:tc>
          <w:tcPr>
            <w:tcW w:w="0" w:type="auto"/>
            <w:vAlign w:val="center"/>
            <w:hideMark/>
          </w:tcPr>
          <w:p w14:paraId="2C03BA67" w14:textId="77777777" w:rsidR="00000000" w:rsidRDefault="00000000">
            <w:pPr>
              <w:jc w:val="right"/>
              <w:rPr>
                <w:rFonts w:eastAsia="Times New Roman"/>
              </w:rPr>
            </w:pPr>
            <w:r>
              <w:rPr>
                <w:rFonts w:eastAsia="Times New Roman"/>
              </w:rPr>
              <w:t>58.3% (46.1-70.6%)</w:t>
            </w:r>
          </w:p>
        </w:tc>
        <w:tc>
          <w:tcPr>
            <w:tcW w:w="0" w:type="auto"/>
            <w:vAlign w:val="center"/>
            <w:hideMark/>
          </w:tcPr>
          <w:p w14:paraId="2612D377" w14:textId="77777777" w:rsidR="00000000" w:rsidRDefault="00000000">
            <w:pPr>
              <w:jc w:val="right"/>
              <w:rPr>
                <w:rFonts w:eastAsia="Times New Roman"/>
              </w:rPr>
            </w:pPr>
            <w:r>
              <w:rPr>
                <w:rFonts w:eastAsia="Times New Roman"/>
              </w:rPr>
              <w:t>58.3% (46.1-70.6%)</w:t>
            </w:r>
          </w:p>
        </w:tc>
        <w:tc>
          <w:tcPr>
            <w:tcW w:w="0" w:type="auto"/>
            <w:vAlign w:val="center"/>
            <w:hideMark/>
          </w:tcPr>
          <w:p w14:paraId="3B475219" w14:textId="77777777" w:rsidR="00000000" w:rsidRDefault="00000000">
            <w:pPr>
              <w:jc w:val="right"/>
              <w:rPr>
                <w:rFonts w:eastAsia="Times New Roman"/>
              </w:rPr>
            </w:pPr>
            <w:r>
              <w:rPr>
                <w:rFonts w:eastAsia="Times New Roman"/>
              </w:rPr>
              <w:t>58.4% (46.2-70.7%)</w:t>
            </w:r>
          </w:p>
        </w:tc>
        <w:tc>
          <w:tcPr>
            <w:tcW w:w="0" w:type="auto"/>
            <w:vAlign w:val="center"/>
            <w:hideMark/>
          </w:tcPr>
          <w:p w14:paraId="3A256911" w14:textId="77777777" w:rsidR="00000000" w:rsidRDefault="00000000">
            <w:pPr>
              <w:jc w:val="right"/>
              <w:rPr>
                <w:rFonts w:eastAsia="Times New Roman"/>
              </w:rPr>
            </w:pPr>
            <w:r>
              <w:rPr>
                <w:rFonts w:eastAsia="Times New Roman"/>
              </w:rPr>
              <w:t>58.4% (46.2-70.7%)</w:t>
            </w:r>
          </w:p>
        </w:tc>
        <w:tc>
          <w:tcPr>
            <w:tcW w:w="0" w:type="auto"/>
            <w:vAlign w:val="center"/>
            <w:hideMark/>
          </w:tcPr>
          <w:p w14:paraId="483C7ECD" w14:textId="77777777" w:rsidR="00000000" w:rsidRDefault="00000000">
            <w:pPr>
              <w:jc w:val="right"/>
              <w:rPr>
                <w:rFonts w:eastAsia="Times New Roman"/>
              </w:rPr>
            </w:pPr>
            <w:r>
              <w:rPr>
                <w:rFonts w:eastAsia="Times New Roman"/>
              </w:rPr>
              <w:t>58.4% (46.2-70.7%)</w:t>
            </w:r>
          </w:p>
        </w:tc>
      </w:tr>
      <w:tr w:rsidR="00000000" w14:paraId="4C428042" w14:textId="77777777">
        <w:trPr>
          <w:divId w:val="524829536"/>
          <w:tblCellSpacing w:w="15" w:type="dxa"/>
        </w:trPr>
        <w:tc>
          <w:tcPr>
            <w:tcW w:w="0" w:type="auto"/>
            <w:vAlign w:val="center"/>
            <w:hideMark/>
          </w:tcPr>
          <w:p w14:paraId="55263AD6" w14:textId="77777777" w:rsidR="00000000" w:rsidRDefault="00000000">
            <w:pPr>
              <w:rPr>
                <w:rFonts w:eastAsia="Times New Roman"/>
              </w:rPr>
            </w:pPr>
            <w:r>
              <w:rPr>
                <w:rFonts w:eastAsia="Times New Roman"/>
              </w:rPr>
              <w:t>Any Exploitation</w:t>
            </w:r>
          </w:p>
        </w:tc>
        <w:tc>
          <w:tcPr>
            <w:tcW w:w="0" w:type="auto"/>
            <w:vAlign w:val="center"/>
            <w:hideMark/>
          </w:tcPr>
          <w:p w14:paraId="36AC01A1" w14:textId="77777777" w:rsidR="00000000" w:rsidRDefault="00000000">
            <w:pPr>
              <w:jc w:val="right"/>
              <w:rPr>
                <w:rFonts w:eastAsia="Times New Roman"/>
              </w:rPr>
            </w:pPr>
            <w:r>
              <w:rPr>
                <w:rFonts w:eastAsia="Times New Roman"/>
              </w:rPr>
              <w:t>94.9% (61.5-100.0%)</w:t>
            </w:r>
          </w:p>
        </w:tc>
        <w:tc>
          <w:tcPr>
            <w:tcW w:w="0" w:type="auto"/>
            <w:vAlign w:val="center"/>
            <w:hideMark/>
          </w:tcPr>
          <w:p w14:paraId="7FC747D0" w14:textId="77777777" w:rsidR="00000000" w:rsidRDefault="00000000">
            <w:pPr>
              <w:jc w:val="right"/>
              <w:rPr>
                <w:rFonts w:eastAsia="Times New Roman"/>
              </w:rPr>
            </w:pPr>
            <w:r>
              <w:rPr>
                <w:rFonts w:eastAsia="Times New Roman"/>
              </w:rPr>
              <w:t>94.9% (61.5-100.0%)</w:t>
            </w:r>
          </w:p>
        </w:tc>
        <w:tc>
          <w:tcPr>
            <w:tcW w:w="0" w:type="auto"/>
            <w:vAlign w:val="center"/>
            <w:hideMark/>
          </w:tcPr>
          <w:p w14:paraId="1B1AFDF6" w14:textId="77777777" w:rsidR="00000000" w:rsidRDefault="00000000">
            <w:pPr>
              <w:jc w:val="right"/>
              <w:rPr>
                <w:rFonts w:eastAsia="Times New Roman"/>
              </w:rPr>
            </w:pPr>
            <w:r>
              <w:rPr>
                <w:rFonts w:eastAsia="Times New Roman"/>
              </w:rPr>
              <w:t>94.9% (61.5-100.0%)</w:t>
            </w:r>
          </w:p>
        </w:tc>
        <w:tc>
          <w:tcPr>
            <w:tcW w:w="0" w:type="auto"/>
            <w:vAlign w:val="center"/>
            <w:hideMark/>
          </w:tcPr>
          <w:p w14:paraId="758D8288" w14:textId="77777777" w:rsidR="00000000" w:rsidRDefault="00000000">
            <w:pPr>
              <w:jc w:val="right"/>
              <w:rPr>
                <w:rFonts w:eastAsia="Times New Roman"/>
              </w:rPr>
            </w:pPr>
            <w:r>
              <w:rPr>
                <w:rFonts w:eastAsia="Times New Roman"/>
              </w:rPr>
              <w:t>95.0% (62.2-100.0%)</w:t>
            </w:r>
          </w:p>
        </w:tc>
        <w:tc>
          <w:tcPr>
            <w:tcW w:w="0" w:type="auto"/>
            <w:vAlign w:val="center"/>
            <w:hideMark/>
          </w:tcPr>
          <w:p w14:paraId="50D59623" w14:textId="77777777" w:rsidR="00000000" w:rsidRDefault="00000000">
            <w:pPr>
              <w:jc w:val="right"/>
              <w:rPr>
                <w:rFonts w:eastAsia="Times New Roman"/>
              </w:rPr>
            </w:pPr>
            <w:r>
              <w:rPr>
                <w:rFonts w:eastAsia="Times New Roman"/>
              </w:rPr>
              <w:t>95.0% (62.2-100.0%)</w:t>
            </w:r>
          </w:p>
        </w:tc>
        <w:tc>
          <w:tcPr>
            <w:tcW w:w="0" w:type="auto"/>
            <w:vAlign w:val="center"/>
            <w:hideMark/>
          </w:tcPr>
          <w:p w14:paraId="2CEDAAC9" w14:textId="77777777" w:rsidR="00000000" w:rsidRDefault="00000000">
            <w:pPr>
              <w:jc w:val="right"/>
              <w:rPr>
                <w:rFonts w:eastAsia="Times New Roman"/>
              </w:rPr>
            </w:pPr>
            <w:r>
              <w:rPr>
                <w:rFonts w:eastAsia="Times New Roman"/>
              </w:rPr>
              <w:t>95.0% (62.2-100.0%)</w:t>
            </w:r>
          </w:p>
        </w:tc>
        <w:tc>
          <w:tcPr>
            <w:tcW w:w="0" w:type="auto"/>
            <w:vAlign w:val="center"/>
            <w:hideMark/>
          </w:tcPr>
          <w:p w14:paraId="34BDB457" w14:textId="77777777" w:rsidR="00000000" w:rsidRDefault="00000000">
            <w:pPr>
              <w:jc w:val="right"/>
              <w:rPr>
                <w:rFonts w:eastAsia="Times New Roman"/>
              </w:rPr>
            </w:pPr>
            <w:r>
              <w:rPr>
                <w:rFonts w:eastAsia="Times New Roman"/>
              </w:rPr>
              <w:t>94.8% (59.2-100.0%)</w:t>
            </w:r>
          </w:p>
        </w:tc>
        <w:tc>
          <w:tcPr>
            <w:tcW w:w="0" w:type="auto"/>
            <w:vAlign w:val="center"/>
            <w:hideMark/>
          </w:tcPr>
          <w:p w14:paraId="6CBC46D8" w14:textId="77777777" w:rsidR="00000000" w:rsidRDefault="00000000">
            <w:pPr>
              <w:jc w:val="right"/>
              <w:rPr>
                <w:rFonts w:eastAsia="Times New Roman"/>
              </w:rPr>
            </w:pPr>
            <w:r>
              <w:rPr>
                <w:rFonts w:eastAsia="Times New Roman"/>
              </w:rPr>
              <w:t>94.8% (59.2-100.0%)</w:t>
            </w:r>
          </w:p>
        </w:tc>
        <w:tc>
          <w:tcPr>
            <w:tcW w:w="0" w:type="auto"/>
            <w:vAlign w:val="center"/>
            <w:hideMark/>
          </w:tcPr>
          <w:p w14:paraId="0DF6B320" w14:textId="77777777" w:rsidR="00000000" w:rsidRDefault="00000000">
            <w:pPr>
              <w:jc w:val="right"/>
              <w:rPr>
                <w:rFonts w:eastAsia="Times New Roman"/>
              </w:rPr>
            </w:pPr>
            <w:r>
              <w:rPr>
                <w:rFonts w:eastAsia="Times New Roman"/>
              </w:rPr>
              <w:t>94.8% (59.2-100.0%)</w:t>
            </w:r>
          </w:p>
        </w:tc>
      </w:tr>
      <w:tr w:rsidR="00000000" w14:paraId="0FC06A9D" w14:textId="77777777">
        <w:trPr>
          <w:divId w:val="524829536"/>
          <w:tblCellSpacing w:w="15" w:type="dxa"/>
        </w:trPr>
        <w:tc>
          <w:tcPr>
            <w:tcW w:w="0" w:type="auto"/>
            <w:tcMar>
              <w:top w:w="0" w:type="dxa"/>
              <w:left w:w="0" w:type="dxa"/>
              <w:bottom w:w="0" w:type="dxa"/>
              <w:right w:w="0" w:type="dxa"/>
            </w:tcMar>
            <w:vAlign w:val="center"/>
            <w:hideMark/>
          </w:tcPr>
          <w:p w14:paraId="2E3F2F35" w14:textId="77777777" w:rsidR="00000000" w:rsidRDefault="00000000">
            <w:pPr>
              <w:rPr>
                <w:rFonts w:eastAsia="Times New Roman"/>
              </w:rPr>
            </w:pPr>
            <w:r>
              <w:rPr>
                <w:rFonts w:eastAsia="Times New Roman"/>
                <w:i/>
                <w:iCs/>
              </w:rPr>
              <w:t>Note:</w:t>
            </w:r>
            <w:r>
              <w:rPr>
                <w:rFonts w:eastAsia="Times New Roman"/>
              </w:rPr>
              <w:t xml:space="preserve"> Estimates from Gile &amp; Handcock (2015) Bayesian Model-Assisted inference. Population sizes: 50K, 100K, 980K, 1.74M domestic workers. Seed </w:t>
            </w:r>
            <w:r>
              <w:rPr>
                <w:rFonts w:eastAsia="Times New Roman"/>
              </w:rPr>
              <w:lastRenderedPageBreak/>
              <w:t>methods: Degree (by network degree), Random, Sample (from data). CrI = Bayesian credible interval.</w:t>
            </w:r>
          </w:p>
        </w:tc>
        <w:tc>
          <w:tcPr>
            <w:tcW w:w="0" w:type="auto"/>
            <w:vAlign w:val="center"/>
            <w:hideMark/>
          </w:tcPr>
          <w:p w14:paraId="4902C5D1" w14:textId="77777777" w:rsidR="00000000" w:rsidRDefault="00000000">
            <w:pPr>
              <w:rPr>
                <w:rFonts w:eastAsia="Times New Roman"/>
              </w:rPr>
            </w:pPr>
          </w:p>
        </w:tc>
        <w:tc>
          <w:tcPr>
            <w:tcW w:w="0" w:type="auto"/>
            <w:vAlign w:val="center"/>
            <w:hideMark/>
          </w:tcPr>
          <w:p w14:paraId="0A6BBA4C" w14:textId="77777777" w:rsidR="00000000" w:rsidRDefault="00000000">
            <w:pPr>
              <w:jc w:val="right"/>
              <w:rPr>
                <w:rFonts w:eastAsia="Times New Roman"/>
                <w:sz w:val="20"/>
                <w:szCs w:val="20"/>
              </w:rPr>
            </w:pPr>
          </w:p>
        </w:tc>
        <w:tc>
          <w:tcPr>
            <w:tcW w:w="0" w:type="auto"/>
            <w:vAlign w:val="center"/>
            <w:hideMark/>
          </w:tcPr>
          <w:p w14:paraId="61D6A124" w14:textId="77777777" w:rsidR="00000000" w:rsidRDefault="00000000">
            <w:pPr>
              <w:jc w:val="right"/>
              <w:rPr>
                <w:rFonts w:eastAsia="Times New Roman"/>
                <w:sz w:val="20"/>
                <w:szCs w:val="20"/>
              </w:rPr>
            </w:pPr>
          </w:p>
        </w:tc>
        <w:tc>
          <w:tcPr>
            <w:tcW w:w="0" w:type="auto"/>
            <w:vAlign w:val="center"/>
            <w:hideMark/>
          </w:tcPr>
          <w:p w14:paraId="01F0D060" w14:textId="77777777" w:rsidR="00000000" w:rsidRDefault="00000000">
            <w:pPr>
              <w:jc w:val="right"/>
              <w:rPr>
                <w:rFonts w:eastAsia="Times New Roman"/>
                <w:sz w:val="20"/>
                <w:szCs w:val="20"/>
              </w:rPr>
            </w:pPr>
          </w:p>
        </w:tc>
        <w:tc>
          <w:tcPr>
            <w:tcW w:w="0" w:type="auto"/>
            <w:vAlign w:val="center"/>
            <w:hideMark/>
          </w:tcPr>
          <w:p w14:paraId="0E76B4BE" w14:textId="77777777" w:rsidR="00000000" w:rsidRDefault="00000000">
            <w:pPr>
              <w:jc w:val="right"/>
              <w:rPr>
                <w:rFonts w:eastAsia="Times New Roman"/>
                <w:sz w:val="20"/>
                <w:szCs w:val="20"/>
              </w:rPr>
            </w:pPr>
          </w:p>
        </w:tc>
        <w:tc>
          <w:tcPr>
            <w:tcW w:w="0" w:type="auto"/>
            <w:vAlign w:val="center"/>
            <w:hideMark/>
          </w:tcPr>
          <w:p w14:paraId="7B008389" w14:textId="77777777" w:rsidR="00000000" w:rsidRDefault="00000000">
            <w:pPr>
              <w:jc w:val="right"/>
              <w:rPr>
                <w:rFonts w:eastAsia="Times New Roman"/>
                <w:sz w:val="20"/>
                <w:szCs w:val="20"/>
              </w:rPr>
            </w:pPr>
          </w:p>
        </w:tc>
        <w:tc>
          <w:tcPr>
            <w:tcW w:w="0" w:type="auto"/>
            <w:vAlign w:val="center"/>
            <w:hideMark/>
          </w:tcPr>
          <w:p w14:paraId="5DC31D8C" w14:textId="77777777" w:rsidR="00000000" w:rsidRDefault="00000000">
            <w:pPr>
              <w:jc w:val="right"/>
              <w:rPr>
                <w:rFonts w:eastAsia="Times New Roman"/>
                <w:sz w:val="20"/>
                <w:szCs w:val="20"/>
              </w:rPr>
            </w:pPr>
          </w:p>
        </w:tc>
        <w:tc>
          <w:tcPr>
            <w:tcW w:w="0" w:type="auto"/>
            <w:vAlign w:val="center"/>
            <w:hideMark/>
          </w:tcPr>
          <w:p w14:paraId="21516A97" w14:textId="77777777" w:rsidR="00000000" w:rsidRDefault="00000000">
            <w:pPr>
              <w:jc w:val="right"/>
              <w:rPr>
                <w:rFonts w:eastAsia="Times New Roman"/>
                <w:sz w:val="20"/>
                <w:szCs w:val="20"/>
              </w:rPr>
            </w:pPr>
          </w:p>
        </w:tc>
        <w:tc>
          <w:tcPr>
            <w:tcW w:w="0" w:type="auto"/>
            <w:vAlign w:val="center"/>
            <w:hideMark/>
          </w:tcPr>
          <w:p w14:paraId="4B72D774" w14:textId="77777777" w:rsidR="00000000" w:rsidRDefault="00000000">
            <w:pPr>
              <w:jc w:val="right"/>
              <w:rPr>
                <w:rFonts w:eastAsia="Times New Roman"/>
                <w:sz w:val="20"/>
                <w:szCs w:val="20"/>
              </w:rPr>
            </w:pPr>
          </w:p>
        </w:tc>
      </w:tr>
    </w:tbl>
    <w:p w14:paraId="63C6CAF8" w14:textId="77777777" w:rsidR="00000000" w:rsidRDefault="00000000">
      <w:pPr>
        <w:divId w:val="3558925"/>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"/Users/sm38679/Documents/GitHub/DWeMSinUK/paper/IJOPM_paperDraft_202051008_combined_methods_files/figure-html/fig-ma-sensitivity-by-indicator-1.png" \x \y \* MERGEFORMATINET </w:instrText>
      </w:r>
      <w:r>
        <w:rPr>
          <w:rFonts w:eastAsia="Times New Roman"/>
          <w:lang w:val="en"/>
        </w:rPr>
        <w:fldChar w:fldCharType="separate"/>
      </w:r>
      <w:r>
        <w:rPr>
          <w:rFonts w:eastAsia="Times New Roman"/>
          <w:noProof/>
          <w:lang w:val="en"/>
        </w:rPr>
        <w:drawing>
          <wp:inline distT="0" distB="0" distL="0" distR="0" wp14:anchorId="01C0CC30" wp14:editId="5C65F539">
            <wp:extent cx="76200000" cy="914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76200000" cy="91440000"/>
                    </a:xfrm>
                    <a:prstGeom prst="rect">
                      <a:avLst/>
                    </a:prstGeom>
                    <a:noFill/>
                    <a:ln>
                      <a:noFill/>
                    </a:ln>
                  </pic:spPr>
                </pic:pic>
              </a:graphicData>
            </a:graphic>
          </wp:inline>
        </w:drawing>
      </w:r>
      <w:r>
        <w:rPr>
          <w:rFonts w:eastAsia="Times New Roman"/>
          <w:lang w:val="en"/>
        </w:rPr>
        <w:fldChar w:fldCharType="end"/>
      </w:r>
    </w:p>
    <w:p w14:paraId="5C65864D" w14:textId="77777777" w:rsidR="00000000" w:rsidRDefault="00000000">
      <w:pPr>
        <w:divId w:val="1781484908"/>
        <w:rPr>
          <w:rFonts w:eastAsia="Times New Roman"/>
          <w:lang w:val="en"/>
        </w:rPr>
      </w:pPr>
      <w:r>
        <w:rPr>
          <w:rFonts w:eastAsia="Times New Roman"/>
          <w:lang w:val="en"/>
        </w:rPr>
        <w:lastRenderedPageBreak/>
        <w:t xml:space="preserve">Figure 9: Model-Assisted Sensitivity by Population Size and Seed Selection: Point estimates with 95% credible intervals for each exploitation indicator across all parameter combinations. Each panel shows one indicator with estimates varying by population size (color) and seed selection method (shape). </w:t>
      </w:r>
    </w:p>
    <w:p w14:paraId="3DDE1BA1" w14:textId="77777777" w:rsidR="00000000" w:rsidRDefault="00000000">
      <w:pPr>
        <w:divId w:val="1624191814"/>
        <w:rPr>
          <w:rFonts w:eastAsia="Times New Roman"/>
          <w:lang w:val="en"/>
        </w:rPr>
      </w:pPr>
      <w:r>
        <w:rPr>
          <w:rFonts w:eastAsia="Times New Roman"/>
          <w:lang w:val="en"/>
        </w:rPr>
        <w:lastRenderedPageBreak/>
        <w:fldChar w:fldCharType="begin"/>
      </w:r>
      <w:r>
        <w:rPr>
          <w:rFonts w:eastAsia="Times New Roman"/>
          <w:lang w:val="en"/>
        </w:rPr>
        <w:instrText xml:space="preserve"> INCLUDEPICTURE  \d "/Users/sm38679/Documents/GitHub/DWeMSinUK/paper/IJOPM_paperDraft_202051008_combined_methods_files/figure-html/fig-ma-sensitivity-comparison-1.png" \x \y \* MERGEFORMATINET </w:instrText>
      </w:r>
      <w:r>
        <w:rPr>
          <w:rFonts w:eastAsia="Times New Roman"/>
          <w:lang w:val="en"/>
        </w:rPr>
        <w:fldChar w:fldCharType="separate"/>
      </w:r>
      <w:r>
        <w:rPr>
          <w:rFonts w:eastAsia="Times New Roman"/>
          <w:noProof/>
          <w:lang w:val="en"/>
        </w:rPr>
        <w:drawing>
          <wp:inline distT="0" distB="0" distL="0" distR="0" wp14:anchorId="4E7D76DB" wp14:editId="3E4596A9">
            <wp:extent cx="76200000" cy="457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76200000" cy="45720000"/>
                    </a:xfrm>
                    <a:prstGeom prst="rect">
                      <a:avLst/>
                    </a:prstGeom>
                    <a:noFill/>
                    <a:ln>
                      <a:noFill/>
                    </a:ln>
                  </pic:spPr>
                </pic:pic>
              </a:graphicData>
            </a:graphic>
          </wp:inline>
        </w:drawing>
      </w:r>
      <w:r>
        <w:rPr>
          <w:rFonts w:eastAsia="Times New Roman"/>
          <w:lang w:val="en"/>
        </w:rPr>
        <w:fldChar w:fldCharType="end"/>
      </w:r>
    </w:p>
    <w:p w14:paraId="0CD6B94C" w14:textId="77777777" w:rsidR="00000000" w:rsidRDefault="00000000">
      <w:pPr>
        <w:divId w:val="207302183"/>
        <w:rPr>
          <w:rFonts w:eastAsia="Times New Roman"/>
          <w:lang w:val="en"/>
        </w:rPr>
      </w:pPr>
      <w:r>
        <w:rPr>
          <w:rFonts w:eastAsia="Times New Roman"/>
          <w:lang w:val="en"/>
        </w:rPr>
        <w:lastRenderedPageBreak/>
        <w:t xml:space="preserve">Figure 10: Model-Assisted Point Estimate Comparison: Direct comparison of point estimates across all indicators, fixing population size at 980K. Lines connect estimates using the same seed selection method, showing consistency across indicators. </w:t>
      </w:r>
    </w:p>
    <w:p w14:paraId="248F48DD" w14:textId="77777777" w:rsidR="00000000" w:rsidRDefault="00000000">
      <w:pPr>
        <w:pStyle w:val="Heading3"/>
        <w:divId w:val="2147042079"/>
        <w:rPr>
          <w:rFonts w:eastAsia="Times New Roman"/>
          <w:lang w:val="en"/>
        </w:rPr>
      </w:pPr>
      <w:r>
        <w:rPr>
          <w:rFonts w:eastAsia="Times New Roman"/>
          <w:lang w:val="en"/>
        </w:rPr>
        <w:t>NSUM Sensitivity Analysis</w:t>
      </w:r>
    </w:p>
    <w:p w14:paraId="27EB1F3A" w14:textId="77777777" w:rsidR="00000000" w:rsidRDefault="00000000">
      <w:pPr>
        <w:pStyle w:val="NormalWeb"/>
        <w:divId w:val="2147042079"/>
        <w:rPr>
          <w:lang w:val="en"/>
        </w:rPr>
      </w:pPr>
      <w:r>
        <w:rPr>
          <w:lang w:val="en"/>
        </w:rPr>
        <w:t>The NSUM estimates presented in the main text (Section 5.2.3) used neighborhood bootstrap resampling, Sequential Sampling weights, and the Modified Basic Scale-Up (MBSU) estimator with a population size of 980,000. To assess the robustness of these findings, we conducted comprehensive sensitivity analyses varying four key methodological choices: (1) bootstrap method, (2) weighting scheme, (3) population size assumption, and (4) NSUM estimator specification.</w:t>
      </w:r>
    </w:p>
    <w:p w14:paraId="0219BEDA" w14:textId="77777777" w:rsidR="00000000" w:rsidRDefault="00000000">
      <w:pPr>
        <w:pStyle w:val="Heading4"/>
        <w:divId w:val="2147042079"/>
        <w:rPr>
          <w:rFonts w:eastAsia="Times New Roman"/>
          <w:lang w:val="en"/>
        </w:rPr>
      </w:pPr>
      <w:r>
        <w:rPr>
          <w:rFonts w:eastAsia="Times New Roman"/>
          <w:lang w:val="en"/>
        </w:rPr>
        <w:t>Sensitivity to Bootstrap Method</w:t>
      </w:r>
    </w:p>
    <w:p w14:paraId="30BB6F50" w14:textId="77777777" w:rsidR="00000000" w:rsidRDefault="00000000">
      <w:pPr>
        <w:pStyle w:val="NormalWeb"/>
        <w:divId w:val="2147042079"/>
        <w:rPr>
          <w:lang w:val="en"/>
        </w:rPr>
      </w:pPr>
      <w:r>
        <w:rPr>
          <w:lang w:val="en"/>
        </w:rPr>
        <w:t xml:space="preserve">We compared four bootstrap resampling approaches: neighborhood bootstrap, tree bootstrap, chain bootstrap, and sequential sampling bootstrap. As shown in </w:t>
      </w:r>
      <w:hyperlink w:anchor="tbl-appendix-bootstrap" w:history="1">
        <w:r>
          <w:rPr>
            <w:rStyle w:val="Hyperlink"/>
            <w:lang w:val="en"/>
          </w:rPr>
          <w:t>Table 11</w:t>
        </w:r>
      </w:hyperlink>
      <w:r>
        <w:rPr>
          <w:lang w:val="en"/>
        </w:rPr>
        <w:t>, all methods produce nearly identical point estimates, with variation only in confidence interval widths. This demonstrates that our findings are robust to the choice of bootstrap method, with the neighborhood bootstrap providing slightly more conservative (wider) confidence intervals than alternative approaches.</w:t>
      </w:r>
    </w:p>
    <w:p w14:paraId="21AA19CC" w14:textId="77777777" w:rsidR="00000000" w:rsidRDefault="00000000">
      <w:pPr>
        <w:divId w:val="808285792"/>
        <w:rPr>
          <w:rFonts w:eastAsia="Times New Roman"/>
          <w:lang w:val="en"/>
        </w:rPr>
      </w:pPr>
      <w:r>
        <w:rPr>
          <w:rFonts w:eastAsia="Times New Roman"/>
          <w:lang w:val="en"/>
        </w:rPr>
        <w:t xml:space="preserve">Table 11: Sensitivity Analysis: Bootstrap Method Comparison. All estimates use SS weights, N=980,000, and MBSU (Moderate) adjustment.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1565"/>
        <w:gridCol w:w="1087"/>
        <w:gridCol w:w="1195"/>
        <w:gridCol w:w="1087"/>
        <w:gridCol w:w="1334"/>
      </w:tblGrid>
      <w:tr w:rsidR="00000000" w14:paraId="220C1B4F" w14:textId="77777777">
        <w:trPr>
          <w:divId w:val="1722941524"/>
          <w:tblHeader/>
          <w:tblCellSpacing w:w="15" w:type="dxa"/>
        </w:trPr>
        <w:tc>
          <w:tcPr>
            <w:tcW w:w="0" w:type="auto"/>
            <w:vAlign w:val="center"/>
            <w:hideMark/>
          </w:tcPr>
          <w:p w14:paraId="15AC6767" w14:textId="77777777" w:rsidR="00000000" w:rsidRDefault="00000000">
            <w:pPr>
              <w:rPr>
                <w:rFonts w:eastAsia="Times New Roman"/>
                <w:b/>
                <w:bCs/>
              </w:rPr>
            </w:pPr>
            <w:r>
              <w:rPr>
                <w:rFonts w:eastAsia="Times New Roman"/>
                <w:b/>
                <w:bCs/>
              </w:rPr>
              <w:t>Bootstrap Method</w:t>
            </w:r>
          </w:p>
        </w:tc>
        <w:tc>
          <w:tcPr>
            <w:tcW w:w="0" w:type="auto"/>
            <w:vAlign w:val="center"/>
            <w:hideMark/>
          </w:tcPr>
          <w:p w14:paraId="1207880D" w14:textId="77777777" w:rsidR="00000000" w:rsidRDefault="00000000">
            <w:pPr>
              <w:rPr>
                <w:rFonts w:eastAsia="Times New Roman"/>
                <w:b/>
                <w:bCs/>
              </w:rPr>
            </w:pPr>
            <w:r>
              <w:rPr>
                <w:rFonts w:eastAsia="Times New Roman"/>
                <w:b/>
                <w:bCs/>
              </w:rPr>
              <w:t>Outcome</w:t>
            </w:r>
          </w:p>
        </w:tc>
        <w:tc>
          <w:tcPr>
            <w:tcW w:w="0" w:type="auto"/>
            <w:vAlign w:val="center"/>
            <w:hideMark/>
          </w:tcPr>
          <w:p w14:paraId="45FB25F3"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4EEBC334"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45AC7942"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04B4AAE1" w14:textId="77777777" w:rsidR="00000000" w:rsidRDefault="00000000">
            <w:pPr>
              <w:rPr>
                <w:rFonts w:eastAsia="Times New Roman"/>
                <w:b/>
                <w:bCs/>
              </w:rPr>
            </w:pPr>
            <w:r>
              <w:rPr>
                <w:rFonts w:eastAsia="Times New Roman"/>
                <w:b/>
                <w:bCs/>
              </w:rPr>
              <w:t>Prevalence (%)</w:t>
            </w:r>
          </w:p>
        </w:tc>
      </w:tr>
      <w:tr w:rsidR="00000000" w14:paraId="3DC16B4C" w14:textId="77777777">
        <w:trPr>
          <w:divId w:val="1722941524"/>
          <w:tblCellSpacing w:w="15" w:type="dxa"/>
        </w:trPr>
        <w:tc>
          <w:tcPr>
            <w:tcW w:w="0" w:type="auto"/>
            <w:vAlign w:val="center"/>
            <w:hideMark/>
          </w:tcPr>
          <w:p w14:paraId="45806790" w14:textId="77777777" w:rsidR="00000000" w:rsidRDefault="00000000">
            <w:pPr>
              <w:rPr>
                <w:rFonts w:eastAsia="Times New Roman"/>
              </w:rPr>
            </w:pPr>
            <w:r>
              <w:rPr>
                <w:rFonts w:eastAsia="Times New Roman"/>
              </w:rPr>
              <w:t>chain</w:t>
            </w:r>
          </w:p>
        </w:tc>
        <w:tc>
          <w:tcPr>
            <w:tcW w:w="0" w:type="auto"/>
            <w:vAlign w:val="center"/>
            <w:hideMark/>
          </w:tcPr>
          <w:p w14:paraId="6A11CC30" w14:textId="77777777" w:rsidR="00000000" w:rsidRDefault="00000000">
            <w:pPr>
              <w:rPr>
                <w:rFonts w:eastAsia="Times New Roman"/>
              </w:rPr>
            </w:pPr>
            <w:r>
              <w:rPr>
                <w:rFonts w:eastAsia="Times New Roman"/>
              </w:rPr>
              <w:t>Access to Help</w:t>
            </w:r>
          </w:p>
        </w:tc>
        <w:tc>
          <w:tcPr>
            <w:tcW w:w="0" w:type="auto"/>
            <w:vAlign w:val="center"/>
            <w:hideMark/>
          </w:tcPr>
          <w:p w14:paraId="47D33537" w14:textId="77777777" w:rsidR="00000000" w:rsidRDefault="00000000">
            <w:pPr>
              <w:jc w:val="right"/>
              <w:rPr>
                <w:rFonts w:eastAsia="Times New Roman"/>
              </w:rPr>
            </w:pPr>
            <w:r>
              <w:rPr>
                <w:rFonts w:eastAsia="Times New Roman"/>
              </w:rPr>
              <w:t>19,885.25</w:t>
            </w:r>
          </w:p>
        </w:tc>
        <w:tc>
          <w:tcPr>
            <w:tcW w:w="0" w:type="auto"/>
            <w:vAlign w:val="center"/>
            <w:hideMark/>
          </w:tcPr>
          <w:p w14:paraId="0CAD486A" w14:textId="77777777" w:rsidR="00000000" w:rsidRDefault="00000000">
            <w:pPr>
              <w:jc w:val="right"/>
              <w:rPr>
                <w:rFonts w:eastAsia="Times New Roman"/>
              </w:rPr>
            </w:pPr>
            <w:r>
              <w:rPr>
                <w:rFonts w:eastAsia="Times New Roman"/>
              </w:rPr>
              <w:t>9,065.943</w:t>
            </w:r>
          </w:p>
        </w:tc>
        <w:tc>
          <w:tcPr>
            <w:tcW w:w="0" w:type="auto"/>
            <w:vAlign w:val="center"/>
            <w:hideMark/>
          </w:tcPr>
          <w:p w14:paraId="6EBFBE48" w14:textId="77777777" w:rsidR="00000000" w:rsidRDefault="00000000">
            <w:pPr>
              <w:jc w:val="right"/>
              <w:rPr>
                <w:rFonts w:eastAsia="Times New Roman"/>
              </w:rPr>
            </w:pPr>
            <w:r>
              <w:rPr>
                <w:rFonts w:eastAsia="Times New Roman"/>
              </w:rPr>
              <w:t>46,394.68</w:t>
            </w:r>
          </w:p>
        </w:tc>
        <w:tc>
          <w:tcPr>
            <w:tcW w:w="0" w:type="auto"/>
            <w:vAlign w:val="center"/>
            <w:hideMark/>
          </w:tcPr>
          <w:p w14:paraId="4CF3BDB3" w14:textId="77777777" w:rsidR="00000000" w:rsidRDefault="00000000">
            <w:pPr>
              <w:rPr>
                <w:rFonts w:eastAsia="Times New Roman"/>
              </w:rPr>
            </w:pPr>
            <w:r>
              <w:rPr>
                <w:rFonts w:eastAsia="Times New Roman"/>
              </w:rPr>
              <w:t>2.03% (0.93% - 4.73%)</w:t>
            </w:r>
          </w:p>
        </w:tc>
      </w:tr>
      <w:tr w:rsidR="00000000" w14:paraId="5B155483" w14:textId="77777777">
        <w:trPr>
          <w:divId w:val="1722941524"/>
          <w:tblCellSpacing w:w="15" w:type="dxa"/>
        </w:trPr>
        <w:tc>
          <w:tcPr>
            <w:tcW w:w="0" w:type="auto"/>
            <w:vAlign w:val="center"/>
            <w:hideMark/>
          </w:tcPr>
          <w:p w14:paraId="403E1255" w14:textId="77777777" w:rsidR="00000000" w:rsidRDefault="00000000">
            <w:pPr>
              <w:rPr>
                <w:rFonts w:eastAsia="Times New Roman"/>
              </w:rPr>
            </w:pPr>
            <w:r>
              <w:rPr>
                <w:rFonts w:eastAsia="Times New Roman"/>
              </w:rPr>
              <w:t>neighboot</w:t>
            </w:r>
          </w:p>
        </w:tc>
        <w:tc>
          <w:tcPr>
            <w:tcW w:w="0" w:type="auto"/>
            <w:vAlign w:val="center"/>
            <w:hideMark/>
          </w:tcPr>
          <w:p w14:paraId="28522AE9" w14:textId="77777777" w:rsidR="00000000" w:rsidRDefault="00000000">
            <w:pPr>
              <w:rPr>
                <w:rFonts w:eastAsia="Times New Roman"/>
              </w:rPr>
            </w:pPr>
            <w:r>
              <w:rPr>
                <w:rFonts w:eastAsia="Times New Roman"/>
              </w:rPr>
              <w:t>Access to Help</w:t>
            </w:r>
          </w:p>
        </w:tc>
        <w:tc>
          <w:tcPr>
            <w:tcW w:w="0" w:type="auto"/>
            <w:vAlign w:val="center"/>
            <w:hideMark/>
          </w:tcPr>
          <w:p w14:paraId="7344F2ED" w14:textId="77777777" w:rsidR="00000000" w:rsidRDefault="00000000">
            <w:pPr>
              <w:jc w:val="right"/>
              <w:rPr>
                <w:rFonts w:eastAsia="Times New Roman"/>
              </w:rPr>
            </w:pPr>
            <w:r>
              <w:rPr>
                <w:rFonts w:eastAsia="Times New Roman"/>
              </w:rPr>
              <w:t>19,885.25</w:t>
            </w:r>
          </w:p>
        </w:tc>
        <w:tc>
          <w:tcPr>
            <w:tcW w:w="0" w:type="auto"/>
            <w:vAlign w:val="center"/>
            <w:hideMark/>
          </w:tcPr>
          <w:p w14:paraId="37285679" w14:textId="77777777" w:rsidR="00000000" w:rsidRDefault="00000000">
            <w:pPr>
              <w:jc w:val="right"/>
              <w:rPr>
                <w:rFonts w:eastAsia="Times New Roman"/>
              </w:rPr>
            </w:pPr>
            <w:r>
              <w:rPr>
                <w:rFonts w:eastAsia="Times New Roman"/>
              </w:rPr>
              <w:t>6,539.872</w:t>
            </w:r>
          </w:p>
        </w:tc>
        <w:tc>
          <w:tcPr>
            <w:tcW w:w="0" w:type="auto"/>
            <w:vAlign w:val="center"/>
            <w:hideMark/>
          </w:tcPr>
          <w:p w14:paraId="218A3AD9" w14:textId="77777777" w:rsidR="00000000" w:rsidRDefault="00000000">
            <w:pPr>
              <w:jc w:val="right"/>
              <w:rPr>
                <w:rFonts w:eastAsia="Times New Roman"/>
              </w:rPr>
            </w:pPr>
            <w:r>
              <w:rPr>
                <w:rFonts w:eastAsia="Times New Roman"/>
              </w:rPr>
              <w:t>47,818.24</w:t>
            </w:r>
          </w:p>
        </w:tc>
        <w:tc>
          <w:tcPr>
            <w:tcW w:w="0" w:type="auto"/>
            <w:vAlign w:val="center"/>
            <w:hideMark/>
          </w:tcPr>
          <w:p w14:paraId="4F0056F8" w14:textId="77777777" w:rsidR="00000000" w:rsidRDefault="00000000">
            <w:pPr>
              <w:rPr>
                <w:rFonts w:eastAsia="Times New Roman"/>
              </w:rPr>
            </w:pPr>
            <w:r>
              <w:rPr>
                <w:rFonts w:eastAsia="Times New Roman"/>
              </w:rPr>
              <w:t>2.03% (0.67% - 4.88%)</w:t>
            </w:r>
          </w:p>
        </w:tc>
      </w:tr>
      <w:tr w:rsidR="00000000" w14:paraId="45FD45D5" w14:textId="77777777">
        <w:trPr>
          <w:divId w:val="1722941524"/>
          <w:tblCellSpacing w:w="15" w:type="dxa"/>
        </w:trPr>
        <w:tc>
          <w:tcPr>
            <w:tcW w:w="0" w:type="auto"/>
            <w:vAlign w:val="center"/>
            <w:hideMark/>
          </w:tcPr>
          <w:p w14:paraId="5C581F6C" w14:textId="77777777" w:rsidR="00000000" w:rsidRDefault="00000000">
            <w:pPr>
              <w:rPr>
                <w:rFonts w:eastAsia="Times New Roman"/>
              </w:rPr>
            </w:pPr>
            <w:r>
              <w:rPr>
                <w:rFonts w:eastAsia="Times New Roman"/>
              </w:rPr>
              <w:t>ss</w:t>
            </w:r>
          </w:p>
        </w:tc>
        <w:tc>
          <w:tcPr>
            <w:tcW w:w="0" w:type="auto"/>
            <w:vAlign w:val="center"/>
            <w:hideMark/>
          </w:tcPr>
          <w:p w14:paraId="3BBA5969" w14:textId="77777777" w:rsidR="00000000" w:rsidRDefault="00000000">
            <w:pPr>
              <w:rPr>
                <w:rFonts w:eastAsia="Times New Roman"/>
              </w:rPr>
            </w:pPr>
            <w:r>
              <w:rPr>
                <w:rFonts w:eastAsia="Times New Roman"/>
              </w:rPr>
              <w:t>Access to Help</w:t>
            </w:r>
          </w:p>
        </w:tc>
        <w:tc>
          <w:tcPr>
            <w:tcW w:w="0" w:type="auto"/>
            <w:vAlign w:val="center"/>
            <w:hideMark/>
          </w:tcPr>
          <w:p w14:paraId="7704EF8D" w14:textId="77777777" w:rsidR="00000000" w:rsidRDefault="00000000">
            <w:pPr>
              <w:jc w:val="right"/>
              <w:rPr>
                <w:rFonts w:eastAsia="Times New Roman"/>
              </w:rPr>
            </w:pPr>
            <w:r>
              <w:rPr>
                <w:rFonts w:eastAsia="Times New Roman"/>
              </w:rPr>
              <w:t>19,885.25</w:t>
            </w:r>
          </w:p>
        </w:tc>
        <w:tc>
          <w:tcPr>
            <w:tcW w:w="0" w:type="auto"/>
            <w:vAlign w:val="center"/>
            <w:hideMark/>
          </w:tcPr>
          <w:p w14:paraId="1366EF55" w14:textId="77777777" w:rsidR="00000000" w:rsidRDefault="00000000">
            <w:pPr>
              <w:jc w:val="right"/>
              <w:rPr>
                <w:rFonts w:eastAsia="Times New Roman"/>
              </w:rPr>
            </w:pPr>
            <w:r>
              <w:rPr>
                <w:rFonts w:eastAsia="Times New Roman"/>
              </w:rPr>
              <w:t>9,724.907</w:t>
            </w:r>
          </w:p>
        </w:tc>
        <w:tc>
          <w:tcPr>
            <w:tcW w:w="0" w:type="auto"/>
            <w:vAlign w:val="center"/>
            <w:hideMark/>
          </w:tcPr>
          <w:p w14:paraId="6EF85423" w14:textId="77777777" w:rsidR="00000000" w:rsidRDefault="00000000">
            <w:pPr>
              <w:jc w:val="right"/>
              <w:rPr>
                <w:rFonts w:eastAsia="Times New Roman"/>
              </w:rPr>
            </w:pPr>
            <w:r>
              <w:rPr>
                <w:rFonts w:eastAsia="Times New Roman"/>
              </w:rPr>
              <w:t>45,652.08</w:t>
            </w:r>
          </w:p>
        </w:tc>
        <w:tc>
          <w:tcPr>
            <w:tcW w:w="0" w:type="auto"/>
            <w:vAlign w:val="center"/>
            <w:hideMark/>
          </w:tcPr>
          <w:p w14:paraId="47C0AEC3" w14:textId="77777777" w:rsidR="00000000" w:rsidRDefault="00000000">
            <w:pPr>
              <w:rPr>
                <w:rFonts w:eastAsia="Times New Roman"/>
              </w:rPr>
            </w:pPr>
            <w:r>
              <w:rPr>
                <w:rFonts w:eastAsia="Times New Roman"/>
              </w:rPr>
              <w:t>2.03% (0.99% - 4.66%)</w:t>
            </w:r>
          </w:p>
        </w:tc>
      </w:tr>
      <w:tr w:rsidR="00000000" w14:paraId="51D12AAD" w14:textId="77777777">
        <w:trPr>
          <w:divId w:val="1722941524"/>
          <w:tblCellSpacing w:w="15" w:type="dxa"/>
        </w:trPr>
        <w:tc>
          <w:tcPr>
            <w:tcW w:w="0" w:type="auto"/>
            <w:vAlign w:val="center"/>
            <w:hideMark/>
          </w:tcPr>
          <w:p w14:paraId="206CD1CD" w14:textId="77777777" w:rsidR="00000000" w:rsidRDefault="00000000">
            <w:pPr>
              <w:rPr>
                <w:rFonts w:eastAsia="Times New Roman"/>
              </w:rPr>
            </w:pPr>
            <w:r>
              <w:rPr>
                <w:rFonts w:eastAsia="Times New Roman"/>
              </w:rPr>
              <w:t>tree</w:t>
            </w:r>
          </w:p>
        </w:tc>
        <w:tc>
          <w:tcPr>
            <w:tcW w:w="0" w:type="auto"/>
            <w:vAlign w:val="center"/>
            <w:hideMark/>
          </w:tcPr>
          <w:p w14:paraId="09B95BA6" w14:textId="77777777" w:rsidR="00000000" w:rsidRDefault="00000000">
            <w:pPr>
              <w:rPr>
                <w:rFonts w:eastAsia="Times New Roman"/>
              </w:rPr>
            </w:pPr>
            <w:r>
              <w:rPr>
                <w:rFonts w:eastAsia="Times New Roman"/>
              </w:rPr>
              <w:t>Access to Help</w:t>
            </w:r>
          </w:p>
        </w:tc>
        <w:tc>
          <w:tcPr>
            <w:tcW w:w="0" w:type="auto"/>
            <w:vAlign w:val="center"/>
            <w:hideMark/>
          </w:tcPr>
          <w:p w14:paraId="26FDAF4C" w14:textId="77777777" w:rsidR="00000000" w:rsidRDefault="00000000">
            <w:pPr>
              <w:jc w:val="right"/>
              <w:rPr>
                <w:rFonts w:eastAsia="Times New Roman"/>
              </w:rPr>
            </w:pPr>
            <w:r>
              <w:rPr>
                <w:rFonts w:eastAsia="Times New Roman"/>
              </w:rPr>
              <w:t>19,885.25</w:t>
            </w:r>
          </w:p>
        </w:tc>
        <w:tc>
          <w:tcPr>
            <w:tcW w:w="0" w:type="auto"/>
            <w:vAlign w:val="center"/>
            <w:hideMark/>
          </w:tcPr>
          <w:p w14:paraId="6D3AAEBA" w14:textId="77777777" w:rsidR="00000000" w:rsidRDefault="00000000">
            <w:pPr>
              <w:jc w:val="right"/>
              <w:rPr>
                <w:rFonts w:eastAsia="Times New Roman"/>
              </w:rPr>
            </w:pPr>
            <w:r>
              <w:rPr>
                <w:rFonts w:eastAsia="Times New Roman"/>
              </w:rPr>
              <w:t>9,384.441</w:t>
            </w:r>
          </w:p>
        </w:tc>
        <w:tc>
          <w:tcPr>
            <w:tcW w:w="0" w:type="auto"/>
            <w:vAlign w:val="center"/>
            <w:hideMark/>
          </w:tcPr>
          <w:p w14:paraId="7F4E17A4" w14:textId="77777777" w:rsidR="00000000" w:rsidRDefault="00000000">
            <w:pPr>
              <w:jc w:val="right"/>
              <w:rPr>
                <w:rFonts w:eastAsia="Times New Roman"/>
              </w:rPr>
            </w:pPr>
            <w:r>
              <w:rPr>
                <w:rFonts w:eastAsia="Times New Roman"/>
              </w:rPr>
              <w:t>44,972.27</w:t>
            </w:r>
          </w:p>
        </w:tc>
        <w:tc>
          <w:tcPr>
            <w:tcW w:w="0" w:type="auto"/>
            <w:vAlign w:val="center"/>
            <w:hideMark/>
          </w:tcPr>
          <w:p w14:paraId="71EDFB5E" w14:textId="77777777" w:rsidR="00000000" w:rsidRDefault="00000000">
            <w:pPr>
              <w:rPr>
                <w:rFonts w:eastAsia="Times New Roman"/>
              </w:rPr>
            </w:pPr>
            <w:r>
              <w:rPr>
                <w:rFonts w:eastAsia="Times New Roman"/>
              </w:rPr>
              <w:t>2.03% (0.96% - 4.59%)</w:t>
            </w:r>
          </w:p>
        </w:tc>
      </w:tr>
      <w:tr w:rsidR="00000000" w14:paraId="54C9EB51" w14:textId="77777777">
        <w:trPr>
          <w:divId w:val="1722941524"/>
          <w:tblCellSpacing w:w="15" w:type="dxa"/>
        </w:trPr>
        <w:tc>
          <w:tcPr>
            <w:tcW w:w="0" w:type="auto"/>
            <w:vAlign w:val="center"/>
            <w:hideMark/>
          </w:tcPr>
          <w:p w14:paraId="605F0D7B" w14:textId="77777777" w:rsidR="00000000" w:rsidRDefault="00000000">
            <w:pPr>
              <w:rPr>
                <w:rFonts w:eastAsia="Times New Roman"/>
              </w:rPr>
            </w:pPr>
            <w:r>
              <w:rPr>
                <w:rFonts w:eastAsia="Times New Roman"/>
              </w:rPr>
              <w:t>chain</w:t>
            </w:r>
          </w:p>
        </w:tc>
        <w:tc>
          <w:tcPr>
            <w:tcW w:w="0" w:type="auto"/>
            <w:vAlign w:val="center"/>
            <w:hideMark/>
          </w:tcPr>
          <w:p w14:paraId="39951155" w14:textId="77777777" w:rsidR="00000000" w:rsidRDefault="00000000">
            <w:pPr>
              <w:rPr>
                <w:rFonts w:eastAsia="Times New Roman"/>
              </w:rPr>
            </w:pPr>
            <w:r>
              <w:rPr>
                <w:rFonts w:eastAsia="Times New Roman"/>
              </w:rPr>
              <w:t>Document Withholding</w:t>
            </w:r>
          </w:p>
        </w:tc>
        <w:tc>
          <w:tcPr>
            <w:tcW w:w="0" w:type="auto"/>
            <w:vAlign w:val="center"/>
            <w:hideMark/>
          </w:tcPr>
          <w:p w14:paraId="26C6C811" w14:textId="77777777" w:rsidR="00000000" w:rsidRDefault="00000000">
            <w:pPr>
              <w:jc w:val="right"/>
              <w:rPr>
                <w:rFonts w:eastAsia="Times New Roman"/>
              </w:rPr>
            </w:pPr>
            <w:r>
              <w:rPr>
                <w:rFonts w:eastAsia="Times New Roman"/>
              </w:rPr>
              <w:t>10,614.74</w:t>
            </w:r>
          </w:p>
        </w:tc>
        <w:tc>
          <w:tcPr>
            <w:tcW w:w="0" w:type="auto"/>
            <w:vAlign w:val="center"/>
            <w:hideMark/>
          </w:tcPr>
          <w:p w14:paraId="32F5F404" w14:textId="77777777" w:rsidR="00000000" w:rsidRDefault="00000000">
            <w:pPr>
              <w:jc w:val="right"/>
              <w:rPr>
                <w:rFonts w:eastAsia="Times New Roman"/>
              </w:rPr>
            </w:pPr>
            <w:r>
              <w:rPr>
                <w:rFonts w:eastAsia="Times New Roman"/>
              </w:rPr>
              <w:t>4,208.011</w:t>
            </w:r>
          </w:p>
        </w:tc>
        <w:tc>
          <w:tcPr>
            <w:tcW w:w="0" w:type="auto"/>
            <w:vAlign w:val="center"/>
            <w:hideMark/>
          </w:tcPr>
          <w:p w14:paraId="209F0E01" w14:textId="77777777" w:rsidR="00000000" w:rsidRDefault="00000000">
            <w:pPr>
              <w:jc w:val="right"/>
              <w:rPr>
                <w:rFonts w:eastAsia="Times New Roman"/>
              </w:rPr>
            </w:pPr>
            <w:r>
              <w:rPr>
                <w:rFonts w:eastAsia="Times New Roman"/>
              </w:rPr>
              <w:t>27,779.56</w:t>
            </w:r>
          </w:p>
        </w:tc>
        <w:tc>
          <w:tcPr>
            <w:tcW w:w="0" w:type="auto"/>
            <w:vAlign w:val="center"/>
            <w:hideMark/>
          </w:tcPr>
          <w:p w14:paraId="10E8F9F5" w14:textId="77777777" w:rsidR="00000000" w:rsidRDefault="00000000">
            <w:pPr>
              <w:rPr>
                <w:rFonts w:eastAsia="Times New Roman"/>
              </w:rPr>
            </w:pPr>
            <w:r>
              <w:rPr>
                <w:rFonts w:eastAsia="Times New Roman"/>
              </w:rPr>
              <w:t>1.08% (0.43% - 2.83%)</w:t>
            </w:r>
          </w:p>
        </w:tc>
      </w:tr>
      <w:tr w:rsidR="00000000" w14:paraId="5EA3316B" w14:textId="77777777">
        <w:trPr>
          <w:divId w:val="1722941524"/>
          <w:tblCellSpacing w:w="15" w:type="dxa"/>
        </w:trPr>
        <w:tc>
          <w:tcPr>
            <w:tcW w:w="0" w:type="auto"/>
            <w:vAlign w:val="center"/>
            <w:hideMark/>
          </w:tcPr>
          <w:p w14:paraId="61556EEC" w14:textId="77777777" w:rsidR="00000000" w:rsidRDefault="00000000">
            <w:pPr>
              <w:rPr>
                <w:rFonts w:eastAsia="Times New Roman"/>
              </w:rPr>
            </w:pPr>
            <w:r>
              <w:rPr>
                <w:rFonts w:eastAsia="Times New Roman"/>
              </w:rPr>
              <w:t>neighboot</w:t>
            </w:r>
          </w:p>
        </w:tc>
        <w:tc>
          <w:tcPr>
            <w:tcW w:w="0" w:type="auto"/>
            <w:vAlign w:val="center"/>
            <w:hideMark/>
          </w:tcPr>
          <w:p w14:paraId="258D2E2D" w14:textId="77777777" w:rsidR="00000000" w:rsidRDefault="00000000">
            <w:pPr>
              <w:rPr>
                <w:rFonts w:eastAsia="Times New Roman"/>
              </w:rPr>
            </w:pPr>
            <w:r>
              <w:rPr>
                <w:rFonts w:eastAsia="Times New Roman"/>
              </w:rPr>
              <w:t>Document Withholding</w:t>
            </w:r>
          </w:p>
        </w:tc>
        <w:tc>
          <w:tcPr>
            <w:tcW w:w="0" w:type="auto"/>
            <w:vAlign w:val="center"/>
            <w:hideMark/>
          </w:tcPr>
          <w:p w14:paraId="3431310A" w14:textId="77777777" w:rsidR="00000000" w:rsidRDefault="00000000">
            <w:pPr>
              <w:jc w:val="right"/>
              <w:rPr>
                <w:rFonts w:eastAsia="Times New Roman"/>
              </w:rPr>
            </w:pPr>
            <w:r>
              <w:rPr>
                <w:rFonts w:eastAsia="Times New Roman"/>
              </w:rPr>
              <w:t>10,614.74</w:t>
            </w:r>
          </w:p>
        </w:tc>
        <w:tc>
          <w:tcPr>
            <w:tcW w:w="0" w:type="auto"/>
            <w:vAlign w:val="center"/>
            <w:hideMark/>
          </w:tcPr>
          <w:p w14:paraId="5E332B6A" w14:textId="77777777" w:rsidR="00000000" w:rsidRDefault="00000000">
            <w:pPr>
              <w:jc w:val="right"/>
              <w:rPr>
                <w:rFonts w:eastAsia="Times New Roman"/>
              </w:rPr>
            </w:pPr>
            <w:r>
              <w:rPr>
                <w:rFonts w:eastAsia="Times New Roman"/>
              </w:rPr>
              <w:t>2,905.123</w:t>
            </w:r>
          </w:p>
        </w:tc>
        <w:tc>
          <w:tcPr>
            <w:tcW w:w="0" w:type="auto"/>
            <w:vAlign w:val="center"/>
            <w:hideMark/>
          </w:tcPr>
          <w:p w14:paraId="6C157917" w14:textId="77777777" w:rsidR="00000000" w:rsidRDefault="00000000">
            <w:pPr>
              <w:jc w:val="right"/>
              <w:rPr>
                <w:rFonts w:eastAsia="Times New Roman"/>
              </w:rPr>
            </w:pPr>
            <w:r>
              <w:rPr>
                <w:rFonts w:eastAsia="Times New Roman"/>
              </w:rPr>
              <w:t>30,651.82</w:t>
            </w:r>
          </w:p>
        </w:tc>
        <w:tc>
          <w:tcPr>
            <w:tcW w:w="0" w:type="auto"/>
            <w:vAlign w:val="center"/>
            <w:hideMark/>
          </w:tcPr>
          <w:p w14:paraId="0ED363AA" w14:textId="77777777" w:rsidR="00000000" w:rsidRDefault="00000000">
            <w:pPr>
              <w:rPr>
                <w:rFonts w:eastAsia="Times New Roman"/>
              </w:rPr>
            </w:pPr>
            <w:r>
              <w:rPr>
                <w:rFonts w:eastAsia="Times New Roman"/>
              </w:rPr>
              <w:t>1.08% (0.30% - 3.13%)</w:t>
            </w:r>
          </w:p>
        </w:tc>
      </w:tr>
      <w:tr w:rsidR="00000000" w14:paraId="4A478CDE" w14:textId="77777777">
        <w:trPr>
          <w:divId w:val="1722941524"/>
          <w:tblCellSpacing w:w="15" w:type="dxa"/>
        </w:trPr>
        <w:tc>
          <w:tcPr>
            <w:tcW w:w="0" w:type="auto"/>
            <w:vAlign w:val="center"/>
            <w:hideMark/>
          </w:tcPr>
          <w:p w14:paraId="35ABCCB5" w14:textId="77777777" w:rsidR="00000000" w:rsidRDefault="00000000">
            <w:pPr>
              <w:rPr>
                <w:rFonts w:eastAsia="Times New Roman"/>
              </w:rPr>
            </w:pPr>
            <w:r>
              <w:rPr>
                <w:rFonts w:eastAsia="Times New Roman"/>
              </w:rPr>
              <w:t>ss</w:t>
            </w:r>
          </w:p>
        </w:tc>
        <w:tc>
          <w:tcPr>
            <w:tcW w:w="0" w:type="auto"/>
            <w:vAlign w:val="center"/>
            <w:hideMark/>
          </w:tcPr>
          <w:p w14:paraId="1AD918BE" w14:textId="77777777" w:rsidR="00000000" w:rsidRDefault="00000000">
            <w:pPr>
              <w:rPr>
                <w:rFonts w:eastAsia="Times New Roman"/>
              </w:rPr>
            </w:pPr>
            <w:r>
              <w:rPr>
                <w:rFonts w:eastAsia="Times New Roman"/>
              </w:rPr>
              <w:t>Document Withholding</w:t>
            </w:r>
          </w:p>
        </w:tc>
        <w:tc>
          <w:tcPr>
            <w:tcW w:w="0" w:type="auto"/>
            <w:vAlign w:val="center"/>
            <w:hideMark/>
          </w:tcPr>
          <w:p w14:paraId="1596F476" w14:textId="77777777" w:rsidR="00000000" w:rsidRDefault="00000000">
            <w:pPr>
              <w:jc w:val="right"/>
              <w:rPr>
                <w:rFonts w:eastAsia="Times New Roman"/>
              </w:rPr>
            </w:pPr>
            <w:r>
              <w:rPr>
                <w:rFonts w:eastAsia="Times New Roman"/>
              </w:rPr>
              <w:t>10,614.74</w:t>
            </w:r>
          </w:p>
        </w:tc>
        <w:tc>
          <w:tcPr>
            <w:tcW w:w="0" w:type="auto"/>
            <w:vAlign w:val="center"/>
            <w:hideMark/>
          </w:tcPr>
          <w:p w14:paraId="5B2D18A0" w14:textId="77777777" w:rsidR="00000000" w:rsidRDefault="00000000">
            <w:pPr>
              <w:jc w:val="right"/>
              <w:rPr>
                <w:rFonts w:eastAsia="Times New Roman"/>
              </w:rPr>
            </w:pPr>
            <w:r>
              <w:rPr>
                <w:rFonts w:eastAsia="Times New Roman"/>
              </w:rPr>
              <w:t>4,043.849</w:t>
            </w:r>
          </w:p>
        </w:tc>
        <w:tc>
          <w:tcPr>
            <w:tcW w:w="0" w:type="auto"/>
            <w:vAlign w:val="center"/>
            <w:hideMark/>
          </w:tcPr>
          <w:p w14:paraId="6C169015" w14:textId="77777777" w:rsidR="00000000" w:rsidRDefault="00000000">
            <w:pPr>
              <w:jc w:val="right"/>
              <w:rPr>
                <w:rFonts w:eastAsia="Times New Roman"/>
              </w:rPr>
            </w:pPr>
            <w:r>
              <w:rPr>
                <w:rFonts w:eastAsia="Times New Roman"/>
              </w:rPr>
              <w:t>27,114.03</w:t>
            </w:r>
          </w:p>
        </w:tc>
        <w:tc>
          <w:tcPr>
            <w:tcW w:w="0" w:type="auto"/>
            <w:vAlign w:val="center"/>
            <w:hideMark/>
          </w:tcPr>
          <w:p w14:paraId="38A26D4A" w14:textId="77777777" w:rsidR="00000000" w:rsidRDefault="00000000">
            <w:pPr>
              <w:rPr>
                <w:rFonts w:eastAsia="Times New Roman"/>
              </w:rPr>
            </w:pPr>
            <w:r>
              <w:rPr>
                <w:rFonts w:eastAsia="Times New Roman"/>
              </w:rPr>
              <w:t>1.08% (0.41% - 2.77%)</w:t>
            </w:r>
          </w:p>
        </w:tc>
      </w:tr>
      <w:tr w:rsidR="00000000" w14:paraId="5360EF5A" w14:textId="77777777">
        <w:trPr>
          <w:divId w:val="1722941524"/>
          <w:tblCellSpacing w:w="15" w:type="dxa"/>
        </w:trPr>
        <w:tc>
          <w:tcPr>
            <w:tcW w:w="0" w:type="auto"/>
            <w:vAlign w:val="center"/>
            <w:hideMark/>
          </w:tcPr>
          <w:p w14:paraId="35F40A73" w14:textId="77777777" w:rsidR="00000000" w:rsidRDefault="00000000">
            <w:pPr>
              <w:rPr>
                <w:rFonts w:eastAsia="Times New Roman"/>
              </w:rPr>
            </w:pPr>
            <w:r>
              <w:rPr>
                <w:rFonts w:eastAsia="Times New Roman"/>
              </w:rPr>
              <w:lastRenderedPageBreak/>
              <w:t>tree</w:t>
            </w:r>
          </w:p>
        </w:tc>
        <w:tc>
          <w:tcPr>
            <w:tcW w:w="0" w:type="auto"/>
            <w:vAlign w:val="center"/>
            <w:hideMark/>
          </w:tcPr>
          <w:p w14:paraId="6E41A388" w14:textId="77777777" w:rsidR="00000000" w:rsidRDefault="00000000">
            <w:pPr>
              <w:rPr>
                <w:rFonts w:eastAsia="Times New Roman"/>
              </w:rPr>
            </w:pPr>
            <w:r>
              <w:rPr>
                <w:rFonts w:eastAsia="Times New Roman"/>
              </w:rPr>
              <w:t>Document Withholding</w:t>
            </w:r>
          </w:p>
        </w:tc>
        <w:tc>
          <w:tcPr>
            <w:tcW w:w="0" w:type="auto"/>
            <w:vAlign w:val="center"/>
            <w:hideMark/>
          </w:tcPr>
          <w:p w14:paraId="672B9CBA" w14:textId="77777777" w:rsidR="00000000" w:rsidRDefault="00000000">
            <w:pPr>
              <w:jc w:val="right"/>
              <w:rPr>
                <w:rFonts w:eastAsia="Times New Roman"/>
              </w:rPr>
            </w:pPr>
            <w:r>
              <w:rPr>
                <w:rFonts w:eastAsia="Times New Roman"/>
              </w:rPr>
              <w:t>10,614.74</w:t>
            </w:r>
          </w:p>
        </w:tc>
        <w:tc>
          <w:tcPr>
            <w:tcW w:w="0" w:type="auto"/>
            <w:vAlign w:val="center"/>
            <w:hideMark/>
          </w:tcPr>
          <w:p w14:paraId="0F28833C" w14:textId="77777777" w:rsidR="00000000" w:rsidRDefault="00000000">
            <w:pPr>
              <w:jc w:val="right"/>
              <w:rPr>
                <w:rFonts w:eastAsia="Times New Roman"/>
              </w:rPr>
            </w:pPr>
            <w:r>
              <w:rPr>
                <w:rFonts w:eastAsia="Times New Roman"/>
              </w:rPr>
              <w:t>4,442.185</w:t>
            </w:r>
          </w:p>
        </w:tc>
        <w:tc>
          <w:tcPr>
            <w:tcW w:w="0" w:type="auto"/>
            <w:vAlign w:val="center"/>
            <w:hideMark/>
          </w:tcPr>
          <w:p w14:paraId="203F4B59" w14:textId="77777777" w:rsidR="00000000" w:rsidRDefault="00000000">
            <w:pPr>
              <w:jc w:val="right"/>
              <w:rPr>
                <w:rFonts w:eastAsia="Times New Roman"/>
              </w:rPr>
            </w:pPr>
            <w:r>
              <w:rPr>
                <w:rFonts w:eastAsia="Times New Roman"/>
              </w:rPr>
              <w:t>26,596.79</w:t>
            </w:r>
          </w:p>
        </w:tc>
        <w:tc>
          <w:tcPr>
            <w:tcW w:w="0" w:type="auto"/>
            <w:vAlign w:val="center"/>
            <w:hideMark/>
          </w:tcPr>
          <w:p w14:paraId="373A51CD" w14:textId="77777777" w:rsidR="00000000" w:rsidRDefault="00000000">
            <w:pPr>
              <w:rPr>
                <w:rFonts w:eastAsia="Times New Roman"/>
              </w:rPr>
            </w:pPr>
            <w:r>
              <w:rPr>
                <w:rFonts w:eastAsia="Times New Roman"/>
              </w:rPr>
              <w:t>1.08% (0.45% - 2.71%)</w:t>
            </w:r>
          </w:p>
        </w:tc>
      </w:tr>
      <w:tr w:rsidR="00000000" w14:paraId="23A3EE59" w14:textId="77777777">
        <w:trPr>
          <w:divId w:val="1722941524"/>
          <w:tblCellSpacing w:w="15" w:type="dxa"/>
        </w:trPr>
        <w:tc>
          <w:tcPr>
            <w:tcW w:w="0" w:type="auto"/>
            <w:vAlign w:val="center"/>
            <w:hideMark/>
          </w:tcPr>
          <w:p w14:paraId="48CB2D48" w14:textId="77777777" w:rsidR="00000000" w:rsidRDefault="00000000">
            <w:pPr>
              <w:rPr>
                <w:rFonts w:eastAsia="Times New Roman"/>
              </w:rPr>
            </w:pPr>
            <w:r>
              <w:rPr>
                <w:rFonts w:eastAsia="Times New Roman"/>
              </w:rPr>
              <w:t>chain</w:t>
            </w:r>
          </w:p>
        </w:tc>
        <w:tc>
          <w:tcPr>
            <w:tcW w:w="0" w:type="auto"/>
            <w:vAlign w:val="center"/>
            <w:hideMark/>
          </w:tcPr>
          <w:p w14:paraId="3594F7FA" w14:textId="77777777" w:rsidR="00000000" w:rsidRDefault="00000000">
            <w:pPr>
              <w:rPr>
                <w:rFonts w:eastAsia="Times New Roman"/>
              </w:rPr>
            </w:pPr>
            <w:r>
              <w:rPr>
                <w:rFonts w:eastAsia="Times New Roman"/>
              </w:rPr>
              <w:t>Excessive Hours</w:t>
            </w:r>
          </w:p>
        </w:tc>
        <w:tc>
          <w:tcPr>
            <w:tcW w:w="0" w:type="auto"/>
            <w:vAlign w:val="center"/>
            <w:hideMark/>
          </w:tcPr>
          <w:p w14:paraId="2EF9FCFA" w14:textId="77777777" w:rsidR="00000000" w:rsidRDefault="00000000">
            <w:pPr>
              <w:jc w:val="right"/>
              <w:rPr>
                <w:rFonts w:eastAsia="Times New Roman"/>
              </w:rPr>
            </w:pPr>
            <w:r>
              <w:rPr>
                <w:rFonts w:eastAsia="Times New Roman"/>
              </w:rPr>
              <w:t>29,248.47</w:t>
            </w:r>
          </w:p>
        </w:tc>
        <w:tc>
          <w:tcPr>
            <w:tcW w:w="0" w:type="auto"/>
            <w:vAlign w:val="center"/>
            <w:hideMark/>
          </w:tcPr>
          <w:p w14:paraId="476ABD6A" w14:textId="77777777" w:rsidR="00000000" w:rsidRDefault="00000000">
            <w:pPr>
              <w:jc w:val="right"/>
              <w:rPr>
                <w:rFonts w:eastAsia="Times New Roman"/>
              </w:rPr>
            </w:pPr>
            <w:r>
              <w:rPr>
                <w:rFonts w:eastAsia="Times New Roman"/>
              </w:rPr>
              <w:t>20,279.843</w:t>
            </w:r>
          </w:p>
        </w:tc>
        <w:tc>
          <w:tcPr>
            <w:tcW w:w="0" w:type="auto"/>
            <w:vAlign w:val="center"/>
            <w:hideMark/>
          </w:tcPr>
          <w:p w14:paraId="64F166FE" w14:textId="77777777" w:rsidR="00000000" w:rsidRDefault="00000000">
            <w:pPr>
              <w:jc w:val="right"/>
              <w:rPr>
                <w:rFonts w:eastAsia="Times New Roman"/>
              </w:rPr>
            </w:pPr>
            <w:r>
              <w:rPr>
                <w:rFonts w:eastAsia="Times New Roman"/>
              </w:rPr>
              <w:t>52,819.48</w:t>
            </w:r>
          </w:p>
        </w:tc>
        <w:tc>
          <w:tcPr>
            <w:tcW w:w="0" w:type="auto"/>
            <w:vAlign w:val="center"/>
            <w:hideMark/>
          </w:tcPr>
          <w:p w14:paraId="1C091629" w14:textId="77777777" w:rsidR="00000000" w:rsidRDefault="00000000">
            <w:pPr>
              <w:rPr>
                <w:rFonts w:eastAsia="Times New Roman"/>
              </w:rPr>
            </w:pPr>
            <w:r>
              <w:rPr>
                <w:rFonts w:eastAsia="Times New Roman"/>
              </w:rPr>
              <w:t>2.98% (2.07% - 5.39%)</w:t>
            </w:r>
          </w:p>
        </w:tc>
      </w:tr>
      <w:tr w:rsidR="00000000" w14:paraId="0FA03B99" w14:textId="77777777">
        <w:trPr>
          <w:divId w:val="1722941524"/>
          <w:tblCellSpacing w:w="15" w:type="dxa"/>
        </w:trPr>
        <w:tc>
          <w:tcPr>
            <w:tcW w:w="0" w:type="auto"/>
            <w:vAlign w:val="center"/>
            <w:hideMark/>
          </w:tcPr>
          <w:p w14:paraId="62FBA2CC" w14:textId="77777777" w:rsidR="00000000" w:rsidRDefault="00000000">
            <w:pPr>
              <w:rPr>
                <w:rFonts w:eastAsia="Times New Roman"/>
              </w:rPr>
            </w:pPr>
            <w:r>
              <w:rPr>
                <w:rFonts w:eastAsia="Times New Roman"/>
              </w:rPr>
              <w:t>neighboot</w:t>
            </w:r>
          </w:p>
        </w:tc>
        <w:tc>
          <w:tcPr>
            <w:tcW w:w="0" w:type="auto"/>
            <w:vAlign w:val="center"/>
            <w:hideMark/>
          </w:tcPr>
          <w:p w14:paraId="6AA15D79" w14:textId="77777777" w:rsidR="00000000" w:rsidRDefault="00000000">
            <w:pPr>
              <w:rPr>
                <w:rFonts w:eastAsia="Times New Roman"/>
              </w:rPr>
            </w:pPr>
            <w:r>
              <w:rPr>
                <w:rFonts w:eastAsia="Times New Roman"/>
              </w:rPr>
              <w:t>Excessive Hours</w:t>
            </w:r>
          </w:p>
        </w:tc>
        <w:tc>
          <w:tcPr>
            <w:tcW w:w="0" w:type="auto"/>
            <w:vAlign w:val="center"/>
            <w:hideMark/>
          </w:tcPr>
          <w:p w14:paraId="4B8BE457" w14:textId="77777777" w:rsidR="00000000" w:rsidRDefault="00000000">
            <w:pPr>
              <w:jc w:val="right"/>
              <w:rPr>
                <w:rFonts w:eastAsia="Times New Roman"/>
              </w:rPr>
            </w:pPr>
            <w:r>
              <w:rPr>
                <w:rFonts w:eastAsia="Times New Roman"/>
              </w:rPr>
              <w:t>29,248.47</w:t>
            </w:r>
          </w:p>
        </w:tc>
        <w:tc>
          <w:tcPr>
            <w:tcW w:w="0" w:type="auto"/>
            <w:vAlign w:val="center"/>
            <w:hideMark/>
          </w:tcPr>
          <w:p w14:paraId="50C3C156" w14:textId="77777777" w:rsidR="00000000" w:rsidRDefault="00000000">
            <w:pPr>
              <w:jc w:val="right"/>
              <w:rPr>
                <w:rFonts w:eastAsia="Times New Roman"/>
              </w:rPr>
            </w:pPr>
            <w:r>
              <w:rPr>
                <w:rFonts w:eastAsia="Times New Roman"/>
              </w:rPr>
              <w:t>18,064.258</w:t>
            </w:r>
          </w:p>
        </w:tc>
        <w:tc>
          <w:tcPr>
            <w:tcW w:w="0" w:type="auto"/>
            <w:vAlign w:val="center"/>
            <w:hideMark/>
          </w:tcPr>
          <w:p w14:paraId="00DCD105" w14:textId="77777777" w:rsidR="00000000" w:rsidRDefault="00000000">
            <w:pPr>
              <w:jc w:val="right"/>
              <w:rPr>
                <w:rFonts w:eastAsia="Times New Roman"/>
              </w:rPr>
            </w:pPr>
            <w:r>
              <w:rPr>
                <w:rFonts w:eastAsia="Times New Roman"/>
              </w:rPr>
              <w:t>53,994.30</w:t>
            </w:r>
          </w:p>
        </w:tc>
        <w:tc>
          <w:tcPr>
            <w:tcW w:w="0" w:type="auto"/>
            <w:vAlign w:val="center"/>
            <w:hideMark/>
          </w:tcPr>
          <w:p w14:paraId="324B58F3" w14:textId="77777777" w:rsidR="00000000" w:rsidRDefault="00000000">
            <w:pPr>
              <w:rPr>
                <w:rFonts w:eastAsia="Times New Roman"/>
              </w:rPr>
            </w:pPr>
            <w:r>
              <w:rPr>
                <w:rFonts w:eastAsia="Times New Roman"/>
              </w:rPr>
              <w:t>2.98% (1.84% - 5.51%)</w:t>
            </w:r>
          </w:p>
        </w:tc>
      </w:tr>
      <w:tr w:rsidR="00000000" w14:paraId="72CC0336" w14:textId="77777777">
        <w:trPr>
          <w:divId w:val="1722941524"/>
          <w:tblCellSpacing w:w="15" w:type="dxa"/>
        </w:trPr>
        <w:tc>
          <w:tcPr>
            <w:tcW w:w="0" w:type="auto"/>
            <w:vAlign w:val="center"/>
            <w:hideMark/>
          </w:tcPr>
          <w:p w14:paraId="111B08FB" w14:textId="77777777" w:rsidR="00000000" w:rsidRDefault="00000000">
            <w:pPr>
              <w:rPr>
                <w:rFonts w:eastAsia="Times New Roman"/>
              </w:rPr>
            </w:pPr>
            <w:r>
              <w:rPr>
                <w:rFonts w:eastAsia="Times New Roman"/>
              </w:rPr>
              <w:t>ss</w:t>
            </w:r>
          </w:p>
        </w:tc>
        <w:tc>
          <w:tcPr>
            <w:tcW w:w="0" w:type="auto"/>
            <w:vAlign w:val="center"/>
            <w:hideMark/>
          </w:tcPr>
          <w:p w14:paraId="55343D57" w14:textId="77777777" w:rsidR="00000000" w:rsidRDefault="00000000">
            <w:pPr>
              <w:rPr>
                <w:rFonts w:eastAsia="Times New Roman"/>
              </w:rPr>
            </w:pPr>
            <w:r>
              <w:rPr>
                <w:rFonts w:eastAsia="Times New Roman"/>
              </w:rPr>
              <w:t>Excessive Hours</w:t>
            </w:r>
          </w:p>
        </w:tc>
        <w:tc>
          <w:tcPr>
            <w:tcW w:w="0" w:type="auto"/>
            <w:vAlign w:val="center"/>
            <w:hideMark/>
          </w:tcPr>
          <w:p w14:paraId="502224FC" w14:textId="77777777" w:rsidR="00000000" w:rsidRDefault="00000000">
            <w:pPr>
              <w:jc w:val="right"/>
              <w:rPr>
                <w:rFonts w:eastAsia="Times New Roman"/>
              </w:rPr>
            </w:pPr>
            <w:r>
              <w:rPr>
                <w:rFonts w:eastAsia="Times New Roman"/>
              </w:rPr>
              <w:t>29,248.47</w:t>
            </w:r>
          </w:p>
        </w:tc>
        <w:tc>
          <w:tcPr>
            <w:tcW w:w="0" w:type="auto"/>
            <w:vAlign w:val="center"/>
            <w:hideMark/>
          </w:tcPr>
          <w:p w14:paraId="48F1A8C5" w14:textId="77777777" w:rsidR="00000000" w:rsidRDefault="00000000">
            <w:pPr>
              <w:jc w:val="right"/>
              <w:rPr>
                <w:rFonts w:eastAsia="Times New Roman"/>
              </w:rPr>
            </w:pPr>
            <w:r>
              <w:rPr>
                <w:rFonts w:eastAsia="Times New Roman"/>
              </w:rPr>
              <w:t>20,828.321</w:t>
            </w:r>
          </w:p>
        </w:tc>
        <w:tc>
          <w:tcPr>
            <w:tcW w:w="0" w:type="auto"/>
            <w:vAlign w:val="center"/>
            <w:hideMark/>
          </w:tcPr>
          <w:p w14:paraId="79E46382" w14:textId="77777777" w:rsidR="00000000" w:rsidRDefault="00000000">
            <w:pPr>
              <w:jc w:val="right"/>
              <w:rPr>
                <w:rFonts w:eastAsia="Times New Roman"/>
              </w:rPr>
            </w:pPr>
            <w:r>
              <w:rPr>
                <w:rFonts w:eastAsia="Times New Roman"/>
              </w:rPr>
              <w:t>51,614.84</w:t>
            </w:r>
          </w:p>
        </w:tc>
        <w:tc>
          <w:tcPr>
            <w:tcW w:w="0" w:type="auto"/>
            <w:vAlign w:val="center"/>
            <w:hideMark/>
          </w:tcPr>
          <w:p w14:paraId="49CA592E" w14:textId="77777777" w:rsidR="00000000" w:rsidRDefault="00000000">
            <w:pPr>
              <w:rPr>
                <w:rFonts w:eastAsia="Times New Roman"/>
              </w:rPr>
            </w:pPr>
            <w:r>
              <w:rPr>
                <w:rFonts w:eastAsia="Times New Roman"/>
              </w:rPr>
              <w:t>2.98% (2.13% - 5.27%)</w:t>
            </w:r>
          </w:p>
        </w:tc>
      </w:tr>
      <w:tr w:rsidR="00000000" w14:paraId="1D2373A1" w14:textId="77777777">
        <w:trPr>
          <w:divId w:val="1722941524"/>
          <w:tblCellSpacing w:w="15" w:type="dxa"/>
        </w:trPr>
        <w:tc>
          <w:tcPr>
            <w:tcW w:w="0" w:type="auto"/>
            <w:vAlign w:val="center"/>
            <w:hideMark/>
          </w:tcPr>
          <w:p w14:paraId="17A43617" w14:textId="77777777" w:rsidR="00000000" w:rsidRDefault="00000000">
            <w:pPr>
              <w:rPr>
                <w:rFonts w:eastAsia="Times New Roman"/>
              </w:rPr>
            </w:pPr>
            <w:r>
              <w:rPr>
                <w:rFonts w:eastAsia="Times New Roman"/>
              </w:rPr>
              <w:t>tree</w:t>
            </w:r>
          </w:p>
        </w:tc>
        <w:tc>
          <w:tcPr>
            <w:tcW w:w="0" w:type="auto"/>
            <w:vAlign w:val="center"/>
            <w:hideMark/>
          </w:tcPr>
          <w:p w14:paraId="11BBD36B" w14:textId="77777777" w:rsidR="00000000" w:rsidRDefault="00000000">
            <w:pPr>
              <w:rPr>
                <w:rFonts w:eastAsia="Times New Roman"/>
              </w:rPr>
            </w:pPr>
            <w:r>
              <w:rPr>
                <w:rFonts w:eastAsia="Times New Roman"/>
              </w:rPr>
              <w:t>Excessive Hours</w:t>
            </w:r>
          </w:p>
        </w:tc>
        <w:tc>
          <w:tcPr>
            <w:tcW w:w="0" w:type="auto"/>
            <w:vAlign w:val="center"/>
            <w:hideMark/>
          </w:tcPr>
          <w:p w14:paraId="6DAA7926" w14:textId="77777777" w:rsidR="00000000" w:rsidRDefault="00000000">
            <w:pPr>
              <w:jc w:val="right"/>
              <w:rPr>
                <w:rFonts w:eastAsia="Times New Roman"/>
              </w:rPr>
            </w:pPr>
            <w:r>
              <w:rPr>
                <w:rFonts w:eastAsia="Times New Roman"/>
              </w:rPr>
              <w:t>29,248.47</w:t>
            </w:r>
          </w:p>
        </w:tc>
        <w:tc>
          <w:tcPr>
            <w:tcW w:w="0" w:type="auto"/>
            <w:vAlign w:val="center"/>
            <w:hideMark/>
          </w:tcPr>
          <w:p w14:paraId="3FF6995F" w14:textId="77777777" w:rsidR="00000000" w:rsidRDefault="00000000">
            <w:pPr>
              <w:jc w:val="right"/>
              <w:rPr>
                <w:rFonts w:eastAsia="Times New Roman"/>
              </w:rPr>
            </w:pPr>
            <w:r>
              <w:rPr>
                <w:rFonts w:eastAsia="Times New Roman"/>
              </w:rPr>
              <w:t>20,516.331</w:t>
            </w:r>
          </w:p>
        </w:tc>
        <w:tc>
          <w:tcPr>
            <w:tcW w:w="0" w:type="auto"/>
            <w:vAlign w:val="center"/>
            <w:hideMark/>
          </w:tcPr>
          <w:p w14:paraId="7266A102" w14:textId="77777777" w:rsidR="00000000" w:rsidRDefault="00000000">
            <w:pPr>
              <w:jc w:val="right"/>
              <w:rPr>
                <w:rFonts w:eastAsia="Times New Roman"/>
              </w:rPr>
            </w:pPr>
            <w:r>
              <w:rPr>
                <w:rFonts w:eastAsia="Times New Roman"/>
              </w:rPr>
              <w:t>52,876.12</w:t>
            </w:r>
          </w:p>
        </w:tc>
        <w:tc>
          <w:tcPr>
            <w:tcW w:w="0" w:type="auto"/>
            <w:vAlign w:val="center"/>
            <w:hideMark/>
          </w:tcPr>
          <w:p w14:paraId="663BBF36" w14:textId="77777777" w:rsidR="00000000" w:rsidRDefault="00000000">
            <w:pPr>
              <w:rPr>
                <w:rFonts w:eastAsia="Times New Roman"/>
              </w:rPr>
            </w:pPr>
            <w:r>
              <w:rPr>
                <w:rFonts w:eastAsia="Times New Roman"/>
              </w:rPr>
              <w:t>2.98% (2.09% - 5.40%)</w:t>
            </w:r>
          </w:p>
        </w:tc>
      </w:tr>
      <w:tr w:rsidR="00000000" w14:paraId="1C800D63" w14:textId="77777777">
        <w:trPr>
          <w:divId w:val="1722941524"/>
          <w:tblCellSpacing w:w="15" w:type="dxa"/>
        </w:trPr>
        <w:tc>
          <w:tcPr>
            <w:tcW w:w="0" w:type="auto"/>
            <w:vAlign w:val="center"/>
            <w:hideMark/>
          </w:tcPr>
          <w:p w14:paraId="7417A860" w14:textId="77777777" w:rsidR="00000000" w:rsidRDefault="00000000">
            <w:pPr>
              <w:rPr>
                <w:rFonts w:eastAsia="Times New Roman"/>
              </w:rPr>
            </w:pPr>
            <w:r>
              <w:rPr>
                <w:rFonts w:eastAsia="Times New Roman"/>
              </w:rPr>
              <w:t>chain</w:t>
            </w:r>
          </w:p>
        </w:tc>
        <w:tc>
          <w:tcPr>
            <w:tcW w:w="0" w:type="auto"/>
            <w:vAlign w:val="center"/>
            <w:hideMark/>
          </w:tcPr>
          <w:p w14:paraId="4AA35041" w14:textId="77777777" w:rsidR="00000000" w:rsidRDefault="00000000">
            <w:pPr>
              <w:rPr>
                <w:rFonts w:eastAsia="Times New Roman"/>
              </w:rPr>
            </w:pPr>
            <w:r>
              <w:rPr>
                <w:rFonts w:eastAsia="Times New Roman"/>
              </w:rPr>
              <w:t>Pay Issues</w:t>
            </w:r>
          </w:p>
        </w:tc>
        <w:tc>
          <w:tcPr>
            <w:tcW w:w="0" w:type="auto"/>
            <w:vAlign w:val="center"/>
            <w:hideMark/>
          </w:tcPr>
          <w:p w14:paraId="764A9E4F" w14:textId="77777777" w:rsidR="00000000" w:rsidRDefault="00000000">
            <w:pPr>
              <w:jc w:val="right"/>
              <w:rPr>
                <w:rFonts w:eastAsia="Times New Roman"/>
              </w:rPr>
            </w:pPr>
            <w:r>
              <w:rPr>
                <w:rFonts w:eastAsia="Times New Roman"/>
              </w:rPr>
              <w:t>28,182.36</w:t>
            </w:r>
          </w:p>
        </w:tc>
        <w:tc>
          <w:tcPr>
            <w:tcW w:w="0" w:type="auto"/>
            <w:vAlign w:val="center"/>
            <w:hideMark/>
          </w:tcPr>
          <w:p w14:paraId="27A82E98" w14:textId="77777777" w:rsidR="00000000" w:rsidRDefault="00000000">
            <w:pPr>
              <w:jc w:val="right"/>
              <w:rPr>
                <w:rFonts w:eastAsia="Times New Roman"/>
              </w:rPr>
            </w:pPr>
            <w:r>
              <w:rPr>
                <w:rFonts w:eastAsia="Times New Roman"/>
              </w:rPr>
              <w:t>19,510.454</w:t>
            </w:r>
          </w:p>
        </w:tc>
        <w:tc>
          <w:tcPr>
            <w:tcW w:w="0" w:type="auto"/>
            <w:vAlign w:val="center"/>
            <w:hideMark/>
          </w:tcPr>
          <w:p w14:paraId="7A10344A" w14:textId="77777777" w:rsidR="00000000" w:rsidRDefault="00000000">
            <w:pPr>
              <w:jc w:val="right"/>
              <w:rPr>
                <w:rFonts w:eastAsia="Times New Roman"/>
              </w:rPr>
            </w:pPr>
            <w:r>
              <w:rPr>
                <w:rFonts w:eastAsia="Times New Roman"/>
              </w:rPr>
              <w:t>49,813.16</w:t>
            </w:r>
          </w:p>
        </w:tc>
        <w:tc>
          <w:tcPr>
            <w:tcW w:w="0" w:type="auto"/>
            <w:vAlign w:val="center"/>
            <w:hideMark/>
          </w:tcPr>
          <w:p w14:paraId="5AB2E821" w14:textId="77777777" w:rsidR="00000000" w:rsidRDefault="00000000">
            <w:pPr>
              <w:rPr>
                <w:rFonts w:eastAsia="Times New Roman"/>
              </w:rPr>
            </w:pPr>
            <w:r>
              <w:rPr>
                <w:rFonts w:eastAsia="Times New Roman"/>
              </w:rPr>
              <w:t>2.88% (1.99% - 5.08%)</w:t>
            </w:r>
          </w:p>
        </w:tc>
      </w:tr>
      <w:tr w:rsidR="00000000" w14:paraId="63EFD9A6" w14:textId="77777777">
        <w:trPr>
          <w:divId w:val="1722941524"/>
          <w:tblCellSpacing w:w="15" w:type="dxa"/>
        </w:trPr>
        <w:tc>
          <w:tcPr>
            <w:tcW w:w="0" w:type="auto"/>
            <w:vAlign w:val="center"/>
            <w:hideMark/>
          </w:tcPr>
          <w:p w14:paraId="778E48CE" w14:textId="77777777" w:rsidR="00000000" w:rsidRDefault="00000000">
            <w:pPr>
              <w:rPr>
                <w:rFonts w:eastAsia="Times New Roman"/>
              </w:rPr>
            </w:pPr>
            <w:r>
              <w:rPr>
                <w:rFonts w:eastAsia="Times New Roman"/>
              </w:rPr>
              <w:t>neighboot</w:t>
            </w:r>
          </w:p>
        </w:tc>
        <w:tc>
          <w:tcPr>
            <w:tcW w:w="0" w:type="auto"/>
            <w:vAlign w:val="center"/>
            <w:hideMark/>
          </w:tcPr>
          <w:p w14:paraId="288C0FBB" w14:textId="77777777" w:rsidR="00000000" w:rsidRDefault="00000000">
            <w:pPr>
              <w:rPr>
                <w:rFonts w:eastAsia="Times New Roman"/>
              </w:rPr>
            </w:pPr>
            <w:r>
              <w:rPr>
                <w:rFonts w:eastAsia="Times New Roman"/>
              </w:rPr>
              <w:t>Pay Issues</w:t>
            </w:r>
          </w:p>
        </w:tc>
        <w:tc>
          <w:tcPr>
            <w:tcW w:w="0" w:type="auto"/>
            <w:vAlign w:val="center"/>
            <w:hideMark/>
          </w:tcPr>
          <w:p w14:paraId="20444D61" w14:textId="77777777" w:rsidR="00000000" w:rsidRDefault="00000000">
            <w:pPr>
              <w:jc w:val="right"/>
              <w:rPr>
                <w:rFonts w:eastAsia="Times New Roman"/>
              </w:rPr>
            </w:pPr>
            <w:r>
              <w:rPr>
                <w:rFonts w:eastAsia="Times New Roman"/>
              </w:rPr>
              <w:t>28,182.36</w:t>
            </w:r>
          </w:p>
        </w:tc>
        <w:tc>
          <w:tcPr>
            <w:tcW w:w="0" w:type="auto"/>
            <w:vAlign w:val="center"/>
            <w:hideMark/>
          </w:tcPr>
          <w:p w14:paraId="775950E9" w14:textId="77777777" w:rsidR="00000000" w:rsidRDefault="00000000">
            <w:pPr>
              <w:jc w:val="right"/>
              <w:rPr>
                <w:rFonts w:eastAsia="Times New Roman"/>
              </w:rPr>
            </w:pPr>
            <w:r>
              <w:rPr>
                <w:rFonts w:eastAsia="Times New Roman"/>
              </w:rPr>
              <w:t>18,621.784</w:t>
            </w:r>
          </w:p>
        </w:tc>
        <w:tc>
          <w:tcPr>
            <w:tcW w:w="0" w:type="auto"/>
            <w:vAlign w:val="center"/>
            <w:hideMark/>
          </w:tcPr>
          <w:p w14:paraId="3881F035" w14:textId="77777777" w:rsidR="00000000" w:rsidRDefault="00000000">
            <w:pPr>
              <w:jc w:val="right"/>
              <w:rPr>
                <w:rFonts w:eastAsia="Times New Roman"/>
              </w:rPr>
            </w:pPr>
            <w:r>
              <w:rPr>
                <w:rFonts w:eastAsia="Times New Roman"/>
              </w:rPr>
              <w:t>55,708.78</w:t>
            </w:r>
          </w:p>
        </w:tc>
        <w:tc>
          <w:tcPr>
            <w:tcW w:w="0" w:type="auto"/>
            <w:vAlign w:val="center"/>
            <w:hideMark/>
          </w:tcPr>
          <w:p w14:paraId="6BE8FAF1" w14:textId="77777777" w:rsidR="00000000" w:rsidRDefault="00000000">
            <w:pPr>
              <w:rPr>
                <w:rFonts w:eastAsia="Times New Roman"/>
              </w:rPr>
            </w:pPr>
            <w:r>
              <w:rPr>
                <w:rFonts w:eastAsia="Times New Roman"/>
              </w:rPr>
              <w:t>2.88% (1.90% - 5.68%)</w:t>
            </w:r>
          </w:p>
        </w:tc>
      </w:tr>
      <w:tr w:rsidR="00000000" w14:paraId="620B22EC" w14:textId="77777777">
        <w:trPr>
          <w:divId w:val="1722941524"/>
          <w:tblCellSpacing w:w="15" w:type="dxa"/>
        </w:trPr>
        <w:tc>
          <w:tcPr>
            <w:tcW w:w="0" w:type="auto"/>
            <w:vAlign w:val="center"/>
            <w:hideMark/>
          </w:tcPr>
          <w:p w14:paraId="037D96F1" w14:textId="77777777" w:rsidR="00000000" w:rsidRDefault="00000000">
            <w:pPr>
              <w:rPr>
                <w:rFonts w:eastAsia="Times New Roman"/>
              </w:rPr>
            </w:pPr>
            <w:r>
              <w:rPr>
                <w:rFonts w:eastAsia="Times New Roman"/>
              </w:rPr>
              <w:t>ss</w:t>
            </w:r>
          </w:p>
        </w:tc>
        <w:tc>
          <w:tcPr>
            <w:tcW w:w="0" w:type="auto"/>
            <w:vAlign w:val="center"/>
            <w:hideMark/>
          </w:tcPr>
          <w:p w14:paraId="041442AB" w14:textId="77777777" w:rsidR="00000000" w:rsidRDefault="00000000">
            <w:pPr>
              <w:rPr>
                <w:rFonts w:eastAsia="Times New Roman"/>
              </w:rPr>
            </w:pPr>
            <w:r>
              <w:rPr>
                <w:rFonts w:eastAsia="Times New Roman"/>
              </w:rPr>
              <w:t>Pay Issues</w:t>
            </w:r>
          </w:p>
        </w:tc>
        <w:tc>
          <w:tcPr>
            <w:tcW w:w="0" w:type="auto"/>
            <w:vAlign w:val="center"/>
            <w:hideMark/>
          </w:tcPr>
          <w:p w14:paraId="184E468E" w14:textId="77777777" w:rsidR="00000000" w:rsidRDefault="00000000">
            <w:pPr>
              <w:jc w:val="right"/>
              <w:rPr>
                <w:rFonts w:eastAsia="Times New Roman"/>
              </w:rPr>
            </w:pPr>
            <w:r>
              <w:rPr>
                <w:rFonts w:eastAsia="Times New Roman"/>
              </w:rPr>
              <w:t>28,182.36</w:t>
            </w:r>
          </w:p>
        </w:tc>
        <w:tc>
          <w:tcPr>
            <w:tcW w:w="0" w:type="auto"/>
            <w:vAlign w:val="center"/>
            <w:hideMark/>
          </w:tcPr>
          <w:p w14:paraId="0DF5846A" w14:textId="77777777" w:rsidR="00000000" w:rsidRDefault="00000000">
            <w:pPr>
              <w:jc w:val="right"/>
              <w:rPr>
                <w:rFonts w:eastAsia="Times New Roman"/>
              </w:rPr>
            </w:pPr>
            <w:r>
              <w:rPr>
                <w:rFonts w:eastAsia="Times New Roman"/>
              </w:rPr>
              <w:t>20,207.083</w:t>
            </w:r>
          </w:p>
        </w:tc>
        <w:tc>
          <w:tcPr>
            <w:tcW w:w="0" w:type="auto"/>
            <w:vAlign w:val="center"/>
            <w:hideMark/>
          </w:tcPr>
          <w:p w14:paraId="1EE58D48" w14:textId="77777777" w:rsidR="00000000" w:rsidRDefault="00000000">
            <w:pPr>
              <w:jc w:val="right"/>
              <w:rPr>
                <w:rFonts w:eastAsia="Times New Roman"/>
              </w:rPr>
            </w:pPr>
            <w:r>
              <w:rPr>
                <w:rFonts w:eastAsia="Times New Roman"/>
              </w:rPr>
              <w:t>48,369.21</w:t>
            </w:r>
          </w:p>
        </w:tc>
        <w:tc>
          <w:tcPr>
            <w:tcW w:w="0" w:type="auto"/>
            <w:vAlign w:val="center"/>
            <w:hideMark/>
          </w:tcPr>
          <w:p w14:paraId="6769D487" w14:textId="77777777" w:rsidR="00000000" w:rsidRDefault="00000000">
            <w:pPr>
              <w:rPr>
                <w:rFonts w:eastAsia="Times New Roman"/>
              </w:rPr>
            </w:pPr>
            <w:r>
              <w:rPr>
                <w:rFonts w:eastAsia="Times New Roman"/>
              </w:rPr>
              <w:t>2.88% (2.06% - 4.94%)</w:t>
            </w:r>
          </w:p>
        </w:tc>
      </w:tr>
      <w:tr w:rsidR="00000000" w14:paraId="3EBB79B7" w14:textId="77777777">
        <w:trPr>
          <w:divId w:val="1722941524"/>
          <w:tblCellSpacing w:w="15" w:type="dxa"/>
        </w:trPr>
        <w:tc>
          <w:tcPr>
            <w:tcW w:w="0" w:type="auto"/>
            <w:vAlign w:val="center"/>
            <w:hideMark/>
          </w:tcPr>
          <w:p w14:paraId="60479671" w14:textId="77777777" w:rsidR="00000000" w:rsidRDefault="00000000">
            <w:pPr>
              <w:rPr>
                <w:rFonts w:eastAsia="Times New Roman"/>
              </w:rPr>
            </w:pPr>
            <w:r>
              <w:rPr>
                <w:rFonts w:eastAsia="Times New Roman"/>
              </w:rPr>
              <w:t>tree</w:t>
            </w:r>
          </w:p>
        </w:tc>
        <w:tc>
          <w:tcPr>
            <w:tcW w:w="0" w:type="auto"/>
            <w:vAlign w:val="center"/>
            <w:hideMark/>
          </w:tcPr>
          <w:p w14:paraId="35635DAB" w14:textId="77777777" w:rsidR="00000000" w:rsidRDefault="00000000">
            <w:pPr>
              <w:rPr>
                <w:rFonts w:eastAsia="Times New Roman"/>
              </w:rPr>
            </w:pPr>
            <w:r>
              <w:rPr>
                <w:rFonts w:eastAsia="Times New Roman"/>
              </w:rPr>
              <w:t>Pay Issues</w:t>
            </w:r>
          </w:p>
        </w:tc>
        <w:tc>
          <w:tcPr>
            <w:tcW w:w="0" w:type="auto"/>
            <w:vAlign w:val="center"/>
            <w:hideMark/>
          </w:tcPr>
          <w:p w14:paraId="400D432F" w14:textId="77777777" w:rsidR="00000000" w:rsidRDefault="00000000">
            <w:pPr>
              <w:jc w:val="right"/>
              <w:rPr>
                <w:rFonts w:eastAsia="Times New Roman"/>
              </w:rPr>
            </w:pPr>
            <w:r>
              <w:rPr>
                <w:rFonts w:eastAsia="Times New Roman"/>
              </w:rPr>
              <w:t>28,182.36</w:t>
            </w:r>
          </w:p>
        </w:tc>
        <w:tc>
          <w:tcPr>
            <w:tcW w:w="0" w:type="auto"/>
            <w:vAlign w:val="center"/>
            <w:hideMark/>
          </w:tcPr>
          <w:p w14:paraId="57D748A6" w14:textId="77777777" w:rsidR="00000000" w:rsidRDefault="00000000">
            <w:pPr>
              <w:jc w:val="right"/>
              <w:rPr>
                <w:rFonts w:eastAsia="Times New Roman"/>
              </w:rPr>
            </w:pPr>
            <w:r>
              <w:rPr>
                <w:rFonts w:eastAsia="Times New Roman"/>
              </w:rPr>
              <w:t>20,147.528</w:t>
            </w:r>
          </w:p>
        </w:tc>
        <w:tc>
          <w:tcPr>
            <w:tcW w:w="0" w:type="auto"/>
            <w:vAlign w:val="center"/>
            <w:hideMark/>
          </w:tcPr>
          <w:p w14:paraId="790AFBB1" w14:textId="77777777" w:rsidR="00000000" w:rsidRDefault="00000000">
            <w:pPr>
              <w:jc w:val="right"/>
              <w:rPr>
                <w:rFonts w:eastAsia="Times New Roman"/>
              </w:rPr>
            </w:pPr>
            <w:r>
              <w:rPr>
                <w:rFonts w:eastAsia="Times New Roman"/>
              </w:rPr>
              <w:t>49,462.95</w:t>
            </w:r>
          </w:p>
        </w:tc>
        <w:tc>
          <w:tcPr>
            <w:tcW w:w="0" w:type="auto"/>
            <w:vAlign w:val="center"/>
            <w:hideMark/>
          </w:tcPr>
          <w:p w14:paraId="3566AB04" w14:textId="77777777" w:rsidR="00000000" w:rsidRDefault="00000000">
            <w:pPr>
              <w:rPr>
                <w:rFonts w:eastAsia="Times New Roman"/>
              </w:rPr>
            </w:pPr>
            <w:r>
              <w:rPr>
                <w:rFonts w:eastAsia="Times New Roman"/>
              </w:rPr>
              <w:t>2.88% (2.06% - 5.05%)</w:t>
            </w:r>
          </w:p>
        </w:tc>
      </w:tr>
      <w:tr w:rsidR="00000000" w14:paraId="4C292DAC" w14:textId="77777777">
        <w:trPr>
          <w:divId w:val="1722941524"/>
          <w:tblCellSpacing w:w="15" w:type="dxa"/>
        </w:trPr>
        <w:tc>
          <w:tcPr>
            <w:tcW w:w="0" w:type="auto"/>
            <w:vAlign w:val="center"/>
            <w:hideMark/>
          </w:tcPr>
          <w:p w14:paraId="39394356" w14:textId="77777777" w:rsidR="00000000" w:rsidRDefault="00000000">
            <w:pPr>
              <w:rPr>
                <w:rFonts w:eastAsia="Times New Roman"/>
              </w:rPr>
            </w:pPr>
            <w:r>
              <w:rPr>
                <w:rFonts w:eastAsia="Times New Roman"/>
              </w:rPr>
              <w:t>chain</w:t>
            </w:r>
          </w:p>
        </w:tc>
        <w:tc>
          <w:tcPr>
            <w:tcW w:w="0" w:type="auto"/>
            <w:vAlign w:val="center"/>
            <w:hideMark/>
          </w:tcPr>
          <w:p w14:paraId="64D91C9F" w14:textId="77777777" w:rsidR="00000000" w:rsidRDefault="00000000">
            <w:pPr>
              <w:rPr>
                <w:rFonts w:eastAsia="Times New Roman"/>
              </w:rPr>
            </w:pPr>
            <w:r>
              <w:rPr>
                <w:rFonts w:eastAsia="Times New Roman"/>
              </w:rPr>
              <w:t>Threats/Abuse</w:t>
            </w:r>
          </w:p>
        </w:tc>
        <w:tc>
          <w:tcPr>
            <w:tcW w:w="0" w:type="auto"/>
            <w:vAlign w:val="center"/>
            <w:hideMark/>
          </w:tcPr>
          <w:p w14:paraId="782BEC8E" w14:textId="77777777" w:rsidR="00000000" w:rsidRDefault="00000000">
            <w:pPr>
              <w:jc w:val="right"/>
              <w:rPr>
                <w:rFonts w:eastAsia="Times New Roman"/>
              </w:rPr>
            </w:pPr>
            <w:r>
              <w:rPr>
                <w:rFonts w:eastAsia="Times New Roman"/>
              </w:rPr>
              <w:t>26,328.26</w:t>
            </w:r>
          </w:p>
        </w:tc>
        <w:tc>
          <w:tcPr>
            <w:tcW w:w="0" w:type="auto"/>
            <w:vAlign w:val="center"/>
            <w:hideMark/>
          </w:tcPr>
          <w:p w14:paraId="481EF9E6" w14:textId="77777777" w:rsidR="00000000" w:rsidRDefault="00000000">
            <w:pPr>
              <w:jc w:val="right"/>
              <w:rPr>
                <w:rFonts w:eastAsia="Times New Roman"/>
              </w:rPr>
            </w:pPr>
            <w:r>
              <w:rPr>
                <w:rFonts w:eastAsia="Times New Roman"/>
              </w:rPr>
              <w:t>18,812.507</w:t>
            </w:r>
          </w:p>
        </w:tc>
        <w:tc>
          <w:tcPr>
            <w:tcW w:w="0" w:type="auto"/>
            <w:vAlign w:val="center"/>
            <w:hideMark/>
          </w:tcPr>
          <w:p w14:paraId="6765BF33" w14:textId="77777777" w:rsidR="00000000" w:rsidRDefault="00000000">
            <w:pPr>
              <w:jc w:val="right"/>
              <w:rPr>
                <w:rFonts w:eastAsia="Times New Roman"/>
              </w:rPr>
            </w:pPr>
            <w:r>
              <w:rPr>
                <w:rFonts w:eastAsia="Times New Roman"/>
              </w:rPr>
              <w:t>47,540.65</w:t>
            </w:r>
          </w:p>
        </w:tc>
        <w:tc>
          <w:tcPr>
            <w:tcW w:w="0" w:type="auto"/>
            <w:vAlign w:val="center"/>
            <w:hideMark/>
          </w:tcPr>
          <w:p w14:paraId="4564EEC7" w14:textId="77777777" w:rsidR="00000000" w:rsidRDefault="00000000">
            <w:pPr>
              <w:rPr>
                <w:rFonts w:eastAsia="Times New Roman"/>
              </w:rPr>
            </w:pPr>
            <w:r>
              <w:rPr>
                <w:rFonts w:eastAsia="Times New Roman"/>
              </w:rPr>
              <w:t>2.69% (1.92% - 4.85%)</w:t>
            </w:r>
          </w:p>
        </w:tc>
      </w:tr>
      <w:tr w:rsidR="00000000" w14:paraId="75467E6D" w14:textId="77777777">
        <w:trPr>
          <w:divId w:val="1722941524"/>
          <w:tblCellSpacing w:w="15" w:type="dxa"/>
        </w:trPr>
        <w:tc>
          <w:tcPr>
            <w:tcW w:w="0" w:type="auto"/>
            <w:vAlign w:val="center"/>
            <w:hideMark/>
          </w:tcPr>
          <w:p w14:paraId="62C9F01B" w14:textId="77777777" w:rsidR="00000000" w:rsidRDefault="00000000">
            <w:pPr>
              <w:rPr>
                <w:rFonts w:eastAsia="Times New Roman"/>
              </w:rPr>
            </w:pPr>
            <w:r>
              <w:rPr>
                <w:rFonts w:eastAsia="Times New Roman"/>
              </w:rPr>
              <w:t>neighboot</w:t>
            </w:r>
          </w:p>
        </w:tc>
        <w:tc>
          <w:tcPr>
            <w:tcW w:w="0" w:type="auto"/>
            <w:vAlign w:val="center"/>
            <w:hideMark/>
          </w:tcPr>
          <w:p w14:paraId="780D26BA" w14:textId="77777777" w:rsidR="00000000" w:rsidRDefault="00000000">
            <w:pPr>
              <w:rPr>
                <w:rFonts w:eastAsia="Times New Roman"/>
              </w:rPr>
            </w:pPr>
            <w:r>
              <w:rPr>
                <w:rFonts w:eastAsia="Times New Roman"/>
              </w:rPr>
              <w:t>Threats/Abuse</w:t>
            </w:r>
          </w:p>
        </w:tc>
        <w:tc>
          <w:tcPr>
            <w:tcW w:w="0" w:type="auto"/>
            <w:vAlign w:val="center"/>
            <w:hideMark/>
          </w:tcPr>
          <w:p w14:paraId="2B93B57E" w14:textId="77777777" w:rsidR="00000000" w:rsidRDefault="00000000">
            <w:pPr>
              <w:jc w:val="right"/>
              <w:rPr>
                <w:rFonts w:eastAsia="Times New Roman"/>
              </w:rPr>
            </w:pPr>
            <w:r>
              <w:rPr>
                <w:rFonts w:eastAsia="Times New Roman"/>
              </w:rPr>
              <w:t>26,328.26</w:t>
            </w:r>
          </w:p>
        </w:tc>
        <w:tc>
          <w:tcPr>
            <w:tcW w:w="0" w:type="auto"/>
            <w:vAlign w:val="center"/>
            <w:hideMark/>
          </w:tcPr>
          <w:p w14:paraId="5CA66948" w14:textId="77777777" w:rsidR="00000000" w:rsidRDefault="00000000">
            <w:pPr>
              <w:jc w:val="right"/>
              <w:rPr>
                <w:rFonts w:eastAsia="Times New Roman"/>
              </w:rPr>
            </w:pPr>
            <w:r>
              <w:rPr>
                <w:rFonts w:eastAsia="Times New Roman"/>
              </w:rPr>
              <w:t>18,179.435</w:t>
            </w:r>
          </w:p>
        </w:tc>
        <w:tc>
          <w:tcPr>
            <w:tcW w:w="0" w:type="auto"/>
            <w:vAlign w:val="center"/>
            <w:hideMark/>
          </w:tcPr>
          <w:p w14:paraId="7721C612" w14:textId="77777777" w:rsidR="00000000" w:rsidRDefault="00000000">
            <w:pPr>
              <w:jc w:val="right"/>
              <w:rPr>
                <w:rFonts w:eastAsia="Times New Roman"/>
              </w:rPr>
            </w:pPr>
            <w:r>
              <w:rPr>
                <w:rFonts w:eastAsia="Times New Roman"/>
              </w:rPr>
              <w:t>57,424.35</w:t>
            </w:r>
          </w:p>
        </w:tc>
        <w:tc>
          <w:tcPr>
            <w:tcW w:w="0" w:type="auto"/>
            <w:vAlign w:val="center"/>
            <w:hideMark/>
          </w:tcPr>
          <w:p w14:paraId="65B8955A" w14:textId="77777777" w:rsidR="00000000" w:rsidRDefault="00000000">
            <w:pPr>
              <w:rPr>
                <w:rFonts w:eastAsia="Times New Roman"/>
              </w:rPr>
            </w:pPr>
            <w:r>
              <w:rPr>
                <w:rFonts w:eastAsia="Times New Roman"/>
              </w:rPr>
              <w:t>2.69% (1.86% - 5.86%)</w:t>
            </w:r>
          </w:p>
        </w:tc>
      </w:tr>
      <w:tr w:rsidR="00000000" w14:paraId="66BD6791" w14:textId="77777777">
        <w:trPr>
          <w:divId w:val="1722941524"/>
          <w:tblCellSpacing w:w="15" w:type="dxa"/>
        </w:trPr>
        <w:tc>
          <w:tcPr>
            <w:tcW w:w="0" w:type="auto"/>
            <w:vAlign w:val="center"/>
            <w:hideMark/>
          </w:tcPr>
          <w:p w14:paraId="2C6D088B" w14:textId="77777777" w:rsidR="00000000" w:rsidRDefault="00000000">
            <w:pPr>
              <w:rPr>
                <w:rFonts w:eastAsia="Times New Roman"/>
              </w:rPr>
            </w:pPr>
            <w:r>
              <w:rPr>
                <w:rFonts w:eastAsia="Times New Roman"/>
              </w:rPr>
              <w:t>ss</w:t>
            </w:r>
          </w:p>
        </w:tc>
        <w:tc>
          <w:tcPr>
            <w:tcW w:w="0" w:type="auto"/>
            <w:vAlign w:val="center"/>
            <w:hideMark/>
          </w:tcPr>
          <w:p w14:paraId="6DED9A61" w14:textId="77777777" w:rsidR="00000000" w:rsidRDefault="00000000">
            <w:pPr>
              <w:rPr>
                <w:rFonts w:eastAsia="Times New Roman"/>
              </w:rPr>
            </w:pPr>
            <w:r>
              <w:rPr>
                <w:rFonts w:eastAsia="Times New Roman"/>
              </w:rPr>
              <w:t>Threats/Abuse</w:t>
            </w:r>
          </w:p>
        </w:tc>
        <w:tc>
          <w:tcPr>
            <w:tcW w:w="0" w:type="auto"/>
            <w:vAlign w:val="center"/>
            <w:hideMark/>
          </w:tcPr>
          <w:p w14:paraId="4F486BEE" w14:textId="77777777" w:rsidR="00000000" w:rsidRDefault="00000000">
            <w:pPr>
              <w:jc w:val="right"/>
              <w:rPr>
                <w:rFonts w:eastAsia="Times New Roman"/>
              </w:rPr>
            </w:pPr>
            <w:r>
              <w:rPr>
                <w:rFonts w:eastAsia="Times New Roman"/>
              </w:rPr>
              <w:t>26,328.26</w:t>
            </w:r>
          </w:p>
        </w:tc>
        <w:tc>
          <w:tcPr>
            <w:tcW w:w="0" w:type="auto"/>
            <w:vAlign w:val="center"/>
            <w:hideMark/>
          </w:tcPr>
          <w:p w14:paraId="28616A7F" w14:textId="77777777" w:rsidR="00000000" w:rsidRDefault="00000000">
            <w:pPr>
              <w:jc w:val="right"/>
              <w:rPr>
                <w:rFonts w:eastAsia="Times New Roman"/>
              </w:rPr>
            </w:pPr>
            <w:r>
              <w:rPr>
                <w:rFonts w:eastAsia="Times New Roman"/>
              </w:rPr>
              <w:t>18,859.240</w:t>
            </w:r>
          </w:p>
        </w:tc>
        <w:tc>
          <w:tcPr>
            <w:tcW w:w="0" w:type="auto"/>
            <w:vAlign w:val="center"/>
            <w:hideMark/>
          </w:tcPr>
          <w:p w14:paraId="3C3F463B" w14:textId="77777777" w:rsidR="00000000" w:rsidRDefault="00000000">
            <w:pPr>
              <w:jc w:val="right"/>
              <w:rPr>
                <w:rFonts w:eastAsia="Times New Roman"/>
              </w:rPr>
            </w:pPr>
            <w:r>
              <w:rPr>
                <w:rFonts w:eastAsia="Times New Roman"/>
              </w:rPr>
              <w:t>44,641.39</w:t>
            </w:r>
          </w:p>
        </w:tc>
        <w:tc>
          <w:tcPr>
            <w:tcW w:w="0" w:type="auto"/>
            <w:vAlign w:val="center"/>
            <w:hideMark/>
          </w:tcPr>
          <w:p w14:paraId="627612D5" w14:textId="77777777" w:rsidR="00000000" w:rsidRDefault="00000000">
            <w:pPr>
              <w:rPr>
                <w:rFonts w:eastAsia="Times New Roman"/>
              </w:rPr>
            </w:pPr>
            <w:r>
              <w:rPr>
                <w:rFonts w:eastAsia="Times New Roman"/>
              </w:rPr>
              <w:t>2.69% (1.92% - 4.56%)</w:t>
            </w:r>
          </w:p>
        </w:tc>
      </w:tr>
      <w:tr w:rsidR="00000000" w14:paraId="151CCD4A" w14:textId="77777777">
        <w:trPr>
          <w:divId w:val="1722941524"/>
          <w:tblCellSpacing w:w="15" w:type="dxa"/>
        </w:trPr>
        <w:tc>
          <w:tcPr>
            <w:tcW w:w="0" w:type="auto"/>
            <w:vAlign w:val="center"/>
            <w:hideMark/>
          </w:tcPr>
          <w:p w14:paraId="0B3B1EFD" w14:textId="77777777" w:rsidR="00000000" w:rsidRDefault="00000000">
            <w:pPr>
              <w:rPr>
                <w:rFonts w:eastAsia="Times New Roman"/>
              </w:rPr>
            </w:pPr>
            <w:r>
              <w:rPr>
                <w:rFonts w:eastAsia="Times New Roman"/>
              </w:rPr>
              <w:t>tree</w:t>
            </w:r>
          </w:p>
        </w:tc>
        <w:tc>
          <w:tcPr>
            <w:tcW w:w="0" w:type="auto"/>
            <w:vAlign w:val="center"/>
            <w:hideMark/>
          </w:tcPr>
          <w:p w14:paraId="7620864E" w14:textId="77777777" w:rsidR="00000000" w:rsidRDefault="00000000">
            <w:pPr>
              <w:rPr>
                <w:rFonts w:eastAsia="Times New Roman"/>
              </w:rPr>
            </w:pPr>
            <w:r>
              <w:rPr>
                <w:rFonts w:eastAsia="Times New Roman"/>
              </w:rPr>
              <w:t>Threats/Abuse</w:t>
            </w:r>
          </w:p>
        </w:tc>
        <w:tc>
          <w:tcPr>
            <w:tcW w:w="0" w:type="auto"/>
            <w:vAlign w:val="center"/>
            <w:hideMark/>
          </w:tcPr>
          <w:p w14:paraId="58CD5997" w14:textId="77777777" w:rsidR="00000000" w:rsidRDefault="00000000">
            <w:pPr>
              <w:jc w:val="right"/>
              <w:rPr>
                <w:rFonts w:eastAsia="Times New Roman"/>
              </w:rPr>
            </w:pPr>
            <w:r>
              <w:rPr>
                <w:rFonts w:eastAsia="Times New Roman"/>
              </w:rPr>
              <w:t>26,328.26</w:t>
            </w:r>
          </w:p>
        </w:tc>
        <w:tc>
          <w:tcPr>
            <w:tcW w:w="0" w:type="auto"/>
            <w:vAlign w:val="center"/>
            <w:hideMark/>
          </w:tcPr>
          <w:p w14:paraId="58F2EE6A" w14:textId="77777777" w:rsidR="00000000" w:rsidRDefault="00000000">
            <w:pPr>
              <w:jc w:val="right"/>
              <w:rPr>
                <w:rFonts w:eastAsia="Times New Roman"/>
              </w:rPr>
            </w:pPr>
            <w:r>
              <w:rPr>
                <w:rFonts w:eastAsia="Times New Roman"/>
              </w:rPr>
              <w:t>18,678.408</w:t>
            </w:r>
          </w:p>
        </w:tc>
        <w:tc>
          <w:tcPr>
            <w:tcW w:w="0" w:type="auto"/>
            <w:vAlign w:val="center"/>
            <w:hideMark/>
          </w:tcPr>
          <w:p w14:paraId="7AB13C4F" w14:textId="77777777" w:rsidR="00000000" w:rsidRDefault="00000000">
            <w:pPr>
              <w:jc w:val="right"/>
              <w:rPr>
                <w:rFonts w:eastAsia="Times New Roman"/>
              </w:rPr>
            </w:pPr>
            <w:r>
              <w:rPr>
                <w:rFonts w:eastAsia="Times New Roman"/>
              </w:rPr>
              <w:t>46,053.23</w:t>
            </w:r>
          </w:p>
        </w:tc>
        <w:tc>
          <w:tcPr>
            <w:tcW w:w="0" w:type="auto"/>
            <w:vAlign w:val="center"/>
            <w:hideMark/>
          </w:tcPr>
          <w:p w14:paraId="7C63A0CD" w14:textId="77777777" w:rsidR="00000000" w:rsidRDefault="00000000">
            <w:pPr>
              <w:rPr>
                <w:rFonts w:eastAsia="Times New Roman"/>
              </w:rPr>
            </w:pPr>
            <w:r>
              <w:rPr>
                <w:rFonts w:eastAsia="Times New Roman"/>
              </w:rPr>
              <w:t>2.69% (1.91% - 4.70%)</w:t>
            </w:r>
          </w:p>
        </w:tc>
      </w:tr>
      <w:tr w:rsidR="00000000" w14:paraId="71716A70" w14:textId="77777777">
        <w:trPr>
          <w:divId w:val="1722941524"/>
          <w:tblCellSpacing w:w="15" w:type="dxa"/>
        </w:trPr>
        <w:tc>
          <w:tcPr>
            <w:tcW w:w="0" w:type="auto"/>
            <w:tcMar>
              <w:top w:w="0" w:type="dxa"/>
              <w:left w:w="0" w:type="dxa"/>
              <w:bottom w:w="0" w:type="dxa"/>
              <w:right w:w="0" w:type="dxa"/>
            </w:tcMar>
            <w:vAlign w:val="center"/>
            <w:hideMark/>
          </w:tcPr>
          <w:p w14:paraId="0CFC4A41" w14:textId="77777777" w:rsidR="00000000" w:rsidRDefault="00000000">
            <w:pPr>
              <w:rPr>
                <w:rFonts w:eastAsia="Times New Roman"/>
              </w:rPr>
            </w:pPr>
            <w:r>
              <w:rPr>
                <w:rFonts w:eastAsia="Times New Roman"/>
                <w:i/>
                <w:iCs/>
              </w:rPr>
              <w:t>Note:</w:t>
            </w:r>
            <w:r>
              <w:rPr>
                <w:rFonts w:eastAsia="Times New Roman"/>
              </w:rPr>
              <w:t xml:space="preserve"> All estimates use Sequential Sampling weights, population size of 980,000, and MBSU estimator with moderate </w:t>
            </w:r>
            <w:r>
              <w:rPr>
                <w:rFonts w:eastAsia="Times New Roman"/>
              </w:rPr>
              <w:lastRenderedPageBreak/>
              <w:t>adjustments (δ=0.9, τ=0.85).</w:t>
            </w:r>
          </w:p>
        </w:tc>
        <w:tc>
          <w:tcPr>
            <w:tcW w:w="0" w:type="auto"/>
            <w:vAlign w:val="center"/>
            <w:hideMark/>
          </w:tcPr>
          <w:p w14:paraId="45B96632" w14:textId="77777777" w:rsidR="00000000" w:rsidRDefault="00000000">
            <w:pPr>
              <w:rPr>
                <w:rFonts w:eastAsia="Times New Roman"/>
              </w:rPr>
            </w:pPr>
          </w:p>
        </w:tc>
        <w:tc>
          <w:tcPr>
            <w:tcW w:w="0" w:type="auto"/>
            <w:vAlign w:val="center"/>
            <w:hideMark/>
          </w:tcPr>
          <w:p w14:paraId="74926A0C" w14:textId="77777777" w:rsidR="00000000" w:rsidRDefault="00000000">
            <w:pPr>
              <w:rPr>
                <w:rFonts w:eastAsia="Times New Roman"/>
                <w:sz w:val="20"/>
                <w:szCs w:val="20"/>
              </w:rPr>
            </w:pPr>
          </w:p>
        </w:tc>
        <w:tc>
          <w:tcPr>
            <w:tcW w:w="0" w:type="auto"/>
            <w:vAlign w:val="center"/>
            <w:hideMark/>
          </w:tcPr>
          <w:p w14:paraId="2FFB3F0E" w14:textId="77777777" w:rsidR="00000000" w:rsidRDefault="00000000">
            <w:pPr>
              <w:jc w:val="right"/>
              <w:rPr>
                <w:rFonts w:eastAsia="Times New Roman"/>
                <w:sz w:val="20"/>
                <w:szCs w:val="20"/>
              </w:rPr>
            </w:pPr>
          </w:p>
        </w:tc>
        <w:tc>
          <w:tcPr>
            <w:tcW w:w="0" w:type="auto"/>
            <w:vAlign w:val="center"/>
            <w:hideMark/>
          </w:tcPr>
          <w:p w14:paraId="54AEB6C1" w14:textId="77777777" w:rsidR="00000000" w:rsidRDefault="00000000">
            <w:pPr>
              <w:jc w:val="right"/>
              <w:rPr>
                <w:rFonts w:eastAsia="Times New Roman"/>
                <w:sz w:val="20"/>
                <w:szCs w:val="20"/>
              </w:rPr>
            </w:pPr>
          </w:p>
        </w:tc>
        <w:tc>
          <w:tcPr>
            <w:tcW w:w="0" w:type="auto"/>
            <w:vAlign w:val="center"/>
            <w:hideMark/>
          </w:tcPr>
          <w:p w14:paraId="4DA5EC92" w14:textId="77777777" w:rsidR="00000000" w:rsidRDefault="00000000">
            <w:pPr>
              <w:jc w:val="right"/>
              <w:rPr>
                <w:rFonts w:eastAsia="Times New Roman"/>
                <w:sz w:val="20"/>
                <w:szCs w:val="20"/>
              </w:rPr>
            </w:pPr>
          </w:p>
        </w:tc>
      </w:tr>
    </w:tbl>
    <w:p w14:paraId="270D3CE1" w14:textId="77777777" w:rsidR="00000000" w:rsidRDefault="00000000">
      <w:pPr>
        <w:pStyle w:val="Heading4"/>
        <w:divId w:val="2147042079"/>
        <w:rPr>
          <w:rFonts w:eastAsia="Times New Roman"/>
          <w:lang w:val="en"/>
        </w:rPr>
      </w:pPr>
      <w:r>
        <w:rPr>
          <w:rFonts w:eastAsia="Times New Roman"/>
          <w:lang w:val="en"/>
        </w:rPr>
        <w:t>Sensitivity to Weight Method</w:t>
      </w:r>
    </w:p>
    <w:p w14:paraId="41E556AF" w14:textId="77777777" w:rsidR="00000000" w:rsidRDefault="00000000">
      <w:pPr>
        <w:pStyle w:val="NormalWeb"/>
        <w:divId w:val="2147042079"/>
        <w:rPr>
          <w:lang w:val="en"/>
        </w:rPr>
      </w:pPr>
      <w:r>
        <w:rPr>
          <w:lang w:val="en"/>
        </w:rPr>
        <w:t>We compared Volz-Heckathorn (VH) and Sequential Sampling (SS) weighting schemes (</w:t>
      </w:r>
      <w:hyperlink w:anchor="tbl-appendix-weights" w:history="1">
        <w:r>
          <w:rPr>
            <w:rStyle w:val="Hyperlink"/>
            <w:lang w:val="en"/>
          </w:rPr>
          <w:t>Table 12</w:t>
        </w:r>
      </w:hyperlink>
      <w:r>
        <w:rPr>
          <w:lang w:val="en"/>
        </w:rPr>
        <w:t>). Results were identical for both methods, as both approaches appropriately account for the RDS sampling design and degree-based inclusion probabilities. This validates our choice of SS weights for the main analysis.</w:t>
      </w:r>
    </w:p>
    <w:p w14:paraId="163B5457" w14:textId="77777777" w:rsidR="00000000" w:rsidRDefault="00000000">
      <w:pPr>
        <w:divId w:val="320937167"/>
        <w:rPr>
          <w:rFonts w:eastAsia="Times New Roman"/>
          <w:lang w:val="en"/>
        </w:rPr>
      </w:pPr>
      <w:r>
        <w:rPr>
          <w:rFonts w:eastAsia="Times New Roman"/>
          <w:lang w:val="en"/>
        </w:rPr>
        <w:t xml:space="preserve">Table 12: Sensitivity Analysis: Weight Method Comparison. All estimates use neighborhood bootstrap, N=980,000, and MBSU (Moderate) adjustment.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1569"/>
        <w:gridCol w:w="1089"/>
        <w:gridCol w:w="1196"/>
        <w:gridCol w:w="1090"/>
        <w:gridCol w:w="1339"/>
      </w:tblGrid>
      <w:tr w:rsidR="00000000" w14:paraId="1953C8FA" w14:textId="77777777">
        <w:trPr>
          <w:divId w:val="2037541271"/>
          <w:tblHeader/>
          <w:tblCellSpacing w:w="15" w:type="dxa"/>
        </w:trPr>
        <w:tc>
          <w:tcPr>
            <w:tcW w:w="0" w:type="auto"/>
            <w:vAlign w:val="center"/>
            <w:hideMark/>
          </w:tcPr>
          <w:p w14:paraId="7D1F3C22" w14:textId="77777777" w:rsidR="00000000" w:rsidRDefault="00000000">
            <w:pPr>
              <w:rPr>
                <w:rFonts w:eastAsia="Times New Roman"/>
                <w:b/>
                <w:bCs/>
              </w:rPr>
            </w:pPr>
            <w:r>
              <w:rPr>
                <w:rFonts w:eastAsia="Times New Roman"/>
                <w:b/>
                <w:bCs/>
              </w:rPr>
              <w:t>Weight Method</w:t>
            </w:r>
          </w:p>
        </w:tc>
        <w:tc>
          <w:tcPr>
            <w:tcW w:w="0" w:type="auto"/>
            <w:vAlign w:val="center"/>
            <w:hideMark/>
          </w:tcPr>
          <w:p w14:paraId="3252DCD6" w14:textId="77777777" w:rsidR="00000000" w:rsidRDefault="00000000">
            <w:pPr>
              <w:rPr>
                <w:rFonts w:eastAsia="Times New Roman"/>
                <w:b/>
                <w:bCs/>
              </w:rPr>
            </w:pPr>
            <w:r>
              <w:rPr>
                <w:rFonts w:eastAsia="Times New Roman"/>
                <w:b/>
                <w:bCs/>
              </w:rPr>
              <w:t>Outcome</w:t>
            </w:r>
          </w:p>
        </w:tc>
        <w:tc>
          <w:tcPr>
            <w:tcW w:w="0" w:type="auto"/>
            <w:vAlign w:val="center"/>
            <w:hideMark/>
          </w:tcPr>
          <w:p w14:paraId="2FEEDA94"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79443BA0"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49B05D7D"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0DFF61B3" w14:textId="77777777" w:rsidR="00000000" w:rsidRDefault="00000000">
            <w:pPr>
              <w:rPr>
                <w:rFonts w:eastAsia="Times New Roman"/>
                <w:b/>
                <w:bCs/>
              </w:rPr>
            </w:pPr>
            <w:r>
              <w:rPr>
                <w:rFonts w:eastAsia="Times New Roman"/>
                <w:b/>
                <w:bCs/>
              </w:rPr>
              <w:t>Prevalence (%)</w:t>
            </w:r>
          </w:p>
        </w:tc>
      </w:tr>
      <w:tr w:rsidR="00000000" w14:paraId="181C5561" w14:textId="77777777">
        <w:trPr>
          <w:divId w:val="2037541271"/>
          <w:tblCellSpacing w:w="15" w:type="dxa"/>
        </w:trPr>
        <w:tc>
          <w:tcPr>
            <w:tcW w:w="0" w:type="auto"/>
            <w:vAlign w:val="center"/>
            <w:hideMark/>
          </w:tcPr>
          <w:p w14:paraId="3E51D418" w14:textId="77777777" w:rsidR="00000000" w:rsidRDefault="00000000">
            <w:pPr>
              <w:rPr>
                <w:rFonts w:eastAsia="Times New Roman"/>
              </w:rPr>
            </w:pPr>
            <w:r>
              <w:rPr>
                <w:rFonts w:eastAsia="Times New Roman"/>
              </w:rPr>
              <w:t>SS</w:t>
            </w:r>
          </w:p>
        </w:tc>
        <w:tc>
          <w:tcPr>
            <w:tcW w:w="0" w:type="auto"/>
            <w:vAlign w:val="center"/>
            <w:hideMark/>
          </w:tcPr>
          <w:p w14:paraId="64427C2D" w14:textId="77777777" w:rsidR="00000000" w:rsidRDefault="00000000">
            <w:pPr>
              <w:rPr>
                <w:rFonts w:eastAsia="Times New Roman"/>
              </w:rPr>
            </w:pPr>
            <w:r>
              <w:rPr>
                <w:rFonts w:eastAsia="Times New Roman"/>
              </w:rPr>
              <w:t>Access to Help</w:t>
            </w:r>
          </w:p>
        </w:tc>
        <w:tc>
          <w:tcPr>
            <w:tcW w:w="0" w:type="auto"/>
            <w:vAlign w:val="center"/>
            <w:hideMark/>
          </w:tcPr>
          <w:p w14:paraId="65A2B3EB" w14:textId="77777777" w:rsidR="00000000" w:rsidRDefault="00000000">
            <w:pPr>
              <w:jc w:val="right"/>
              <w:rPr>
                <w:rFonts w:eastAsia="Times New Roman"/>
              </w:rPr>
            </w:pPr>
            <w:r>
              <w:rPr>
                <w:rFonts w:eastAsia="Times New Roman"/>
              </w:rPr>
              <w:t>19,885.25</w:t>
            </w:r>
          </w:p>
        </w:tc>
        <w:tc>
          <w:tcPr>
            <w:tcW w:w="0" w:type="auto"/>
            <w:vAlign w:val="center"/>
            <w:hideMark/>
          </w:tcPr>
          <w:p w14:paraId="2DDD3BF4" w14:textId="77777777" w:rsidR="00000000" w:rsidRDefault="00000000">
            <w:pPr>
              <w:jc w:val="right"/>
              <w:rPr>
                <w:rFonts w:eastAsia="Times New Roman"/>
              </w:rPr>
            </w:pPr>
            <w:r>
              <w:rPr>
                <w:rFonts w:eastAsia="Times New Roman"/>
              </w:rPr>
              <w:t>6,539.872</w:t>
            </w:r>
          </w:p>
        </w:tc>
        <w:tc>
          <w:tcPr>
            <w:tcW w:w="0" w:type="auto"/>
            <w:vAlign w:val="center"/>
            <w:hideMark/>
          </w:tcPr>
          <w:p w14:paraId="1B51C39A" w14:textId="77777777" w:rsidR="00000000" w:rsidRDefault="00000000">
            <w:pPr>
              <w:jc w:val="right"/>
              <w:rPr>
                <w:rFonts w:eastAsia="Times New Roman"/>
              </w:rPr>
            </w:pPr>
            <w:r>
              <w:rPr>
                <w:rFonts w:eastAsia="Times New Roman"/>
              </w:rPr>
              <w:t>47,818.24</w:t>
            </w:r>
          </w:p>
        </w:tc>
        <w:tc>
          <w:tcPr>
            <w:tcW w:w="0" w:type="auto"/>
            <w:vAlign w:val="center"/>
            <w:hideMark/>
          </w:tcPr>
          <w:p w14:paraId="2AC9BB1F" w14:textId="77777777" w:rsidR="00000000" w:rsidRDefault="00000000">
            <w:pPr>
              <w:rPr>
                <w:rFonts w:eastAsia="Times New Roman"/>
              </w:rPr>
            </w:pPr>
            <w:r>
              <w:rPr>
                <w:rFonts w:eastAsia="Times New Roman"/>
              </w:rPr>
              <w:t>2.03% (0.67% - 4.88%)</w:t>
            </w:r>
          </w:p>
        </w:tc>
      </w:tr>
      <w:tr w:rsidR="00000000" w14:paraId="0F0A52EB" w14:textId="77777777">
        <w:trPr>
          <w:divId w:val="2037541271"/>
          <w:tblCellSpacing w:w="15" w:type="dxa"/>
        </w:trPr>
        <w:tc>
          <w:tcPr>
            <w:tcW w:w="0" w:type="auto"/>
            <w:vAlign w:val="center"/>
            <w:hideMark/>
          </w:tcPr>
          <w:p w14:paraId="120417CC" w14:textId="77777777" w:rsidR="00000000" w:rsidRDefault="00000000">
            <w:pPr>
              <w:rPr>
                <w:rFonts w:eastAsia="Times New Roman"/>
              </w:rPr>
            </w:pPr>
            <w:r>
              <w:rPr>
                <w:rFonts w:eastAsia="Times New Roman"/>
              </w:rPr>
              <w:t>VH</w:t>
            </w:r>
          </w:p>
        </w:tc>
        <w:tc>
          <w:tcPr>
            <w:tcW w:w="0" w:type="auto"/>
            <w:vAlign w:val="center"/>
            <w:hideMark/>
          </w:tcPr>
          <w:p w14:paraId="4211B15F" w14:textId="77777777" w:rsidR="00000000" w:rsidRDefault="00000000">
            <w:pPr>
              <w:rPr>
                <w:rFonts w:eastAsia="Times New Roman"/>
              </w:rPr>
            </w:pPr>
            <w:r>
              <w:rPr>
                <w:rFonts w:eastAsia="Times New Roman"/>
              </w:rPr>
              <w:t>Access to Help</w:t>
            </w:r>
          </w:p>
        </w:tc>
        <w:tc>
          <w:tcPr>
            <w:tcW w:w="0" w:type="auto"/>
            <w:vAlign w:val="center"/>
            <w:hideMark/>
          </w:tcPr>
          <w:p w14:paraId="3BCE4F32" w14:textId="77777777" w:rsidR="00000000" w:rsidRDefault="00000000">
            <w:pPr>
              <w:jc w:val="right"/>
              <w:rPr>
                <w:rFonts w:eastAsia="Times New Roman"/>
              </w:rPr>
            </w:pPr>
            <w:r>
              <w:rPr>
                <w:rFonts w:eastAsia="Times New Roman"/>
              </w:rPr>
              <w:t>19,885.25</w:t>
            </w:r>
          </w:p>
        </w:tc>
        <w:tc>
          <w:tcPr>
            <w:tcW w:w="0" w:type="auto"/>
            <w:vAlign w:val="center"/>
            <w:hideMark/>
          </w:tcPr>
          <w:p w14:paraId="74C10827" w14:textId="77777777" w:rsidR="00000000" w:rsidRDefault="00000000">
            <w:pPr>
              <w:jc w:val="right"/>
              <w:rPr>
                <w:rFonts w:eastAsia="Times New Roman"/>
              </w:rPr>
            </w:pPr>
            <w:r>
              <w:rPr>
                <w:rFonts w:eastAsia="Times New Roman"/>
              </w:rPr>
              <w:t>6,539.872</w:t>
            </w:r>
          </w:p>
        </w:tc>
        <w:tc>
          <w:tcPr>
            <w:tcW w:w="0" w:type="auto"/>
            <w:vAlign w:val="center"/>
            <w:hideMark/>
          </w:tcPr>
          <w:p w14:paraId="2C62BBF3" w14:textId="77777777" w:rsidR="00000000" w:rsidRDefault="00000000">
            <w:pPr>
              <w:jc w:val="right"/>
              <w:rPr>
                <w:rFonts w:eastAsia="Times New Roman"/>
              </w:rPr>
            </w:pPr>
            <w:r>
              <w:rPr>
                <w:rFonts w:eastAsia="Times New Roman"/>
              </w:rPr>
              <w:t>47,818.24</w:t>
            </w:r>
          </w:p>
        </w:tc>
        <w:tc>
          <w:tcPr>
            <w:tcW w:w="0" w:type="auto"/>
            <w:vAlign w:val="center"/>
            <w:hideMark/>
          </w:tcPr>
          <w:p w14:paraId="62D135D0" w14:textId="77777777" w:rsidR="00000000" w:rsidRDefault="00000000">
            <w:pPr>
              <w:rPr>
                <w:rFonts w:eastAsia="Times New Roman"/>
              </w:rPr>
            </w:pPr>
            <w:r>
              <w:rPr>
                <w:rFonts w:eastAsia="Times New Roman"/>
              </w:rPr>
              <w:t>2.03% (0.67% - 4.88%)</w:t>
            </w:r>
          </w:p>
        </w:tc>
      </w:tr>
      <w:tr w:rsidR="00000000" w14:paraId="6B3B8B03" w14:textId="77777777">
        <w:trPr>
          <w:divId w:val="2037541271"/>
          <w:tblCellSpacing w:w="15" w:type="dxa"/>
        </w:trPr>
        <w:tc>
          <w:tcPr>
            <w:tcW w:w="0" w:type="auto"/>
            <w:vAlign w:val="center"/>
            <w:hideMark/>
          </w:tcPr>
          <w:p w14:paraId="1A1BB97F" w14:textId="77777777" w:rsidR="00000000" w:rsidRDefault="00000000">
            <w:pPr>
              <w:rPr>
                <w:rFonts w:eastAsia="Times New Roman"/>
              </w:rPr>
            </w:pPr>
            <w:r>
              <w:rPr>
                <w:rFonts w:eastAsia="Times New Roman"/>
              </w:rPr>
              <w:t>SS</w:t>
            </w:r>
          </w:p>
        </w:tc>
        <w:tc>
          <w:tcPr>
            <w:tcW w:w="0" w:type="auto"/>
            <w:vAlign w:val="center"/>
            <w:hideMark/>
          </w:tcPr>
          <w:p w14:paraId="34A7F27D" w14:textId="77777777" w:rsidR="00000000" w:rsidRDefault="00000000">
            <w:pPr>
              <w:rPr>
                <w:rFonts w:eastAsia="Times New Roman"/>
              </w:rPr>
            </w:pPr>
            <w:r>
              <w:rPr>
                <w:rFonts w:eastAsia="Times New Roman"/>
              </w:rPr>
              <w:t>Document Withholding</w:t>
            </w:r>
          </w:p>
        </w:tc>
        <w:tc>
          <w:tcPr>
            <w:tcW w:w="0" w:type="auto"/>
            <w:vAlign w:val="center"/>
            <w:hideMark/>
          </w:tcPr>
          <w:p w14:paraId="2A0E657A" w14:textId="77777777" w:rsidR="00000000" w:rsidRDefault="00000000">
            <w:pPr>
              <w:jc w:val="right"/>
              <w:rPr>
                <w:rFonts w:eastAsia="Times New Roman"/>
              </w:rPr>
            </w:pPr>
            <w:r>
              <w:rPr>
                <w:rFonts w:eastAsia="Times New Roman"/>
              </w:rPr>
              <w:t>10,614.74</w:t>
            </w:r>
          </w:p>
        </w:tc>
        <w:tc>
          <w:tcPr>
            <w:tcW w:w="0" w:type="auto"/>
            <w:vAlign w:val="center"/>
            <w:hideMark/>
          </w:tcPr>
          <w:p w14:paraId="0557B86A" w14:textId="77777777" w:rsidR="00000000" w:rsidRDefault="00000000">
            <w:pPr>
              <w:jc w:val="right"/>
              <w:rPr>
                <w:rFonts w:eastAsia="Times New Roman"/>
              </w:rPr>
            </w:pPr>
            <w:r>
              <w:rPr>
                <w:rFonts w:eastAsia="Times New Roman"/>
              </w:rPr>
              <w:t>2,905.123</w:t>
            </w:r>
          </w:p>
        </w:tc>
        <w:tc>
          <w:tcPr>
            <w:tcW w:w="0" w:type="auto"/>
            <w:vAlign w:val="center"/>
            <w:hideMark/>
          </w:tcPr>
          <w:p w14:paraId="114A6BBD" w14:textId="77777777" w:rsidR="00000000" w:rsidRDefault="00000000">
            <w:pPr>
              <w:jc w:val="right"/>
              <w:rPr>
                <w:rFonts w:eastAsia="Times New Roman"/>
              </w:rPr>
            </w:pPr>
            <w:r>
              <w:rPr>
                <w:rFonts w:eastAsia="Times New Roman"/>
              </w:rPr>
              <w:t>30,651.82</w:t>
            </w:r>
          </w:p>
        </w:tc>
        <w:tc>
          <w:tcPr>
            <w:tcW w:w="0" w:type="auto"/>
            <w:vAlign w:val="center"/>
            <w:hideMark/>
          </w:tcPr>
          <w:p w14:paraId="6F13F219" w14:textId="77777777" w:rsidR="00000000" w:rsidRDefault="00000000">
            <w:pPr>
              <w:rPr>
                <w:rFonts w:eastAsia="Times New Roman"/>
              </w:rPr>
            </w:pPr>
            <w:r>
              <w:rPr>
                <w:rFonts w:eastAsia="Times New Roman"/>
              </w:rPr>
              <w:t>1.08% (0.30% - 3.13%)</w:t>
            </w:r>
          </w:p>
        </w:tc>
      </w:tr>
      <w:tr w:rsidR="00000000" w14:paraId="3350B586" w14:textId="77777777">
        <w:trPr>
          <w:divId w:val="2037541271"/>
          <w:tblCellSpacing w:w="15" w:type="dxa"/>
        </w:trPr>
        <w:tc>
          <w:tcPr>
            <w:tcW w:w="0" w:type="auto"/>
            <w:vAlign w:val="center"/>
            <w:hideMark/>
          </w:tcPr>
          <w:p w14:paraId="6650DB83" w14:textId="77777777" w:rsidR="00000000" w:rsidRDefault="00000000">
            <w:pPr>
              <w:rPr>
                <w:rFonts w:eastAsia="Times New Roman"/>
              </w:rPr>
            </w:pPr>
            <w:r>
              <w:rPr>
                <w:rFonts w:eastAsia="Times New Roman"/>
              </w:rPr>
              <w:t>VH</w:t>
            </w:r>
          </w:p>
        </w:tc>
        <w:tc>
          <w:tcPr>
            <w:tcW w:w="0" w:type="auto"/>
            <w:vAlign w:val="center"/>
            <w:hideMark/>
          </w:tcPr>
          <w:p w14:paraId="4702204F" w14:textId="77777777" w:rsidR="00000000" w:rsidRDefault="00000000">
            <w:pPr>
              <w:rPr>
                <w:rFonts w:eastAsia="Times New Roman"/>
              </w:rPr>
            </w:pPr>
            <w:r>
              <w:rPr>
                <w:rFonts w:eastAsia="Times New Roman"/>
              </w:rPr>
              <w:t>Document Withholding</w:t>
            </w:r>
          </w:p>
        </w:tc>
        <w:tc>
          <w:tcPr>
            <w:tcW w:w="0" w:type="auto"/>
            <w:vAlign w:val="center"/>
            <w:hideMark/>
          </w:tcPr>
          <w:p w14:paraId="379E49DF" w14:textId="77777777" w:rsidR="00000000" w:rsidRDefault="00000000">
            <w:pPr>
              <w:jc w:val="right"/>
              <w:rPr>
                <w:rFonts w:eastAsia="Times New Roman"/>
              </w:rPr>
            </w:pPr>
            <w:r>
              <w:rPr>
                <w:rFonts w:eastAsia="Times New Roman"/>
              </w:rPr>
              <w:t>10,614.74</w:t>
            </w:r>
          </w:p>
        </w:tc>
        <w:tc>
          <w:tcPr>
            <w:tcW w:w="0" w:type="auto"/>
            <w:vAlign w:val="center"/>
            <w:hideMark/>
          </w:tcPr>
          <w:p w14:paraId="4E84BB50" w14:textId="77777777" w:rsidR="00000000" w:rsidRDefault="00000000">
            <w:pPr>
              <w:jc w:val="right"/>
              <w:rPr>
                <w:rFonts w:eastAsia="Times New Roman"/>
              </w:rPr>
            </w:pPr>
            <w:r>
              <w:rPr>
                <w:rFonts w:eastAsia="Times New Roman"/>
              </w:rPr>
              <w:t>2,905.123</w:t>
            </w:r>
          </w:p>
        </w:tc>
        <w:tc>
          <w:tcPr>
            <w:tcW w:w="0" w:type="auto"/>
            <w:vAlign w:val="center"/>
            <w:hideMark/>
          </w:tcPr>
          <w:p w14:paraId="5512DAF5" w14:textId="77777777" w:rsidR="00000000" w:rsidRDefault="00000000">
            <w:pPr>
              <w:jc w:val="right"/>
              <w:rPr>
                <w:rFonts w:eastAsia="Times New Roman"/>
              </w:rPr>
            </w:pPr>
            <w:r>
              <w:rPr>
                <w:rFonts w:eastAsia="Times New Roman"/>
              </w:rPr>
              <w:t>30,651.82</w:t>
            </w:r>
          </w:p>
        </w:tc>
        <w:tc>
          <w:tcPr>
            <w:tcW w:w="0" w:type="auto"/>
            <w:vAlign w:val="center"/>
            <w:hideMark/>
          </w:tcPr>
          <w:p w14:paraId="4F66BC40" w14:textId="77777777" w:rsidR="00000000" w:rsidRDefault="00000000">
            <w:pPr>
              <w:rPr>
                <w:rFonts w:eastAsia="Times New Roman"/>
              </w:rPr>
            </w:pPr>
            <w:r>
              <w:rPr>
                <w:rFonts w:eastAsia="Times New Roman"/>
              </w:rPr>
              <w:t>1.08% (0.30% - 3.13%)</w:t>
            </w:r>
          </w:p>
        </w:tc>
      </w:tr>
      <w:tr w:rsidR="00000000" w14:paraId="173A9010" w14:textId="77777777">
        <w:trPr>
          <w:divId w:val="2037541271"/>
          <w:tblCellSpacing w:w="15" w:type="dxa"/>
        </w:trPr>
        <w:tc>
          <w:tcPr>
            <w:tcW w:w="0" w:type="auto"/>
            <w:vAlign w:val="center"/>
            <w:hideMark/>
          </w:tcPr>
          <w:p w14:paraId="3A509A17" w14:textId="77777777" w:rsidR="00000000" w:rsidRDefault="00000000">
            <w:pPr>
              <w:rPr>
                <w:rFonts w:eastAsia="Times New Roman"/>
              </w:rPr>
            </w:pPr>
            <w:r>
              <w:rPr>
                <w:rFonts w:eastAsia="Times New Roman"/>
              </w:rPr>
              <w:t>SS</w:t>
            </w:r>
          </w:p>
        </w:tc>
        <w:tc>
          <w:tcPr>
            <w:tcW w:w="0" w:type="auto"/>
            <w:vAlign w:val="center"/>
            <w:hideMark/>
          </w:tcPr>
          <w:p w14:paraId="413437FA" w14:textId="77777777" w:rsidR="00000000" w:rsidRDefault="00000000">
            <w:pPr>
              <w:rPr>
                <w:rFonts w:eastAsia="Times New Roman"/>
              </w:rPr>
            </w:pPr>
            <w:r>
              <w:rPr>
                <w:rFonts w:eastAsia="Times New Roman"/>
              </w:rPr>
              <w:t>Excessive Hours</w:t>
            </w:r>
          </w:p>
        </w:tc>
        <w:tc>
          <w:tcPr>
            <w:tcW w:w="0" w:type="auto"/>
            <w:vAlign w:val="center"/>
            <w:hideMark/>
          </w:tcPr>
          <w:p w14:paraId="0B544093" w14:textId="77777777" w:rsidR="00000000" w:rsidRDefault="00000000">
            <w:pPr>
              <w:jc w:val="right"/>
              <w:rPr>
                <w:rFonts w:eastAsia="Times New Roman"/>
              </w:rPr>
            </w:pPr>
            <w:r>
              <w:rPr>
                <w:rFonts w:eastAsia="Times New Roman"/>
              </w:rPr>
              <w:t>29,248.47</w:t>
            </w:r>
          </w:p>
        </w:tc>
        <w:tc>
          <w:tcPr>
            <w:tcW w:w="0" w:type="auto"/>
            <w:vAlign w:val="center"/>
            <w:hideMark/>
          </w:tcPr>
          <w:p w14:paraId="3A3DF735" w14:textId="77777777" w:rsidR="00000000" w:rsidRDefault="00000000">
            <w:pPr>
              <w:jc w:val="right"/>
              <w:rPr>
                <w:rFonts w:eastAsia="Times New Roman"/>
              </w:rPr>
            </w:pPr>
            <w:r>
              <w:rPr>
                <w:rFonts w:eastAsia="Times New Roman"/>
              </w:rPr>
              <w:t>18,064.258</w:t>
            </w:r>
          </w:p>
        </w:tc>
        <w:tc>
          <w:tcPr>
            <w:tcW w:w="0" w:type="auto"/>
            <w:vAlign w:val="center"/>
            <w:hideMark/>
          </w:tcPr>
          <w:p w14:paraId="764181BE" w14:textId="77777777" w:rsidR="00000000" w:rsidRDefault="00000000">
            <w:pPr>
              <w:jc w:val="right"/>
              <w:rPr>
                <w:rFonts w:eastAsia="Times New Roman"/>
              </w:rPr>
            </w:pPr>
            <w:r>
              <w:rPr>
                <w:rFonts w:eastAsia="Times New Roman"/>
              </w:rPr>
              <w:t>53,994.30</w:t>
            </w:r>
          </w:p>
        </w:tc>
        <w:tc>
          <w:tcPr>
            <w:tcW w:w="0" w:type="auto"/>
            <w:vAlign w:val="center"/>
            <w:hideMark/>
          </w:tcPr>
          <w:p w14:paraId="4A1B5FE4" w14:textId="77777777" w:rsidR="00000000" w:rsidRDefault="00000000">
            <w:pPr>
              <w:rPr>
                <w:rFonts w:eastAsia="Times New Roman"/>
              </w:rPr>
            </w:pPr>
            <w:r>
              <w:rPr>
                <w:rFonts w:eastAsia="Times New Roman"/>
              </w:rPr>
              <w:t>2.98% (1.84% - 5.51%)</w:t>
            </w:r>
          </w:p>
        </w:tc>
      </w:tr>
      <w:tr w:rsidR="00000000" w14:paraId="60F6BAD2" w14:textId="77777777">
        <w:trPr>
          <w:divId w:val="2037541271"/>
          <w:tblCellSpacing w:w="15" w:type="dxa"/>
        </w:trPr>
        <w:tc>
          <w:tcPr>
            <w:tcW w:w="0" w:type="auto"/>
            <w:vAlign w:val="center"/>
            <w:hideMark/>
          </w:tcPr>
          <w:p w14:paraId="3CB56E4F" w14:textId="77777777" w:rsidR="00000000" w:rsidRDefault="00000000">
            <w:pPr>
              <w:rPr>
                <w:rFonts w:eastAsia="Times New Roman"/>
              </w:rPr>
            </w:pPr>
            <w:r>
              <w:rPr>
                <w:rFonts w:eastAsia="Times New Roman"/>
              </w:rPr>
              <w:t>VH</w:t>
            </w:r>
          </w:p>
        </w:tc>
        <w:tc>
          <w:tcPr>
            <w:tcW w:w="0" w:type="auto"/>
            <w:vAlign w:val="center"/>
            <w:hideMark/>
          </w:tcPr>
          <w:p w14:paraId="1755A4E5" w14:textId="77777777" w:rsidR="00000000" w:rsidRDefault="00000000">
            <w:pPr>
              <w:rPr>
                <w:rFonts w:eastAsia="Times New Roman"/>
              </w:rPr>
            </w:pPr>
            <w:r>
              <w:rPr>
                <w:rFonts w:eastAsia="Times New Roman"/>
              </w:rPr>
              <w:t>Excessive Hours</w:t>
            </w:r>
          </w:p>
        </w:tc>
        <w:tc>
          <w:tcPr>
            <w:tcW w:w="0" w:type="auto"/>
            <w:vAlign w:val="center"/>
            <w:hideMark/>
          </w:tcPr>
          <w:p w14:paraId="4BA390A6" w14:textId="77777777" w:rsidR="00000000" w:rsidRDefault="00000000">
            <w:pPr>
              <w:jc w:val="right"/>
              <w:rPr>
                <w:rFonts w:eastAsia="Times New Roman"/>
              </w:rPr>
            </w:pPr>
            <w:r>
              <w:rPr>
                <w:rFonts w:eastAsia="Times New Roman"/>
              </w:rPr>
              <w:t>29,248.47</w:t>
            </w:r>
          </w:p>
        </w:tc>
        <w:tc>
          <w:tcPr>
            <w:tcW w:w="0" w:type="auto"/>
            <w:vAlign w:val="center"/>
            <w:hideMark/>
          </w:tcPr>
          <w:p w14:paraId="5CF117A1" w14:textId="77777777" w:rsidR="00000000" w:rsidRDefault="00000000">
            <w:pPr>
              <w:jc w:val="right"/>
              <w:rPr>
                <w:rFonts w:eastAsia="Times New Roman"/>
              </w:rPr>
            </w:pPr>
            <w:r>
              <w:rPr>
                <w:rFonts w:eastAsia="Times New Roman"/>
              </w:rPr>
              <w:t>18,064.258</w:t>
            </w:r>
          </w:p>
        </w:tc>
        <w:tc>
          <w:tcPr>
            <w:tcW w:w="0" w:type="auto"/>
            <w:vAlign w:val="center"/>
            <w:hideMark/>
          </w:tcPr>
          <w:p w14:paraId="282467D6" w14:textId="77777777" w:rsidR="00000000" w:rsidRDefault="00000000">
            <w:pPr>
              <w:jc w:val="right"/>
              <w:rPr>
                <w:rFonts w:eastAsia="Times New Roman"/>
              </w:rPr>
            </w:pPr>
            <w:r>
              <w:rPr>
                <w:rFonts w:eastAsia="Times New Roman"/>
              </w:rPr>
              <w:t>53,994.30</w:t>
            </w:r>
          </w:p>
        </w:tc>
        <w:tc>
          <w:tcPr>
            <w:tcW w:w="0" w:type="auto"/>
            <w:vAlign w:val="center"/>
            <w:hideMark/>
          </w:tcPr>
          <w:p w14:paraId="17B0493F" w14:textId="77777777" w:rsidR="00000000" w:rsidRDefault="00000000">
            <w:pPr>
              <w:rPr>
                <w:rFonts w:eastAsia="Times New Roman"/>
              </w:rPr>
            </w:pPr>
            <w:r>
              <w:rPr>
                <w:rFonts w:eastAsia="Times New Roman"/>
              </w:rPr>
              <w:t>2.98% (1.84% - 5.51%)</w:t>
            </w:r>
          </w:p>
        </w:tc>
      </w:tr>
      <w:tr w:rsidR="00000000" w14:paraId="5134281E" w14:textId="77777777">
        <w:trPr>
          <w:divId w:val="2037541271"/>
          <w:tblCellSpacing w:w="15" w:type="dxa"/>
        </w:trPr>
        <w:tc>
          <w:tcPr>
            <w:tcW w:w="0" w:type="auto"/>
            <w:vAlign w:val="center"/>
            <w:hideMark/>
          </w:tcPr>
          <w:p w14:paraId="7469E852" w14:textId="77777777" w:rsidR="00000000" w:rsidRDefault="00000000">
            <w:pPr>
              <w:rPr>
                <w:rFonts w:eastAsia="Times New Roman"/>
              </w:rPr>
            </w:pPr>
            <w:r>
              <w:rPr>
                <w:rFonts w:eastAsia="Times New Roman"/>
              </w:rPr>
              <w:t>SS</w:t>
            </w:r>
          </w:p>
        </w:tc>
        <w:tc>
          <w:tcPr>
            <w:tcW w:w="0" w:type="auto"/>
            <w:vAlign w:val="center"/>
            <w:hideMark/>
          </w:tcPr>
          <w:p w14:paraId="1E02906C" w14:textId="77777777" w:rsidR="00000000" w:rsidRDefault="00000000">
            <w:pPr>
              <w:rPr>
                <w:rFonts w:eastAsia="Times New Roman"/>
              </w:rPr>
            </w:pPr>
            <w:r>
              <w:rPr>
                <w:rFonts w:eastAsia="Times New Roman"/>
              </w:rPr>
              <w:t>Pay Issues</w:t>
            </w:r>
          </w:p>
        </w:tc>
        <w:tc>
          <w:tcPr>
            <w:tcW w:w="0" w:type="auto"/>
            <w:vAlign w:val="center"/>
            <w:hideMark/>
          </w:tcPr>
          <w:p w14:paraId="636B31A9" w14:textId="77777777" w:rsidR="00000000" w:rsidRDefault="00000000">
            <w:pPr>
              <w:jc w:val="right"/>
              <w:rPr>
                <w:rFonts w:eastAsia="Times New Roman"/>
              </w:rPr>
            </w:pPr>
            <w:r>
              <w:rPr>
                <w:rFonts w:eastAsia="Times New Roman"/>
              </w:rPr>
              <w:t>28,182.36</w:t>
            </w:r>
          </w:p>
        </w:tc>
        <w:tc>
          <w:tcPr>
            <w:tcW w:w="0" w:type="auto"/>
            <w:vAlign w:val="center"/>
            <w:hideMark/>
          </w:tcPr>
          <w:p w14:paraId="225D039A" w14:textId="77777777" w:rsidR="00000000" w:rsidRDefault="00000000">
            <w:pPr>
              <w:jc w:val="right"/>
              <w:rPr>
                <w:rFonts w:eastAsia="Times New Roman"/>
              </w:rPr>
            </w:pPr>
            <w:r>
              <w:rPr>
                <w:rFonts w:eastAsia="Times New Roman"/>
              </w:rPr>
              <w:t>18,621.784</w:t>
            </w:r>
          </w:p>
        </w:tc>
        <w:tc>
          <w:tcPr>
            <w:tcW w:w="0" w:type="auto"/>
            <w:vAlign w:val="center"/>
            <w:hideMark/>
          </w:tcPr>
          <w:p w14:paraId="655FF14D" w14:textId="77777777" w:rsidR="00000000" w:rsidRDefault="00000000">
            <w:pPr>
              <w:jc w:val="right"/>
              <w:rPr>
                <w:rFonts w:eastAsia="Times New Roman"/>
              </w:rPr>
            </w:pPr>
            <w:r>
              <w:rPr>
                <w:rFonts w:eastAsia="Times New Roman"/>
              </w:rPr>
              <w:t>55,708.78</w:t>
            </w:r>
          </w:p>
        </w:tc>
        <w:tc>
          <w:tcPr>
            <w:tcW w:w="0" w:type="auto"/>
            <w:vAlign w:val="center"/>
            <w:hideMark/>
          </w:tcPr>
          <w:p w14:paraId="2CB90651" w14:textId="77777777" w:rsidR="00000000" w:rsidRDefault="00000000">
            <w:pPr>
              <w:rPr>
                <w:rFonts w:eastAsia="Times New Roman"/>
              </w:rPr>
            </w:pPr>
            <w:r>
              <w:rPr>
                <w:rFonts w:eastAsia="Times New Roman"/>
              </w:rPr>
              <w:t>2.88% (1.90% - 5.68%)</w:t>
            </w:r>
          </w:p>
        </w:tc>
      </w:tr>
      <w:tr w:rsidR="00000000" w14:paraId="4045C11B" w14:textId="77777777">
        <w:trPr>
          <w:divId w:val="2037541271"/>
          <w:tblCellSpacing w:w="15" w:type="dxa"/>
        </w:trPr>
        <w:tc>
          <w:tcPr>
            <w:tcW w:w="0" w:type="auto"/>
            <w:vAlign w:val="center"/>
            <w:hideMark/>
          </w:tcPr>
          <w:p w14:paraId="58F3E6CE" w14:textId="77777777" w:rsidR="00000000" w:rsidRDefault="00000000">
            <w:pPr>
              <w:rPr>
                <w:rFonts w:eastAsia="Times New Roman"/>
              </w:rPr>
            </w:pPr>
            <w:r>
              <w:rPr>
                <w:rFonts w:eastAsia="Times New Roman"/>
              </w:rPr>
              <w:t>VH</w:t>
            </w:r>
          </w:p>
        </w:tc>
        <w:tc>
          <w:tcPr>
            <w:tcW w:w="0" w:type="auto"/>
            <w:vAlign w:val="center"/>
            <w:hideMark/>
          </w:tcPr>
          <w:p w14:paraId="1FEA59DC" w14:textId="77777777" w:rsidR="00000000" w:rsidRDefault="00000000">
            <w:pPr>
              <w:rPr>
                <w:rFonts w:eastAsia="Times New Roman"/>
              </w:rPr>
            </w:pPr>
            <w:r>
              <w:rPr>
                <w:rFonts w:eastAsia="Times New Roman"/>
              </w:rPr>
              <w:t>Pay Issues</w:t>
            </w:r>
          </w:p>
        </w:tc>
        <w:tc>
          <w:tcPr>
            <w:tcW w:w="0" w:type="auto"/>
            <w:vAlign w:val="center"/>
            <w:hideMark/>
          </w:tcPr>
          <w:p w14:paraId="7C860B69" w14:textId="77777777" w:rsidR="00000000" w:rsidRDefault="00000000">
            <w:pPr>
              <w:jc w:val="right"/>
              <w:rPr>
                <w:rFonts w:eastAsia="Times New Roman"/>
              </w:rPr>
            </w:pPr>
            <w:r>
              <w:rPr>
                <w:rFonts w:eastAsia="Times New Roman"/>
              </w:rPr>
              <w:t>28,182.36</w:t>
            </w:r>
          </w:p>
        </w:tc>
        <w:tc>
          <w:tcPr>
            <w:tcW w:w="0" w:type="auto"/>
            <w:vAlign w:val="center"/>
            <w:hideMark/>
          </w:tcPr>
          <w:p w14:paraId="3D70A7B7" w14:textId="77777777" w:rsidR="00000000" w:rsidRDefault="00000000">
            <w:pPr>
              <w:jc w:val="right"/>
              <w:rPr>
                <w:rFonts w:eastAsia="Times New Roman"/>
              </w:rPr>
            </w:pPr>
            <w:r>
              <w:rPr>
                <w:rFonts w:eastAsia="Times New Roman"/>
              </w:rPr>
              <w:t>18,621.784</w:t>
            </w:r>
          </w:p>
        </w:tc>
        <w:tc>
          <w:tcPr>
            <w:tcW w:w="0" w:type="auto"/>
            <w:vAlign w:val="center"/>
            <w:hideMark/>
          </w:tcPr>
          <w:p w14:paraId="25DEF8F7" w14:textId="77777777" w:rsidR="00000000" w:rsidRDefault="00000000">
            <w:pPr>
              <w:jc w:val="right"/>
              <w:rPr>
                <w:rFonts w:eastAsia="Times New Roman"/>
              </w:rPr>
            </w:pPr>
            <w:r>
              <w:rPr>
                <w:rFonts w:eastAsia="Times New Roman"/>
              </w:rPr>
              <w:t>55,708.78</w:t>
            </w:r>
          </w:p>
        </w:tc>
        <w:tc>
          <w:tcPr>
            <w:tcW w:w="0" w:type="auto"/>
            <w:vAlign w:val="center"/>
            <w:hideMark/>
          </w:tcPr>
          <w:p w14:paraId="7601DB44" w14:textId="77777777" w:rsidR="00000000" w:rsidRDefault="00000000">
            <w:pPr>
              <w:rPr>
                <w:rFonts w:eastAsia="Times New Roman"/>
              </w:rPr>
            </w:pPr>
            <w:r>
              <w:rPr>
                <w:rFonts w:eastAsia="Times New Roman"/>
              </w:rPr>
              <w:t>2.88% (1.90% - 5.68%)</w:t>
            </w:r>
          </w:p>
        </w:tc>
      </w:tr>
      <w:tr w:rsidR="00000000" w14:paraId="6DF1125C" w14:textId="77777777">
        <w:trPr>
          <w:divId w:val="2037541271"/>
          <w:tblCellSpacing w:w="15" w:type="dxa"/>
        </w:trPr>
        <w:tc>
          <w:tcPr>
            <w:tcW w:w="0" w:type="auto"/>
            <w:vAlign w:val="center"/>
            <w:hideMark/>
          </w:tcPr>
          <w:p w14:paraId="4F0DF6F5" w14:textId="77777777" w:rsidR="00000000" w:rsidRDefault="00000000">
            <w:pPr>
              <w:rPr>
                <w:rFonts w:eastAsia="Times New Roman"/>
              </w:rPr>
            </w:pPr>
            <w:r>
              <w:rPr>
                <w:rFonts w:eastAsia="Times New Roman"/>
              </w:rPr>
              <w:t>SS</w:t>
            </w:r>
          </w:p>
        </w:tc>
        <w:tc>
          <w:tcPr>
            <w:tcW w:w="0" w:type="auto"/>
            <w:vAlign w:val="center"/>
            <w:hideMark/>
          </w:tcPr>
          <w:p w14:paraId="65C80026" w14:textId="77777777" w:rsidR="00000000" w:rsidRDefault="00000000">
            <w:pPr>
              <w:rPr>
                <w:rFonts w:eastAsia="Times New Roman"/>
              </w:rPr>
            </w:pPr>
            <w:r>
              <w:rPr>
                <w:rFonts w:eastAsia="Times New Roman"/>
              </w:rPr>
              <w:t>Threats/Abuse</w:t>
            </w:r>
          </w:p>
        </w:tc>
        <w:tc>
          <w:tcPr>
            <w:tcW w:w="0" w:type="auto"/>
            <w:vAlign w:val="center"/>
            <w:hideMark/>
          </w:tcPr>
          <w:p w14:paraId="44BAA844" w14:textId="77777777" w:rsidR="00000000" w:rsidRDefault="00000000">
            <w:pPr>
              <w:jc w:val="right"/>
              <w:rPr>
                <w:rFonts w:eastAsia="Times New Roman"/>
              </w:rPr>
            </w:pPr>
            <w:r>
              <w:rPr>
                <w:rFonts w:eastAsia="Times New Roman"/>
              </w:rPr>
              <w:t>26,328.26</w:t>
            </w:r>
          </w:p>
        </w:tc>
        <w:tc>
          <w:tcPr>
            <w:tcW w:w="0" w:type="auto"/>
            <w:vAlign w:val="center"/>
            <w:hideMark/>
          </w:tcPr>
          <w:p w14:paraId="47D61936" w14:textId="77777777" w:rsidR="00000000" w:rsidRDefault="00000000">
            <w:pPr>
              <w:jc w:val="right"/>
              <w:rPr>
                <w:rFonts w:eastAsia="Times New Roman"/>
              </w:rPr>
            </w:pPr>
            <w:r>
              <w:rPr>
                <w:rFonts w:eastAsia="Times New Roman"/>
              </w:rPr>
              <w:t>18,179.435</w:t>
            </w:r>
          </w:p>
        </w:tc>
        <w:tc>
          <w:tcPr>
            <w:tcW w:w="0" w:type="auto"/>
            <w:vAlign w:val="center"/>
            <w:hideMark/>
          </w:tcPr>
          <w:p w14:paraId="7B9204A8" w14:textId="77777777" w:rsidR="00000000" w:rsidRDefault="00000000">
            <w:pPr>
              <w:jc w:val="right"/>
              <w:rPr>
                <w:rFonts w:eastAsia="Times New Roman"/>
              </w:rPr>
            </w:pPr>
            <w:r>
              <w:rPr>
                <w:rFonts w:eastAsia="Times New Roman"/>
              </w:rPr>
              <w:t>57,424.35</w:t>
            </w:r>
          </w:p>
        </w:tc>
        <w:tc>
          <w:tcPr>
            <w:tcW w:w="0" w:type="auto"/>
            <w:vAlign w:val="center"/>
            <w:hideMark/>
          </w:tcPr>
          <w:p w14:paraId="2BC98B48" w14:textId="77777777" w:rsidR="00000000" w:rsidRDefault="00000000">
            <w:pPr>
              <w:rPr>
                <w:rFonts w:eastAsia="Times New Roman"/>
              </w:rPr>
            </w:pPr>
            <w:r>
              <w:rPr>
                <w:rFonts w:eastAsia="Times New Roman"/>
              </w:rPr>
              <w:t>2.69% (1.86% - 5.86%)</w:t>
            </w:r>
          </w:p>
        </w:tc>
      </w:tr>
      <w:tr w:rsidR="00000000" w14:paraId="076CC879" w14:textId="77777777">
        <w:trPr>
          <w:divId w:val="2037541271"/>
          <w:tblCellSpacing w:w="15" w:type="dxa"/>
        </w:trPr>
        <w:tc>
          <w:tcPr>
            <w:tcW w:w="0" w:type="auto"/>
            <w:vAlign w:val="center"/>
            <w:hideMark/>
          </w:tcPr>
          <w:p w14:paraId="545A3F05" w14:textId="77777777" w:rsidR="00000000" w:rsidRDefault="00000000">
            <w:pPr>
              <w:rPr>
                <w:rFonts w:eastAsia="Times New Roman"/>
              </w:rPr>
            </w:pPr>
            <w:r>
              <w:rPr>
                <w:rFonts w:eastAsia="Times New Roman"/>
              </w:rPr>
              <w:t>VH</w:t>
            </w:r>
          </w:p>
        </w:tc>
        <w:tc>
          <w:tcPr>
            <w:tcW w:w="0" w:type="auto"/>
            <w:vAlign w:val="center"/>
            <w:hideMark/>
          </w:tcPr>
          <w:p w14:paraId="2530765D" w14:textId="77777777" w:rsidR="00000000" w:rsidRDefault="00000000">
            <w:pPr>
              <w:rPr>
                <w:rFonts w:eastAsia="Times New Roman"/>
              </w:rPr>
            </w:pPr>
            <w:r>
              <w:rPr>
                <w:rFonts w:eastAsia="Times New Roman"/>
              </w:rPr>
              <w:t>Threats/Abuse</w:t>
            </w:r>
          </w:p>
        </w:tc>
        <w:tc>
          <w:tcPr>
            <w:tcW w:w="0" w:type="auto"/>
            <w:vAlign w:val="center"/>
            <w:hideMark/>
          </w:tcPr>
          <w:p w14:paraId="4F399591" w14:textId="77777777" w:rsidR="00000000" w:rsidRDefault="00000000">
            <w:pPr>
              <w:jc w:val="right"/>
              <w:rPr>
                <w:rFonts w:eastAsia="Times New Roman"/>
              </w:rPr>
            </w:pPr>
            <w:r>
              <w:rPr>
                <w:rFonts w:eastAsia="Times New Roman"/>
              </w:rPr>
              <w:t>26,328.26</w:t>
            </w:r>
          </w:p>
        </w:tc>
        <w:tc>
          <w:tcPr>
            <w:tcW w:w="0" w:type="auto"/>
            <w:vAlign w:val="center"/>
            <w:hideMark/>
          </w:tcPr>
          <w:p w14:paraId="6F2BB5F6" w14:textId="77777777" w:rsidR="00000000" w:rsidRDefault="00000000">
            <w:pPr>
              <w:jc w:val="right"/>
              <w:rPr>
                <w:rFonts w:eastAsia="Times New Roman"/>
              </w:rPr>
            </w:pPr>
            <w:r>
              <w:rPr>
                <w:rFonts w:eastAsia="Times New Roman"/>
              </w:rPr>
              <w:t>18,179.435</w:t>
            </w:r>
          </w:p>
        </w:tc>
        <w:tc>
          <w:tcPr>
            <w:tcW w:w="0" w:type="auto"/>
            <w:vAlign w:val="center"/>
            <w:hideMark/>
          </w:tcPr>
          <w:p w14:paraId="7AF099D9" w14:textId="77777777" w:rsidR="00000000" w:rsidRDefault="00000000">
            <w:pPr>
              <w:jc w:val="right"/>
              <w:rPr>
                <w:rFonts w:eastAsia="Times New Roman"/>
              </w:rPr>
            </w:pPr>
            <w:r>
              <w:rPr>
                <w:rFonts w:eastAsia="Times New Roman"/>
              </w:rPr>
              <w:t>57,424.35</w:t>
            </w:r>
          </w:p>
        </w:tc>
        <w:tc>
          <w:tcPr>
            <w:tcW w:w="0" w:type="auto"/>
            <w:vAlign w:val="center"/>
            <w:hideMark/>
          </w:tcPr>
          <w:p w14:paraId="7B4B00DB" w14:textId="77777777" w:rsidR="00000000" w:rsidRDefault="00000000">
            <w:pPr>
              <w:rPr>
                <w:rFonts w:eastAsia="Times New Roman"/>
              </w:rPr>
            </w:pPr>
            <w:r>
              <w:rPr>
                <w:rFonts w:eastAsia="Times New Roman"/>
              </w:rPr>
              <w:t>2.69% (1.86% - 5.86%)</w:t>
            </w:r>
          </w:p>
        </w:tc>
      </w:tr>
      <w:tr w:rsidR="00000000" w14:paraId="46958D17" w14:textId="77777777">
        <w:trPr>
          <w:divId w:val="2037541271"/>
          <w:tblCellSpacing w:w="15" w:type="dxa"/>
        </w:trPr>
        <w:tc>
          <w:tcPr>
            <w:tcW w:w="0" w:type="auto"/>
            <w:tcMar>
              <w:top w:w="0" w:type="dxa"/>
              <w:left w:w="0" w:type="dxa"/>
              <w:bottom w:w="0" w:type="dxa"/>
              <w:right w:w="0" w:type="dxa"/>
            </w:tcMar>
            <w:vAlign w:val="center"/>
            <w:hideMark/>
          </w:tcPr>
          <w:p w14:paraId="7353879F" w14:textId="77777777" w:rsidR="00000000" w:rsidRDefault="00000000">
            <w:pPr>
              <w:rPr>
                <w:rFonts w:eastAsia="Times New Roman"/>
              </w:rPr>
            </w:pPr>
            <w:r>
              <w:rPr>
                <w:rFonts w:eastAsia="Times New Roman"/>
                <w:i/>
                <w:iCs/>
              </w:rPr>
              <w:lastRenderedPageBreak/>
              <w:t>Note:</w:t>
            </w:r>
            <w:r>
              <w:rPr>
                <w:rFonts w:eastAsia="Times New Roman"/>
              </w:rPr>
              <w:t xml:space="preserve"> VH = Volz-Heckathorn weights; SS = Sequential Sampling weights. Both methods produce identical estimates as expected for RDS data.</w:t>
            </w:r>
          </w:p>
        </w:tc>
        <w:tc>
          <w:tcPr>
            <w:tcW w:w="0" w:type="auto"/>
            <w:vAlign w:val="center"/>
            <w:hideMark/>
          </w:tcPr>
          <w:p w14:paraId="6686CB68" w14:textId="77777777" w:rsidR="00000000" w:rsidRDefault="00000000">
            <w:pPr>
              <w:rPr>
                <w:rFonts w:eastAsia="Times New Roman"/>
              </w:rPr>
            </w:pPr>
          </w:p>
        </w:tc>
        <w:tc>
          <w:tcPr>
            <w:tcW w:w="0" w:type="auto"/>
            <w:vAlign w:val="center"/>
            <w:hideMark/>
          </w:tcPr>
          <w:p w14:paraId="5C363D28" w14:textId="77777777" w:rsidR="00000000" w:rsidRDefault="00000000">
            <w:pPr>
              <w:rPr>
                <w:rFonts w:eastAsia="Times New Roman"/>
                <w:sz w:val="20"/>
                <w:szCs w:val="20"/>
              </w:rPr>
            </w:pPr>
          </w:p>
        </w:tc>
        <w:tc>
          <w:tcPr>
            <w:tcW w:w="0" w:type="auto"/>
            <w:vAlign w:val="center"/>
            <w:hideMark/>
          </w:tcPr>
          <w:p w14:paraId="27D50259" w14:textId="77777777" w:rsidR="00000000" w:rsidRDefault="00000000">
            <w:pPr>
              <w:jc w:val="right"/>
              <w:rPr>
                <w:rFonts w:eastAsia="Times New Roman"/>
                <w:sz w:val="20"/>
                <w:szCs w:val="20"/>
              </w:rPr>
            </w:pPr>
          </w:p>
        </w:tc>
        <w:tc>
          <w:tcPr>
            <w:tcW w:w="0" w:type="auto"/>
            <w:vAlign w:val="center"/>
            <w:hideMark/>
          </w:tcPr>
          <w:p w14:paraId="31C7C981" w14:textId="77777777" w:rsidR="00000000" w:rsidRDefault="00000000">
            <w:pPr>
              <w:jc w:val="right"/>
              <w:rPr>
                <w:rFonts w:eastAsia="Times New Roman"/>
                <w:sz w:val="20"/>
                <w:szCs w:val="20"/>
              </w:rPr>
            </w:pPr>
          </w:p>
        </w:tc>
        <w:tc>
          <w:tcPr>
            <w:tcW w:w="0" w:type="auto"/>
            <w:vAlign w:val="center"/>
            <w:hideMark/>
          </w:tcPr>
          <w:p w14:paraId="588A240B" w14:textId="77777777" w:rsidR="00000000" w:rsidRDefault="00000000">
            <w:pPr>
              <w:jc w:val="right"/>
              <w:rPr>
                <w:rFonts w:eastAsia="Times New Roman"/>
                <w:sz w:val="20"/>
                <w:szCs w:val="20"/>
              </w:rPr>
            </w:pPr>
          </w:p>
        </w:tc>
      </w:tr>
    </w:tbl>
    <w:p w14:paraId="7252960D" w14:textId="77777777" w:rsidR="00000000" w:rsidRDefault="00000000">
      <w:pPr>
        <w:pStyle w:val="Heading4"/>
        <w:divId w:val="2147042079"/>
        <w:rPr>
          <w:rFonts w:eastAsia="Times New Roman"/>
          <w:lang w:val="en"/>
        </w:rPr>
      </w:pPr>
      <w:r>
        <w:rPr>
          <w:rFonts w:eastAsia="Times New Roman"/>
          <w:lang w:val="en"/>
        </w:rPr>
        <w:t>Sensitivity to Population Size</w:t>
      </w:r>
    </w:p>
    <w:p w14:paraId="655363BC" w14:textId="77777777" w:rsidR="00000000" w:rsidRDefault="00000000">
      <w:pPr>
        <w:pStyle w:val="NormalWeb"/>
        <w:divId w:val="2147042079"/>
        <w:rPr>
          <w:lang w:val="en"/>
        </w:rPr>
      </w:pPr>
      <w:r>
        <w:rPr>
          <w:lang w:val="en"/>
        </w:rPr>
        <w:t>We tested four population size scenarios: 50,000, 100,000, 980,000, and 1,740,000 (</w:t>
      </w:r>
      <w:hyperlink w:anchor="tbl-appendix-popsize" w:history="1">
        <w:r>
          <w:rPr>
            <w:rStyle w:val="Hyperlink"/>
            <w:lang w:val="en"/>
          </w:rPr>
          <w:t>Table 13</w:t>
        </w:r>
      </w:hyperlink>
      <w:r>
        <w:rPr>
          <w:lang w:val="en"/>
        </w:rPr>
        <w:t>). As expected, absolute counts scaled linearly with population size assumptions, while prevalence rates remained constant. This validates our estimation approach and demonstrates that the choice of population size affects the scale but not the proportional prevalence estimates.</w:t>
      </w:r>
    </w:p>
    <w:p w14:paraId="4B261C9B" w14:textId="77777777" w:rsidR="00000000" w:rsidRDefault="00000000">
      <w:pPr>
        <w:divId w:val="1602371996"/>
        <w:rPr>
          <w:rFonts w:eastAsia="Times New Roman"/>
          <w:lang w:val="en"/>
        </w:rPr>
      </w:pPr>
      <w:r>
        <w:rPr>
          <w:rFonts w:eastAsia="Times New Roman"/>
          <w:lang w:val="en"/>
        </w:rPr>
        <w:t xml:space="preserve">Table 13: Sensitivity Analysis: Population Size Comparison. All estimates use neighborhood bootstrap, SS weights, and MBSU (Moderate) adjustment.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1511"/>
        <w:gridCol w:w="1278"/>
        <w:gridCol w:w="1280"/>
        <w:gridCol w:w="1279"/>
        <w:gridCol w:w="1263"/>
      </w:tblGrid>
      <w:tr w:rsidR="00000000" w14:paraId="0F6371FC" w14:textId="77777777">
        <w:trPr>
          <w:divId w:val="986086104"/>
          <w:tblHeader/>
          <w:tblCellSpacing w:w="15" w:type="dxa"/>
        </w:trPr>
        <w:tc>
          <w:tcPr>
            <w:tcW w:w="0" w:type="auto"/>
            <w:vAlign w:val="center"/>
            <w:hideMark/>
          </w:tcPr>
          <w:p w14:paraId="10244313" w14:textId="77777777" w:rsidR="00000000" w:rsidRDefault="00000000">
            <w:pPr>
              <w:jc w:val="right"/>
              <w:rPr>
                <w:rFonts w:eastAsia="Times New Roman"/>
                <w:b/>
                <w:bCs/>
              </w:rPr>
            </w:pPr>
            <w:r>
              <w:rPr>
                <w:rFonts w:eastAsia="Times New Roman"/>
                <w:b/>
                <w:bCs/>
              </w:rPr>
              <w:t>Population Size</w:t>
            </w:r>
          </w:p>
        </w:tc>
        <w:tc>
          <w:tcPr>
            <w:tcW w:w="0" w:type="auto"/>
            <w:vAlign w:val="center"/>
            <w:hideMark/>
          </w:tcPr>
          <w:p w14:paraId="5A2DDE6E" w14:textId="77777777" w:rsidR="00000000" w:rsidRDefault="00000000">
            <w:pPr>
              <w:rPr>
                <w:rFonts w:eastAsia="Times New Roman"/>
                <w:b/>
                <w:bCs/>
              </w:rPr>
            </w:pPr>
            <w:r>
              <w:rPr>
                <w:rFonts w:eastAsia="Times New Roman"/>
                <w:b/>
                <w:bCs/>
              </w:rPr>
              <w:t>Outcome</w:t>
            </w:r>
          </w:p>
        </w:tc>
        <w:tc>
          <w:tcPr>
            <w:tcW w:w="0" w:type="auto"/>
            <w:vAlign w:val="center"/>
            <w:hideMark/>
          </w:tcPr>
          <w:p w14:paraId="2CBB1A72"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20F26441"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0DFCC71E"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356F7189" w14:textId="77777777" w:rsidR="00000000" w:rsidRDefault="00000000">
            <w:pPr>
              <w:rPr>
                <w:rFonts w:eastAsia="Times New Roman"/>
                <w:b/>
                <w:bCs/>
              </w:rPr>
            </w:pPr>
            <w:r>
              <w:rPr>
                <w:rFonts w:eastAsia="Times New Roman"/>
                <w:b/>
                <w:bCs/>
              </w:rPr>
              <w:t>Prevalence (%)</w:t>
            </w:r>
          </w:p>
        </w:tc>
      </w:tr>
      <w:tr w:rsidR="00000000" w14:paraId="47FBC9BE" w14:textId="77777777">
        <w:trPr>
          <w:divId w:val="986086104"/>
          <w:tblCellSpacing w:w="15" w:type="dxa"/>
        </w:trPr>
        <w:tc>
          <w:tcPr>
            <w:tcW w:w="0" w:type="auto"/>
            <w:vAlign w:val="center"/>
            <w:hideMark/>
          </w:tcPr>
          <w:p w14:paraId="75188285" w14:textId="77777777" w:rsidR="00000000" w:rsidRDefault="00000000">
            <w:pPr>
              <w:jc w:val="right"/>
              <w:rPr>
                <w:rFonts w:eastAsia="Times New Roman"/>
              </w:rPr>
            </w:pPr>
            <w:r>
              <w:rPr>
                <w:rFonts w:eastAsia="Times New Roman"/>
              </w:rPr>
              <w:t>50,000</w:t>
            </w:r>
          </w:p>
        </w:tc>
        <w:tc>
          <w:tcPr>
            <w:tcW w:w="0" w:type="auto"/>
            <w:vAlign w:val="center"/>
            <w:hideMark/>
          </w:tcPr>
          <w:p w14:paraId="48542E70" w14:textId="77777777" w:rsidR="00000000" w:rsidRDefault="00000000">
            <w:pPr>
              <w:rPr>
                <w:rFonts w:eastAsia="Times New Roman"/>
              </w:rPr>
            </w:pPr>
            <w:r>
              <w:rPr>
                <w:rFonts w:eastAsia="Times New Roman"/>
              </w:rPr>
              <w:t>Access to Help</w:t>
            </w:r>
          </w:p>
        </w:tc>
        <w:tc>
          <w:tcPr>
            <w:tcW w:w="0" w:type="auto"/>
            <w:vAlign w:val="center"/>
            <w:hideMark/>
          </w:tcPr>
          <w:p w14:paraId="60865DC5" w14:textId="77777777" w:rsidR="00000000" w:rsidRDefault="00000000">
            <w:pPr>
              <w:jc w:val="right"/>
              <w:rPr>
                <w:rFonts w:eastAsia="Times New Roman"/>
              </w:rPr>
            </w:pPr>
            <w:r>
              <w:rPr>
                <w:rFonts w:eastAsia="Times New Roman"/>
              </w:rPr>
              <w:t>1,014.5535</w:t>
            </w:r>
          </w:p>
        </w:tc>
        <w:tc>
          <w:tcPr>
            <w:tcW w:w="0" w:type="auto"/>
            <w:vAlign w:val="center"/>
            <w:hideMark/>
          </w:tcPr>
          <w:p w14:paraId="1DC83BAA" w14:textId="77777777" w:rsidR="00000000" w:rsidRDefault="00000000">
            <w:pPr>
              <w:jc w:val="right"/>
              <w:rPr>
                <w:rFonts w:eastAsia="Times New Roman"/>
              </w:rPr>
            </w:pPr>
            <w:r>
              <w:rPr>
                <w:rFonts w:eastAsia="Times New Roman"/>
              </w:rPr>
              <w:t>333.6670</w:t>
            </w:r>
          </w:p>
        </w:tc>
        <w:tc>
          <w:tcPr>
            <w:tcW w:w="0" w:type="auto"/>
            <w:vAlign w:val="center"/>
            <w:hideMark/>
          </w:tcPr>
          <w:p w14:paraId="25A5AE38" w14:textId="77777777" w:rsidR="00000000" w:rsidRDefault="00000000">
            <w:pPr>
              <w:jc w:val="right"/>
              <w:rPr>
                <w:rFonts w:eastAsia="Times New Roman"/>
              </w:rPr>
            </w:pPr>
            <w:r>
              <w:rPr>
                <w:rFonts w:eastAsia="Times New Roman"/>
              </w:rPr>
              <w:t>2,439.706</w:t>
            </w:r>
          </w:p>
        </w:tc>
        <w:tc>
          <w:tcPr>
            <w:tcW w:w="0" w:type="auto"/>
            <w:vAlign w:val="center"/>
            <w:hideMark/>
          </w:tcPr>
          <w:p w14:paraId="60195C6E" w14:textId="77777777" w:rsidR="00000000" w:rsidRDefault="00000000">
            <w:pPr>
              <w:rPr>
                <w:rFonts w:eastAsia="Times New Roman"/>
              </w:rPr>
            </w:pPr>
            <w:r>
              <w:rPr>
                <w:rFonts w:eastAsia="Times New Roman"/>
              </w:rPr>
              <w:t>2.03% (0.67% - 4.88%)</w:t>
            </w:r>
          </w:p>
        </w:tc>
      </w:tr>
      <w:tr w:rsidR="00000000" w14:paraId="4262F012" w14:textId="77777777">
        <w:trPr>
          <w:divId w:val="986086104"/>
          <w:tblCellSpacing w:w="15" w:type="dxa"/>
        </w:trPr>
        <w:tc>
          <w:tcPr>
            <w:tcW w:w="0" w:type="auto"/>
            <w:vAlign w:val="center"/>
            <w:hideMark/>
          </w:tcPr>
          <w:p w14:paraId="21775970" w14:textId="77777777" w:rsidR="00000000" w:rsidRDefault="00000000">
            <w:pPr>
              <w:jc w:val="right"/>
              <w:rPr>
                <w:rFonts w:eastAsia="Times New Roman"/>
              </w:rPr>
            </w:pPr>
            <w:r>
              <w:rPr>
                <w:rFonts w:eastAsia="Times New Roman"/>
              </w:rPr>
              <w:t>100,000</w:t>
            </w:r>
          </w:p>
        </w:tc>
        <w:tc>
          <w:tcPr>
            <w:tcW w:w="0" w:type="auto"/>
            <w:vAlign w:val="center"/>
            <w:hideMark/>
          </w:tcPr>
          <w:p w14:paraId="7AAEE83D" w14:textId="77777777" w:rsidR="00000000" w:rsidRDefault="00000000">
            <w:pPr>
              <w:rPr>
                <w:rFonts w:eastAsia="Times New Roman"/>
              </w:rPr>
            </w:pPr>
            <w:r>
              <w:rPr>
                <w:rFonts w:eastAsia="Times New Roman"/>
              </w:rPr>
              <w:t>Access to Help</w:t>
            </w:r>
          </w:p>
        </w:tc>
        <w:tc>
          <w:tcPr>
            <w:tcW w:w="0" w:type="auto"/>
            <w:vAlign w:val="center"/>
            <w:hideMark/>
          </w:tcPr>
          <w:p w14:paraId="23106219" w14:textId="77777777" w:rsidR="00000000" w:rsidRDefault="00000000">
            <w:pPr>
              <w:jc w:val="right"/>
              <w:rPr>
                <w:rFonts w:eastAsia="Times New Roman"/>
              </w:rPr>
            </w:pPr>
            <w:r>
              <w:rPr>
                <w:rFonts w:eastAsia="Times New Roman"/>
              </w:rPr>
              <w:t>2,029.1070</w:t>
            </w:r>
          </w:p>
        </w:tc>
        <w:tc>
          <w:tcPr>
            <w:tcW w:w="0" w:type="auto"/>
            <w:vAlign w:val="center"/>
            <w:hideMark/>
          </w:tcPr>
          <w:p w14:paraId="46902F2D" w14:textId="77777777" w:rsidR="00000000" w:rsidRDefault="00000000">
            <w:pPr>
              <w:jc w:val="right"/>
              <w:rPr>
                <w:rFonts w:eastAsia="Times New Roman"/>
              </w:rPr>
            </w:pPr>
            <w:r>
              <w:rPr>
                <w:rFonts w:eastAsia="Times New Roman"/>
              </w:rPr>
              <w:t>667.3339</w:t>
            </w:r>
          </w:p>
        </w:tc>
        <w:tc>
          <w:tcPr>
            <w:tcW w:w="0" w:type="auto"/>
            <w:vAlign w:val="center"/>
            <w:hideMark/>
          </w:tcPr>
          <w:p w14:paraId="246E9FE0" w14:textId="77777777" w:rsidR="00000000" w:rsidRDefault="00000000">
            <w:pPr>
              <w:jc w:val="right"/>
              <w:rPr>
                <w:rFonts w:eastAsia="Times New Roman"/>
              </w:rPr>
            </w:pPr>
            <w:r>
              <w:rPr>
                <w:rFonts w:eastAsia="Times New Roman"/>
              </w:rPr>
              <w:t>4,879.412</w:t>
            </w:r>
          </w:p>
        </w:tc>
        <w:tc>
          <w:tcPr>
            <w:tcW w:w="0" w:type="auto"/>
            <w:vAlign w:val="center"/>
            <w:hideMark/>
          </w:tcPr>
          <w:p w14:paraId="42F815A3" w14:textId="77777777" w:rsidR="00000000" w:rsidRDefault="00000000">
            <w:pPr>
              <w:rPr>
                <w:rFonts w:eastAsia="Times New Roman"/>
              </w:rPr>
            </w:pPr>
            <w:r>
              <w:rPr>
                <w:rFonts w:eastAsia="Times New Roman"/>
              </w:rPr>
              <w:t>2.03% (0.67% - 4.88%)</w:t>
            </w:r>
          </w:p>
        </w:tc>
      </w:tr>
      <w:tr w:rsidR="00000000" w14:paraId="79831F9A" w14:textId="77777777">
        <w:trPr>
          <w:divId w:val="986086104"/>
          <w:tblCellSpacing w:w="15" w:type="dxa"/>
        </w:trPr>
        <w:tc>
          <w:tcPr>
            <w:tcW w:w="0" w:type="auto"/>
            <w:vAlign w:val="center"/>
            <w:hideMark/>
          </w:tcPr>
          <w:p w14:paraId="68A0C4EB" w14:textId="77777777" w:rsidR="00000000" w:rsidRDefault="00000000">
            <w:pPr>
              <w:jc w:val="right"/>
              <w:rPr>
                <w:rFonts w:eastAsia="Times New Roman"/>
              </w:rPr>
            </w:pPr>
            <w:r>
              <w:rPr>
                <w:rFonts w:eastAsia="Times New Roman"/>
              </w:rPr>
              <w:t>980,000</w:t>
            </w:r>
          </w:p>
        </w:tc>
        <w:tc>
          <w:tcPr>
            <w:tcW w:w="0" w:type="auto"/>
            <w:vAlign w:val="center"/>
            <w:hideMark/>
          </w:tcPr>
          <w:p w14:paraId="7AAF582A" w14:textId="77777777" w:rsidR="00000000" w:rsidRDefault="00000000">
            <w:pPr>
              <w:rPr>
                <w:rFonts w:eastAsia="Times New Roman"/>
              </w:rPr>
            </w:pPr>
            <w:r>
              <w:rPr>
                <w:rFonts w:eastAsia="Times New Roman"/>
              </w:rPr>
              <w:t>Access to Help</w:t>
            </w:r>
          </w:p>
        </w:tc>
        <w:tc>
          <w:tcPr>
            <w:tcW w:w="0" w:type="auto"/>
            <w:vAlign w:val="center"/>
            <w:hideMark/>
          </w:tcPr>
          <w:p w14:paraId="33D63992" w14:textId="77777777" w:rsidR="00000000" w:rsidRDefault="00000000">
            <w:pPr>
              <w:jc w:val="right"/>
              <w:rPr>
                <w:rFonts w:eastAsia="Times New Roman"/>
              </w:rPr>
            </w:pPr>
            <w:r>
              <w:rPr>
                <w:rFonts w:eastAsia="Times New Roman"/>
              </w:rPr>
              <w:t>19,885.2490</w:t>
            </w:r>
          </w:p>
        </w:tc>
        <w:tc>
          <w:tcPr>
            <w:tcW w:w="0" w:type="auto"/>
            <w:vAlign w:val="center"/>
            <w:hideMark/>
          </w:tcPr>
          <w:p w14:paraId="3C6B68AF" w14:textId="77777777" w:rsidR="00000000" w:rsidRDefault="00000000">
            <w:pPr>
              <w:jc w:val="right"/>
              <w:rPr>
                <w:rFonts w:eastAsia="Times New Roman"/>
              </w:rPr>
            </w:pPr>
            <w:r>
              <w:rPr>
                <w:rFonts w:eastAsia="Times New Roman"/>
              </w:rPr>
              <w:t>6,539.8722</w:t>
            </w:r>
          </w:p>
        </w:tc>
        <w:tc>
          <w:tcPr>
            <w:tcW w:w="0" w:type="auto"/>
            <w:vAlign w:val="center"/>
            <w:hideMark/>
          </w:tcPr>
          <w:p w14:paraId="7F9BE8D2" w14:textId="77777777" w:rsidR="00000000" w:rsidRDefault="00000000">
            <w:pPr>
              <w:jc w:val="right"/>
              <w:rPr>
                <w:rFonts w:eastAsia="Times New Roman"/>
              </w:rPr>
            </w:pPr>
            <w:r>
              <w:rPr>
                <w:rFonts w:eastAsia="Times New Roman"/>
              </w:rPr>
              <w:t>47,818.238</w:t>
            </w:r>
          </w:p>
        </w:tc>
        <w:tc>
          <w:tcPr>
            <w:tcW w:w="0" w:type="auto"/>
            <w:vAlign w:val="center"/>
            <w:hideMark/>
          </w:tcPr>
          <w:p w14:paraId="1B3FCC08" w14:textId="77777777" w:rsidR="00000000" w:rsidRDefault="00000000">
            <w:pPr>
              <w:rPr>
                <w:rFonts w:eastAsia="Times New Roman"/>
              </w:rPr>
            </w:pPr>
            <w:r>
              <w:rPr>
                <w:rFonts w:eastAsia="Times New Roman"/>
              </w:rPr>
              <w:t>2.03% (0.67% - 4.88%)</w:t>
            </w:r>
          </w:p>
        </w:tc>
      </w:tr>
      <w:tr w:rsidR="00000000" w14:paraId="7C4D0D74" w14:textId="77777777">
        <w:trPr>
          <w:divId w:val="986086104"/>
          <w:tblCellSpacing w:w="15" w:type="dxa"/>
        </w:trPr>
        <w:tc>
          <w:tcPr>
            <w:tcW w:w="0" w:type="auto"/>
            <w:vAlign w:val="center"/>
            <w:hideMark/>
          </w:tcPr>
          <w:p w14:paraId="366048D6" w14:textId="77777777" w:rsidR="00000000" w:rsidRDefault="00000000">
            <w:pPr>
              <w:jc w:val="right"/>
              <w:rPr>
                <w:rFonts w:eastAsia="Times New Roman"/>
              </w:rPr>
            </w:pPr>
            <w:r>
              <w:rPr>
                <w:rFonts w:eastAsia="Times New Roman"/>
              </w:rPr>
              <w:t>1,740,000</w:t>
            </w:r>
          </w:p>
        </w:tc>
        <w:tc>
          <w:tcPr>
            <w:tcW w:w="0" w:type="auto"/>
            <w:vAlign w:val="center"/>
            <w:hideMark/>
          </w:tcPr>
          <w:p w14:paraId="26D7172E" w14:textId="77777777" w:rsidR="00000000" w:rsidRDefault="00000000">
            <w:pPr>
              <w:rPr>
                <w:rFonts w:eastAsia="Times New Roman"/>
              </w:rPr>
            </w:pPr>
            <w:r>
              <w:rPr>
                <w:rFonts w:eastAsia="Times New Roman"/>
              </w:rPr>
              <w:t>Access to Help</w:t>
            </w:r>
          </w:p>
        </w:tc>
        <w:tc>
          <w:tcPr>
            <w:tcW w:w="0" w:type="auto"/>
            <w:vAlign w:val="center"/>
            <w:hideMark/>
          </w:tcPr>
          <w:p w14:paraId="24A10698" w14:textId="77777777" w:rsidR="00000000" w:rsidRDefault="00000000">
            <w:pPr>
              <w:jc w:val="right"/>
              <w:rPr>
                <w:rFonts w:eastAsia="Times New Roman"/>
              </w:rPr>
            </w:pPr>
            <w:r>
              <w:rPr>
                <w:rFonts w:eastAsia="Times New Roman"/>
              </w:rPr>
              <w:t>35,306.4626</w:t>
            </w:r>
          </w:p>
        </w:tc>
        <w:tc>
          <w:tcPr>
            <w:tcW w:w="0" w:type="auto"/>
            <w:vAlign w:val="center"/>
            <w:hideMark/>
          </w:tcPr>
          <w:p w14:paraId="5086C89D" w14:textId="77777777" w:rsidR="00000000" w:rsidRDefault="00000000">
            <w:pPr>
              <w:jc w:val="right"/>
              <w:rPr>
                <w:rFonts w:eastAsia="Times New Roman"/>
              </w:rPr>
            </w:pPr>
            <w:r>
              <w:rPr>
                <w:rFonts w:eastAsia="Times New Roman"/>
              </w:rPr>
              <w:t>11,611.6099</w:t>
            </w:r>
          </w:p>
        </w:tc>
        <w:tc>
          <w:tcPr>
            <w:tcW w:w="0" w:type="auto"/>
            <w:vAlign w:val="center"/>
            <w:hideMark/>
          </w:tcPr>
          <w:p w14:paraId="5DCB0F3E" w14:textId="77777777" w:rsidR="00000000" w:rsidRDefault="00000000">
            <w:pPr>
              <w:jc w:val="right"/>
              <w:rPr>
                <w:rFonts w:eastAsia="Times New Roman"/>
              </w:rPr>
            </w:pPr>
            <w:r>
              <w:rPr>
                <w:rFonts w:eastAsia="Times New Roman"/>
              </w:rPr>
              <w:t>84,901.769</w:t>
            </w:r>
          </w:p>
        </w:tc>
        <w:tc>
          <w:tcPr>
            <w:tcW w:w="0" w:type="auto"/>
            <w:vAlign w:val="center"/>
            <w:hideMark/>
          </w:tcPr>
          <w:p w14:paraId="5214A00E" w14:textId="77777777" w:rsidR="00000000" w:rsidRDefault="00000000">
            <w:pPr>
              <w:rPr>
                <w:rFonts w:eastAsia="Times New Roman"/>
              </w:rPr>
            </w:pPr>
            <w:r>
              <w:rPr>
                <w:rFonts w:eastAsia="Times New Roman"/>
              </w:rPr>
              <w:t>2.03% (0.67% - 4.88%)</w:t>
            </w:r>
          </w:p>
        </w:tc>
      </w:tr>
      <w:tr w:rsidR="00000000" w14:paraId="2187D172" w14:textId="77777777">
        <w:trPr>
          <w:divId w:val="986086104"/>
          <w:tblCellSpacing w:w="15" w:type="dxa"/>
        </w:trPr>
        <w:tc>
          <w:tcPr>
            <w:tcW w:w="0" w:type="auto"/>
            <w:vAlign w:val="center"/>
            <w:hideMark/>
          </w:tcPr>
          <w:p w14:paraId="330A0936" w14:textId="77777777" w:rsidR="00000000" w:rsidRDefault="00000000">
            <w:pPr>
              <w:jc w:val="right"/>
              <w:rPr>
                <w:rFonts w:eastAsia="Times New Roman"/>
              </w:rPr>
            </w:pPr>
            <w:r>
              <w:rPr>
                <w:rFonts w:eastAsia="Times New Roman"/>
              </w:rPr>
              <w:t>50,000</w:t>
            </w:r>
          </w:p>
        </w:tc>
        <w:tc>
          <w:tcPr>
            <w:tcW w:w="0" w:type="auto"/>
            <w:vAlign w:val="center"/>
            <w:hideMark/>
          </w:tcPr>
          <w:p w14:paraId="23103004" w14:textId="77777777" w:rsidR="00000000" w:rsidRDefault="00000000">
            <w:pPr>
              <w:rPr>
                <w:rFonts w:eastAsia="Times New Roman"/>
              </w:rPr>
            </w:pPr>
            <w:r>
              <w:rPr>
                <w:rFonts w:eastAsia="Times New Roman"/>
              </w:rPr>
              <w:t>Document Withholding</w:t>
            </w:r>
          </w:p>
        </w:tc>
        <w:tc>
          <w:tcPr>
            <w:tcW w:w="0" w:type="auto"/>
            <w:vAlign w:val="center"/>
            <w:hideMark/>
          </w:tcPr>
          <w:p w14:paraId="3F0EC34C" w14:textId="77777777" w:rsidR="00000000" w:rsidRDefault="00000000">
            <w:pPr>
              <w:jc w:val="right"/>
              <w:rPr>
                <w:rFonts w:eastAsia="Times New Roman"/>
              </w:rPr>
            </w:pPr>
            <w:r>
              <w:rPr>
                <w:rFonts w:eastAsia="Times New Roman"/>
              </w:rPr>
              <w:t>541.5682</w:t>
            </w:r>
          </w:p>
        </w:tc>
        <w:tc>
          <w:tcPr>
            <w:tcW w:w="0" w:type="auto"/>
            <w:vAlign w:val="center"/>
            <w:hideMark/>
          </w:tcPr>
          <w:p w14:paraId="34671D24" w14:textId="77777777" w:rsidR="00000000" w:rsidRDefault="00000000">
            <w:pPr>
              <w:jc w:val="right"/>
              <w:rPr>
                <w:rFonts w:eastAsia="Times New Roman"/>
              </w:rPr>
            </w:pPr>
            <w:r>
              <w:rPr>
                <w:rFonts w:eastAsia="Times New Roman"/>
              </w:rPr>
              <w:t>148.2205</w:t>
            </w:r>
          </w:p>
        </w:tc>
        <w:tc>
          <w:tcPr>
            <w:tcW w:w="0" w:type="auto"/>
            <w:vAlign w:val="center"/>
            <w:hideMark/>
          </w:tcPr>
          <w:p w14:paraId="72D5C272" w14:textId="77777777" w:rsidR="00000000" w:rsidRDefault="00000000">
            <w:pPr>
              <w:jc w:val="right"/>
              <w:rPr>
                <w:rFonts w:eastAsia="Times New Roman"/>
              </w:rPr>
            </w:pPr>
            <w:r>
              <w:rPr>
                <w:rFonts w:eastAsia="Times New Roman"/>
              </w:rPr>
              <w:t>1,563.868</w:t>
            </w:r>
          </w:p>
        </w:tc>
        <w:tc>
          <w:tcPr>
            <w:tcW w:w="0" w:type="auto"/>
            <w:vAlign w:val="center"/>
            <w:hideMark/>
          </w:tcPr>
          <w:p w14:paraId="0D917D7D" w14:textId="77777777" w:rsidR="00000000" w:rsidRDefault="00000000">
            <w:pPr>
              <w:rPr>
                <w:rFonts w:eastAsia="Times New Roman"/>
              </w:rPr>
            </w:pPr>
            <w:r>
              <w:rPr>
                <w:rFonts w:eastAsia="Times New Roman"/>
              </w:rPr>
              <w:t>1.08% (0.30% - 3.13%)</w:t>
            </w:r>
          </w:p>
        </w:tc>
      </w:tr>
      <w:tr w:rsidR="00000000" w14:paraId="2190B003" w14:textId="77777777">
        <w:trPr>
          <w:divId w:val="986086104"/>
          <w:tblCellSpacing w:w="15" w:type="dxa"/>
        </w:trPr>
        <w:tc>
          <w:tcPr>
            <w:tcW w:w="0" w:type="auto"/>
            <w:vAlign w:val="center"/>
            <w:hideMark/>
          </w:tcPr>
          <w:p w14:paraId="727ABC42" w14:textId="77777777" w:rsidR="00000000" w:rsidRDefault="00000000">
            <w:pPr>
              <w:jc w:val="right"/>
              <w:rPr>
                <w:rFonts w:eastAsia="Times New Roman"/>
              </w:rPr>
            </w:pPr>
            <w:r>
              <w:rPr>
                <w:rFonts w:eastAsia="Times New Roman"/>
              </w:rPr>
              <w:t>100,000</w:t>
            </w:r>
          </w:p>
        </w:tc>
        <w:tc>
          <w:tcPr>
            <w:tcW w:w="0" w:type="auto"/>
            <w:vAlign w:val="center"/>
            <w:hideMark/>
          </w:tcPr>
          <w:p w14:paraId="69951281" w14:textId="77777777" w:rsidR="00000000" w:rsidRDefault="00000000">
            <w:pPr>
              <w:rPr>
                <w:rFonts w:eastAsia="Times New Roman"/>
              </w:rPr>
            </w:pPr>
            <w:r>
              <w:rPr>
                <w:rFonts w:eastAsia="Times New Roman"/>
              </w:rPr>
              <w:t>Document Withholding</w:t>
            </w:r>
          </w:p>
        </w:tc>
        <w:tc>
          <w:tcPr>
            <w:tcW w:w="0" w:type="auto"/>
            <w:vAlign w:val="center"/>
            <w:hideMark/>
          </w:tcPr>
          <w:p w14:paraId="16F3D9AC" w14:textId="77777777" w:rsidR="00000000" w:rsidRDefault="00000000">
            <w:pPr>
              <w:jc w:val="right"/>
              <w:rPr>
                <w:rFonts w:eastAsia="Times New Roman"/>
              </w:rPr>
            </w:pPr>
            <w:r>
              <w:rPr>
                <w:rFonts w:eastAsia="Times New Roman"/>
              </w:rPr>
              <w:t>1,083.1364</w:t>
            </w:r>
          </w:p>
        </w:tc>
        <w:tc>
          <w:tcPr>
            <w:tcW w:w="0" w:type="auto"/>
            <w:vAlign w:val="center"/>
            <w:hideMark/>
          </w:tcPr>
          <w:p w14:paraId="23F26A29" w14:textId="77777777" w:rsidR="00000000" w:rsidRDefault="00000000">
            <w:pPr>
              <w:jc w:val="right"/>
              <w:rPr>
                <w:rFonts w:eastAsia="Times New Roman"/>
              </w:rPr>
            </w:pPr>
            <w:r>
              <w:rPr>
                <w:rFonts w:eastAsia="Times New Roman"/>
              </w:rPr>
              <w:t>296.4411</w:t>
            </w:r>
          </w:p>
        </w:tc>
        <w:tc>
          <w:tcPr>
            <w:tcW w:w="0" w:type="auto"/>
            <w:vAlign w:val="center"/>
            <w:hideMark/>
          </w:tcPr>
          <w:p w14:paraId="25DF7618" w14:textId="77777777" w:rsidR="00000000" w:rsidRDefault="00000000">
            <w:pPr>
              <w:jc w:val="right"/>
              <w:rPr>
                <w:rFonts w:eastAsia="Times New Roman"/>
              </w:rPr>
            </w:pPr>
            <w:r>
              <w:rPr>
                <w:rFonts w:eastAsia="Times New Roman"/>
              </w:rPr>
              <w:t>3,127.737</w:t>
            </w:r>
          </w:p>
        </w:tc>
        <w:tc>
          <w:tcPr>
            <w:tcW w:w="0" w:type="auto"/>
            <w:vAlign w:val="center"/>
            <w:hideMark/>
          </w:tcPr>
          <w:p w14:paraId="08C25056" w14:textId="77777777" w:rsidR="00000000" w:rsidRDefault="00000000">
            <w:pPr>
              <w:rPr>
                <w:rFonts w:eastAsia="Times New Roman"/>
              </w:rPr>
            </w:pPr>
            <w:r>
              <w:rPr>
                <w:rFonts w:eastAsia="Times New Roman"/>
              </w:rPr>
              <w:t>1.08% (0.30% - 3.13%)</w:t>
            </w:r>
          </w:p>
        </w:tc>
      </w:tr>
      <w:tr w:rsidR="00000000" w14:paraId="6DD864F6" w14:textId="77777777">
        <w:trPr>
          <w:divId w:val="986086104"/>
          <w:tblCellSpacing w:w="15" w:type="dxa"/>
        </w:trPr>
        <w:tc>
          <w:tcPr>
            <w:tcW w:w="0" w:type="auto"/>
            <w:vAlign w:val="center"/>
            <w:hideMark/>
          </w:tcPr>
          <w:p w14:paraId="46BD227B" w14:textId="77777777" w:rsidR="00000000" w:rsidRDefault="00000000">
            <w:pPr>
              <w:jc w:val="right"/>
              <w:rPr>
                <w:rFonts w:eastAsia="Times New Roman"/>
              </w:rPr>
            </w:pPr>
            <w:r>
              <w:rPr>
                <w:rFonts w:eastAsia="Times New Roman"/>
              </w:rPr>
              <w:t>980,000</w:t>
            </w:r>
          </w:p>
        </w:tc>
        <w:tc>
          <w:tcPr>
            <w:tcW w:w="0" w:type="auto"/>
            <w:vAlign w:val="center"/>
            <w:hideMark/>
          </w:tcPr>
          <w:p w14:paraId="60E095C8" w14:textId="77777777" w:rsidR="00000000" w:rsidRDefault="00000000">
            <w:pPr>
              <w:rPr>
                <w:rFonts w:eastAsia="Times New Roman"/>
              </w:rPr>
            </w:pPr>
            <w:r>
              <w:rPr>
                <w:rFonts w:eastAsia="Times New Roman"/>
              </w:rPr>
              <w:t>Document Withholding</w:t>
            </w:r>
          </w:p>
        </w:tc>
        <w:tc>
          <w:tcPr>
            <w:tcW w:w="0" w:type="auto"/>
            <w:vAlign w:val="center"/>
            <w:hideMark/>
          </w:tcPr>
          <w:p w14:paraId="22DF1657" w14:textId="77777777" w:rsidR="00000000" w:rsidRDefault="00000000">
            <w:pPr>
              <w:jc w:val="right"/>
              <w:rPr>
                <w:rFonts w:eastAsia="Times New Roman"/>
              </w:rPr>
            </w:pPr>
            <w:r>
              <w:rPr>
                <w:rFonts w:eastAsia="Times New Roman"/>
              </w:rPr>
              <w:t>10,614.7367</w:t>
            </w:r>
          </w:p>
        </w:tc>
        <w:tc>
          <w:tcPr>
            <w:tcW w:w="0" w:type="auto"/>
            <w:vAlign w:val="center"/>
            <w:hideMark/>
          </w:tcPr>
          <w:p w14:paraId="6368C4AC" w14:textId="77777777" w:rsidR="00000000" w:rsidRDefault="00000000">
            <w:pPr>
              <w:jc w:val="right"/>
              <w:rPr>
                <w:rFonts w:eastAsia="Times New Roman"/>
              </w:rPr>
            </w:pPr>
            <w:r>
              <w:rPr>
                <w:rFonts w:eastAsia="Times New Roman"/>
              </w:rPr>
              <w:t>2,905.1225</w:t>
            </w:r>
          </w:p>
        </w:tc>
        <w:tc>
          <w:tcPr>
            <w:tcW w:w="0" w:type="auto"/>
            <w:vAlign w:val="center"/>
            <w:hideMark/>
          </w:tcPr>
          <w:p w14:paraId="454DD5BF" w14:textId="77777777" w:rsidR="00000000" w:rsidRDefault="00000000">
            <w:pPr>
              <w:jc w:val="right"/>
              <w:rPr>
                <w:rFonts w:eastAsia="Times New Roman"/>
              </w:rPr>
            </w:pPr>
            <w:r>
              <w:rPr>
                <w:rFonts w:eastAsia="Times New Roman"/>
              </w:rPr>
              <w:t>30,651.818</w:t>
            </w:r>
          </w:p>
        </w:tc>
        <w:tc>
          <w:tcPr>
            <w:tcW w:w="0" w:type="auto"/>
            <w:vAlign w:val="center"/>
            <w:hideMark/>
          </w:tcPr>
          <w:p w14:paraId="560DE35E" w14:textId="77777777" w:rsidR="00000000" w:rsidRDefault="00000000">
            <w:pPr>
              <w:rPr>
                <w:rFonts w:eastAsia="Times New Roman"/>
              </w:rPr>
            </w:pPr>
            <w:r>
              <w:rPr>
                <w:rFonts w:eastAsia="Times New Roman"/>
              </w:rPr>
              <w:t>1.08% (0.30% - 3.13%)</w:t>
            </w:r>
          </w:p>
        </w:tc>
      </w:tr>
      <w:tr w:rsidR="00000000" w14:paraId="73FE2308" w14:textId="77777777">
        <w:trPr>
          <w:divId w:val="986086104"/>
          <w:tblCellSpacing w:w="15" w:type="dxa"/>
        </w:trPr>
        <w:tc>
          <w:tcPr>
            <w:tcW w:w="0" w:type="auto"/>
            <w:vAlign w:val="center"/>
            <w:hideMark/>
          </w:tcPr>
          <w:p w14:paraId="21A62D13" w14:textId="77777777" w:rsidR="00000000" w:rsidRDefault="00000000">
            <w:pPr>
              <w:jc w:val="right"/>
              <w:rPr>
                <w:rFonts w:eastAsia="Times New Roman"/>
              </w:rPr>
            </w:pPr>
            <w:r>
              <w:rPr>
                <w:rFonts w:eastAsia="Times New Roman"/>
              </w:rPr>
              <w:t>1,740,000</w:t>
            </w:r>
          </w:p>
        </w:tc>
        <w:tc>
          <w:tcPr>
            <w:tcW w:w="0" w:type="auto"/>
            <w:vAlign w:val="center"/>
            <w:hideMark/>
          </w:tcPr>
          <w:p w14:paraId="7F1C078B" w14:textId="77777777" w:rsidR="00000000" w:rsidRDefault="00000000">
            <w:pPr>
              <w:rPr>
                <w:rFonts w:eastAsia="Times New Roman"/>
              </w:rPr>
            </w:pPr>
            <w:r>
              <w:rPr>
                <w:rFonts w:eastAsia="Times New Roman"/>
              </w:rPr>
              <w:t>Document Withholding</w:t>
            </w:r>
          </w:p>
        </w:tc>
        <w:tc>
          <w:tcPr>
            <w:tcW w:w="0" w:type="auto"/>
            <w:vAlign w:val="center"/>
            <w:hideMark/>
          </w:tcPr>
          <w:p w14:paraId="715A50EF" w14:textId="77777777" w:rsidR="00000000" w:rsidRDefault="00000000">
            <w:pPr>
              <w:jc w:val="right"/>
              <w:rPr>
                <w:rFonts w:eastAsia="Times New Roman"/>
              </w:rPr>
            </w:pPr>
            <w:r>
              <w:rPr>
                <w:rFonts w:eastAsia="Times New Roman"/>
              </w:rPr>
              <w:t>18,846.5733</w:t>
            </w:r>
          </w:p>
        </w:tc>
        <w:tc>
          <w:tcPr>
            <w:tcW w:w="0" w:type="auto"/>
            <w:vAlign w:val="center"/>
            <w:hideMark/>
          </w:tcPr>
          <w:p w14:paraId="30DFE12D" w14:textId="77777777" w:rsidR="00000000" w:rsidRDefault="00000000">
            <w:pPr>
              <w:jc w:val="right"/>
              <w:rPr>
                <w:rFonts w:eastAsia="Times New Roman"/>
              </w:rPr>
            </w:pPr>
            <w:r>
              <w:rPr>
                <w:rFonts w:eastAsia="Times New Roman"/>
              </w:rPr>
              <w:t>5,158.0747</w:t>
            </w:r>
          </w:p>
        </w:tc>
        <w:tc>
          <w:tcPr>
            <w:tcW w:w="0" w:type="auto"/>
            <w:vAlign w:val="center"/>
            <w:hideMark/>
          </w:tcPr>
          <w:p w14:paraId="17CE5B09" w14:textId="77777777" w:rsidR="00000000" w:rsidRDefault="00000000">
            <w:pPr>
              <w:jc w:val="right"/>
              <w:rPr>
                <w:rFonts w:eastAsia="Times New Roman"/>
              </w:rPr>
            </w:pPr>
            <w:r>
              <w:rPr>
                <w:rFonts w:eastAsia="Times New Roman"/>
              </w:rPr>
              <w:t>54,422.616</w:t>
            </w:r>
          </w:p>
        </w:tc>
        <w:tc>
          <w:tcPr>
            <w:tcW w:w="0" w:type="auto"/>
            <w:vAlign w:val="center"/>
            <w:hideMark/>
          </w:tcPr>
          <w:p w14:paraId="62871A05" w14:textId="77777777" w:rsidR="00000000" w:rsidRDefault="00000000">
            <w:pPr>
              <w:rPr>
                <w:rFonts w:eastAsia="Times New Roman"/>
              </w:rPr>
            </w:pPr>
            <w:r>
              <w:rPr>
                <w:rFonts w:eastAsia="Times New Roman"/>
              </w:rPr>
              <w:t>1.08% (0.30% - 3.13%)</w:t>
            </w:r>
          </w:p>
        </w:tc>
      </w:tr>
      <w:tr w:rsidR="00000000" w14:paraId="011B9192" w14:textId="77777777">
        <w:trPr>
          <w:divId w:val="986086104"/>
          <w:tblCellSpacing w:w="15" w:type="dxa"/>
        </w:trPr>
        <w:tc>
          <w:tcPr>
            <w:tcW w:w="0" w:type="auto"/>
            <w:vAlign w:val="center"/>
            <w:hideMark/>
          </w:tcPr>
          <w:p w14:paraId="7792D55A" w14:textId="77777777" w:rsidR="00000000" w:rsidRDefault="00000000">
            <w:pPr>
              <w:jc w:val="right"/>
              <w:rPr>
                <w:rFonts w:eastAsia="Times New Roman"/>
              </w:rPr>
            </w:pPr>
            <w:r>
              <w:rPr>
                <w:rFonts w:eastAsia="Times New Roman"/>
              </w:rPr>
              <w:lastRenderedPageBreak/>
              <w:t>50,000</w:t>
            </w:r>
          </w:p>
        </w:tc>
        <w:tc>
          <w:tcPr>
            <w:tcW w:w="0" w:type="auto"/>
            <w:vAlign w:val="center"/>
            <w:hideMark/>
          </w:tcPr>
          <w:p w14:paraId="570FC9AA" w14:textId="77777777" w:rsidR="00000000" w:rsidRDefault="00000000">
            <w:pPr>
              <w:rPr>
                <w:rFonts w:eastAsia="Times New Roman"/>
              </w:rPr>
            </w:pPr>
            <w:r>
              <w:rPr>
                <w:rFonts w:eastAsia="Times New Roman"/>
              </w:rPr>
              <w:t>Excessive Hours</w:t>
            </w:r>
          </w:p>
        </w:tc>
        <w:tc>
          <w:tcPr>
            <w:tcW w:w="0" w:type="auto"/>
            <w:vAlign w:val="center"/>
            <w:hideMark/>
          </w:tcPr>
          <w:p w14:paraId="13B87539" w14:textId="77777777" w:rsidR="00000000" w:rsidRDefault="00000000">
            <w:pPr>
              <w:jc w:val="right"/>
              <w:rPr>
                <w:rFonts w:eastAsia="Times New Roman"/>
              </w:rPr>
            </w:pPr>
            <w:r>
              <w:rPr>
                <w:rFonts w:eastAsia="Times New Roman"/>
              </w:rPr>
              <w:t>1,492.2687</w:t>
            </w:r>
          </w:p>
        </w:tc>
        <w:tc>
          <w:tcPr>
            <w:tcW w:w="0" w:type="auto"/>
            <w:vAlign w:val="center"/>
            <w:hideMark/>
          </w:tcPr>
          <w:p w14:paraId="2675C5DA" w14:textId="77777777" w:rsidR="00000000" w:rsidRDefault="00000000">
            <w:pPr>
              <w:jc w:val="right"/>
              <w:rPr>
                <w:rFonts w:eastAsia="Times New Roman"/>
              </w:rPr>
            </w:pPr>
            <w:r>
              <w:rPr>
                <w:rFonts w:eastAsia="Times New Roman"/>
              </w:rPr>
              <w:t>921.6458</w:t>
            </w:r>
          </w:p>
        </w:tc>
        <w:tc>
          <w:tcPr>
            <w:tcW w:w="0" w:type="auto"/>
            <w:vAlign w:val="center"/>
            <w:hideMark/>
          </w:tcPr>
          <w:p w14:paraId="0F34143D" w14:textId="77777777" w:rsidR="00000000" w:rsidRDefault="00000000">
            <w:pPr>
              <w:jc w:val="right"/>
              <w:rPr>
                <w:rFonts w:eastAsia="Times New Roman"/>
              </w:rPr>
            </w:pPr>
            <w:r>
              <w:rPr>
                <w:rFonts w:eastAsia="Times New Roman"/>
              </w:rPr>
              <w:t>2,754.811</w:t>
            </w:r>
          </w:p>
        </w:tc>
        <w:tc>
          <w:tcPr>
            <w:tcW w:w="0" w:type="auto"/>
            <w:vAlign w:val="center"/>
            <w:hideMark/>
          </w:tcPr>
          <w:p w14:paraId="5BF92C0B" w14:textId="77777777" w:rsidR="00000000" w:rsidRDefault="00000000">
            <w:pPr>
              <w:rPr>
                <w:rFonts w:eastAsia="Times New Roman"/>
              </w:rPr>
            </w:pPr>
            <w:r>
              <w:rPr>
                <w:rFonts w:eastAsia="Times New Roman"/>
              </w:rPr>
              <w:t>2.98% (1.84% - 5.51%)</w:t>
            </w:r>
          </w:p>
        </w:tc>
      </w:tr>
      <w:tr w:rsidR="00000000" w14:paraId="60418EE7" w14:textId="77777777">
        <w:trPr>
          <w:divId w:val="986086104"/>
          <w:tblCellSpacing w:w="15" w:type="dxa"/>
        </w:trPr>
        <w:tc>
          <w:tcPr>
            <w:tcW w:w="0" w:type="auto"/>
            <w:vAlign w:val="center"/>
            <w:hideMark/>
          </w:tcPr>
          <w:p w14:paraId="19AC2CEA" w14:textId="77777777" w:rsidR="00000000" w:rsidRDefault="00000000">
            <w:pPr>
              <w:jc w:val="right"/>
              <w:rPr>
                <w:rFonts w:eastAsia="Times New Roman"/>
              </w:rPr>
            </w:pPr>
            <w:r>
              <w:rPr>
                <w:rFonts w:eastAsia="Times New Roman"/>
              </w:rPr>
              <w:t>100,000</w:t>
            </w:r>
          </w:p>
        </w:tc>
        <w:tc>
          <w:tcPr>
            <w:tcW w:w="0" w:type="auto"/>
            <w:vAlign w:val="center"/>
            <w:hideMark/>
          </w:tcPr>
          <w:p w14:paraId="7D43BA30" w14:textId="77777777" w:rsidR="00000000" w:rsidRDefault="00000000">
            <w:pPr>
              <w:rPr>
                <w:rFonts w:eastAsia="Times New Roman"/>
              </w:rPr>
            </w:pPr>
            <w:r>
              <w:rPr>
                <w:rFonts w:eastAsia="Times New Roman"/>
              </w:rPr>
              <w:t>Excessive Hours</w:t>
            </w:r>
          </w:p>
        </w:tc>
        <w:tc>
          <w:tcPr>
            <w:tcW w:w="0" w:type="auto"/>
            <w:vAlign w:val="center"/>
            <w:hideMark/>
          </w:tcPr>
          <w:p w14:paraId="2A4ABD16" w14:textId="77777777" w:rsidR="00000000" w:rsidRDefault="00000000">
            <w:pPr>
              <w:jc w:val="right"/>
              <w:rPr>
                <w:rFonts w:eastAsia="Times New Roman"/>
              </w:rPr>
            </w:pPr>
            <w:r>
              <w:rPr>
                <w:rFonts w:eastAsia="Times New Roman"/>
              </w:rPr>
              <w:t>2,984.5374</w:t>
            </w:r>
          </w:p>
        </w:tc>
        <w:tc>
          <w:tcPr>
            <w:tcW w:w="0" w:type="auto"/>
            <w:vAlign w:val="center"/>
            <w:hideMark/>
          </w:tcPr>
          <w:p w14:paraId="1044B79B" w14:textId="77777777" w:rsidR="00000000" w:rsidRDefault="00000000">
            <w:pPr>
              <w:jc w:val="right"/>
              <w:rPr>
                <w:rFonts w:eastAsia="Times New Roman"/>
              </w:rPr>
            </w:pPr>
            <w:r>
              <w:rPr>
                <w:rFonts w:eastAsia="Times New Roman"/>
              </w:rPr>
              <w:t>1,843.2916</w:t>
            </w:r>
          </w:p>
        </w:tc>
        <w:tc>
          <w:tcPr>
            <w:tcW w:w="0" w:type="auto"/>
            <w:vAlign w:val="center"/>
            <w:hideMark/>
          </w:tcPr>
          <w:p w14:paraId="37447B25" w14:textId="77777777" w:rsidR="00000000" w:rsidRDefault="00000000">
            <w:pPr>
              <w:jc w:val="right"/>
              <w:rPr>
                <w:rFonts w:eastAsia="Times New Roman"/>
              </w:rPr>
            </w:pPr>
            <w:r>
              <w:rPr>
                <w:rFonts w:eastAsia="Times New Roman"/>
              </w:rPr>
              <w:t>5,509.622</w:t>
            </w:r>
          </w:p>
        </w:tc>
        <w:tc>
          <w:tcPr>
            <w:tcW w:w="0" w:type="auto"/>
            <w:vAlign w:val="center"/>
            <w:hideMark/>
          </w:tcPr>
          <w:p w14:paraId="5934F901" w14:textId="77777777" w:rsidR="00000000" w:rsidRDefault="00000000">
            <w:pPr>
              <w:rPr>
                <w:rFonts w:eastAsia="Times New Roman"/>
              </w:rPr>
            </w:pPr>
            <w:r>
              <w:rPr>
                <w:rFonts w:eastAsia="Times New Roman"/>
              </w:rPr>
              <w:t>2.98% (1.84% - 5.51%)</w:t>
            </w:r>
          </w:p>
        </w:tc>
      </w:tr>
      <w:tr w:rsidR="00000000" w14:paraId="75C6D77F" w14:textId="77777777">
        <w:trPr>
          <w:divId w:val="986086104"/>
          <w:tblCellSpacing w:w="15" w:type="dxa"/>
        </w:trPr>
        <w:tc>
          <w:tcPr>
            <w:tcW w:w="0" w:type="auto"/>
            <w:vAlign w:val="center"/>
            <w:hideMark/>
          </w:tcPr>
          <w:p w14:paraId="4E141134" w14:textId="77777777" w:rsidR="00000000" w:rsidRDefault="00000000">
            <w:pPr>
              <w:jc w:val="right"/>
              <w:rPr>
                <w:rFonts w:eastAsia="Times New Roman"/>
              </w:rPr>
            </w:pPr>
            <w:r>
              <w:rPr>
                <w:rFonts w:eastAsia="Times New Roman"/>
              </w:rPr>
              <w:t>980,000</w:t>
            </w:r>
          </w:p>
        </w:tc>
        <w:tc>
          <w:tcPr>
            <w:tcW w:w="0" w:type="auto"/>
            <w:vAlign w:val="center"/>
            <w:hideMark/>
          </w:tcPr>
          <w:p w14:paraId="72E4D732" w14:textId="77777777" w:rsidR="00000000" w:rsidRDefault="00000000">
            <w:pPr>
              <w:rPr>
                <w:rFonts w:eastAsia="Times New Roman"/>
              </w:rPr>
            </w:pPr>
            <w:r>
              <w:rPr>
                <w:rFonts w:eastAsia="Times New Roman"/>
              </w:rPr>
              <w:t>Excessive Hours</w:t>
            </w:r>
          </w:p>
        </w:tc>
        <w:tc>
          <w:tcPr>
            <w:tcW w:w="0" w:type="auto"/>
            <w:vAlign w:val="center"/>
            <w:hideMark/>
          </w:tcPr>
          <w:p w14:paraId="50209B2A" w14:textId="77777777" w:rsidR="00000000" w:rsidRDefault="00000000">
            <w:pPr>
              <w:jc w:val="right"/>
              <w:rPr>
                <w:rFonts w:eastAsia="Times New Roman"/>
              </w:rPr>
            </w:pPr>
            <w:r>
              <w:rPr>
                <w:rFonts w:eastAsia="Times New Roman"/>
              </w:rPr>
              <w:t>29,248.4665</w:t>
            </w:r>
          </w:p>
        </w:tc>
        <w:tc>
          <w:tcPr>
            <w:tcW w:w="0" w:type="auto"/>
            <w:vAlign w:val="center"/>
            <w:hideMark/>
          </w:tcPr>
          <w:p w14:paraId="0DED79CB" w14:textId="77777777" w:rsidR="00000000" w:rsidRDefault="00000000">
            <w:pPr>
              <w:jc w:val="right"/>
              <w:rPr>
                <w:rFonts w:eastAsia="Times New Roman"/>
              </w:rPr>
            </w:pPr>
            <w:r>
              <w:rPr>
                <w:rFonts w:eastAsia="Times New Roman"/>
              </w:rPr>
              <w:t>18,064.2575</w:t>
            </w:r>
          </w:p>
        </w:tc>
        <w:tc>
          <w:tcPr>
            <w:tcW w:w="0" w:type="auto"/>
            <w:vAlign w:val="center"/>
            <w:hideMark/>
          </w:tcPr>
          <w:p w14:paraId="6A662AEC" w14:textId="77777777" w:rsidR="00000000" w:rsidRDefault="00000000">
            <w:pPr>
              <w:jc w:val="right"/>
              <w:rPr>
                <w:rFonts w:eastAsia="Times New Roman"/>
              </w:rPr>
            </w:pPr>
            <w:r>
              <w:rPr>
                <w:rFonts w:eastAsia="Times New Roman"/>
              </w:rPr>
              <w:t>53,994.296</w:t>
            </w:r>
          </w:p>
        </w:tc>
        <w:tc>
          <w:tcPr>
            <w:tcW w:w="0" w:type="auto"/>
            <w:vAlign w:val="center"/>
            <w:hideMark/>
          </w:tcPr>
          <w:p w14:paraId="6C899931" w14:textId="77777777" w:rsidR="00000000" w:rsidRDefault="00000000">
            <w:pPr>
              <w:rPr>
                <w:rFonts w:eastAsia="Times New Roman"/>
              </w:rPr>
            </w:pPr>
            <w:r>
              <w:rPr>
                <w:rFonts w:eastAsia="Times New Roman"/>
              </w:rPr>
              <w:t>2.98% (1.84% - 5.51%)</w:t>
            </w:r>
          </w:p>
        </w:tc>
      </w:tr>
      <w:tr w:rsidR="00000000" w14:paraId="31B85377" w14:textId="77777777">
        <w:trPr>
          <w:divId w:val="986086104"/>
          <w:tblCellSpacing w:w="15" w:type="dxa"/>
        </w:trPr>
        <w:tc>
          <w:tcPr>
            <w:tcW w:w="0" w:type="auto"/>
            <w:vAlign w:val="center"/>
            <w:hideMark/>
          </w:tcPr>
          <w:p w14:paraId="68461626" w14:textId="77777777" w:rsidR="00000000" w:rsidRDefault="00000000">
            <w:pPr>
              <w:jc w:val="right"/>
              <w:rPr>
                <w:rFonts w:eastAsia="Times New Roman"/>
              </w:rPr>
            </w:pPr>
            <w:r>
              <w:rPr>
                <w:rFonts w:eastAsia="Times New Roman"/>
              </w:rPr>
              <w:t>1,740,000</w:t>
            </w:r>
          </w:p>
        </w:tc>
        <w:tc>
          <w:tcPr>
            <w:tcW w:w="0" w:type="auto"/>
            <w:vAlign w:val="center"/>
            <w:hideMark/>
          </w:tcPr>
          <w:p w14:paraId="63CCA91D" w14:textId="77777777" w:rsidR="00000000" w:rsidRDefault="00000000">
            <w:pPr>
              <w:rPr>
                <w:rFonts w:eastAsia="Times New Roman"/>
              </w:rPr>
            </w:pPr>
            <w:r>
              <w:rPr>
                <w:rFonts w:eastAsia="Times New Roman"/>
              </w:rPr>
              <w:t>Excessive Hours</w:t>
            </w:r>
          </w:p>
        </w:tc>
        <w:tc>
          <w:tcPr>
            <w:tcW w:w="0" w:type="auto"/>
            <w:vAlign w:val="center"/>
            <w:hideMark/>
          </w:tcPr>
          <w:p w14:paraId="3D809A4C" w14:textId="77777777" w:rsidR="00000000" w:rsidRDefault="00000000">
            <w:pPr>
              <w:jc w:val="right"/>
              <w:rPr>
                <w:rFonts w:eastAsia="Times New Roman"/>
              </w:rPr>
            </w:pPr>
            <w:r>
              <w:rPr>
                <w:rFonts w:eastAsia="Times New Roman"/>
              </w:rPr>
              <w:t>51,930.9508</w:t>
            </w:r>
          </w:p>
        </w:tc>
        <w:tc>
          <w:tcPr>
            <w:tcW w:w="0" w:type="auto"/>
            <w:vAlign w:val="center"/>
            <w:hideMark/>
          </w:tcPr>
          <w:p w14:paraId="09AC2A82" w14:textId="77777777" w:rsidR="00000000" w:rsidRDefault="00000000">
            <w:pPr>
              <w:jc w:val="right"/>
              <w:rPr>
                <w:rFonts w:eastAsia="Times New Roman"/>
              </w:rPr>
            </w:pPr>
            <w:r>
              <w:rPr>
                <w:rFonts w:eastAsia="Times New Roman"/>
              </w:rPr>
              <w:t>32,073.2736</w:t>
            </w:r>
          </w:p>
        </w:tc>
        <w:tc>
          <w:tcPr>
            <w:tcW w:w="0" w:type="auto"/>
            <w:vAlign w:val="center"/>
            <w:hideMark/>
          </w:tcPr>
          <w:p w14:paraId="2CE768FC" w14:textId="77777777" w:rsidR="00000000" w:rsidRDefault="00000000">
            <w:pPr>
              <w:jc w:val="right"/>
              <w:rPr>
                <w:rFonts w:eastAsia="Times New Roman"/>
              </w:rPr>
            </w:pPr>
            <w:r>
              <w:rPr>
                <w:rFonts w:eastAsia="Times New Roman"/>
              </w:rPr>
              <w:t>95,867.424</w:t>
            </w:r>
          </w:p>
        </w:tc>
        <w:tc>
          <w:tcPr>
            <w:tcW w:w="0" w:type="auto"/>
            <w:vAlign w:val="center"/>
            <w:hideMark/>
          </w:tcPr>
          <w:p w14:paraId="44B36862" w14:textId="77777777" w:rsidR="00000000" w:rsidRDefault="00000000">
            <w:pPr>
              <w:rPr>
                <w:rFonts w:eastAsia="Times New Roman"/>
              </w:rPr>
            </w:pPr>
            <w:r>
              <w:rPr>
                <w:rFonts w:eastAsia="Times New Roman"/>
              </w:rPr>
              <w:t>2.98% (1.84% - 5.51%)</w:t>
            </w:r>
          </w:p>
        </w:tc>
      </w:tr>
      <w:tr w:rsidR="00000000" w14:paraId="0B57F79A" w14:textId="77777777">
        <w:trPr>
          <w:divId w:val="986086104"/>
          <w:tblCellSpacing w:w="15" w:type="dxa"/>
        </w:trPr>
        <w:tc>
          <w:tcPr>
            <w:tcW w:w="0" w:type="auto"/>
            <w:vAlign w:val="center"/>
            <w:hideMark/>
          </w:tcPr>
          <w:p w14:paraId="0766CA3C" w14:textId="77777777" w:rsidR="00000000" w:rsidRDefault="00000000">
            <w:pPr>
              <w:jc w:val="right"/>
              <w:rPr>
                <w:rFonts w:eastAsia="Times New Roman"/>
              </w:rPr>
            </w:pPr>
            <w:r>
              <w:rPr>
                <w:rFonts w:eastAsia="Times New Roman"/>
              </w:rPr>
              <w:t>50,000</w:t>
            </w:r>
          </w:p>
        </w:tc>
        <w:tc>
          <w:tcPr>
            <w:tcW w:w="0" w:type="auto"/>
            <w:vAlign w:val="center"/>
            <w:hideMark/>
          </w:tcPr>
          <w:p w14:paraId="0D6916A6" w14:textId="77777777" w:rsidR="00000000" w:rsidRDefault="00000000">
            <w:pPr>
              <w:rPr>
                <w:rFonts w:eastAsia="Times New Roman"/>
              </w:rPr>
            </w:pPr>
            <w:r>
              <w:rPr>
                <w:rFonts w:eastAsia="Times New Roman"/>
              </w:rPr>
              <w:t>Pay Issues</w:t>
            </w:r>
          </w:p>
        </w:tc>
        <w:tc>
          <w:tcPr>
            <w:tcW w:w="0" w:type="auto"/>
            <w:vAlign w:val="center"/>
            <w:hideMark/>
          </w:tcPr>
          <w:p w14:paraId="13969049" w14:textId="77777777" w:rsidR="00000000" w:rsidRDefault="00000000">
            <w:pPr>
              <w:jc w:val="right"/>
              <w:rPr>
                <w:rFonts w:eastAsia="Times New Roman"/>
              </w:rPr>
            </w:pPr>
            <w:r>
              <w:rPr>
                <w:rFonts w:eastAsia="Times New Roman"/>
              </w:rPr>
              <w:t>1,437.8754</w:t>
            </w:r>
          </w:p>
        </w:tc>
        <w:tc>
          <w:tcPr>
            <w:tcW w:w="0" w:type="auto"/>
            <w:vAlign w:val="center"/>
            <w:hideMark/>
          </w:tcPr>
          <w:p w14:paraId="1229F9EB" w14:textId="77777777" w:rsidR="00000000" w:rsidRDefault="00000000">
            <w:pPr>
              <w:jc w:val="right"/>
              <w:rPr>
                <w:rFonts w:eastAsia="Times New Roman"/>
              </w:rPr>
            </w:pPr>
            <w:r>
              <w:rPr>
                <w:rFonts w:eastAsia="Times New Roman"/>
              </w:rPr>
              <w:t>950.0910</w:t>
            </w:r>
          </w:p>
        </w:tc>
        <w:tc>
          <w:tcPr>
            <w:tcW w:w="0" w:type="auto"/>
            <w:vAlign w:val="center"/>
            <w:hideMark/>
          </w:tcPr>
          <w:p w14:paraId="6F656517" w14:textId="77777777" w:rsidR="00000000" w:rsidRDefault="00000000">
            <w:pPr>
              <w:jc w:val="right"/>
              <w:rPr>
                <w:rFonts w:eastAsia="Times New Roman"/>
              </w:rPr>
            </w:pPr>
            <w:r>
              <w:rPr>
                <w:rFonts w:eastAsia="Times New Roman"/>
              </w:rPr>
              <w:t>2,842.285</w:t>
            </w:r>
          </w:p>
        </w:tc>
        <w:tc>
          <w:tcPr>
            <w:tcW w:w="0" w:type="auto"/>
            <w:vAlign w:val="center"/>
            <w:hideMark/>
          </w:tcPr>
          <w:p w14:paraId="1FE41074" w14:textId="77777777" w:rsidR="00000000" w:rsidRDefault="00000000">
            <w:pPr>
              <w:rPr>
                <w:rFonts w:eastAsia="Times New Roman"/>
              </w:rPr>
            </w:pPr>
            <w:r>
              <w:rPr>
                <w:rFonts w:eastAsia="Times New Roman"/>
              </w:rPr>
              <w:t>2.88% (1.90% - 5.68%)</w:t>
            </w:r>
          </w:p>
        </w:tc>
      </w:tr>
      <w:tr w:rsidR="00000000" w14:paraId="51FA4CCD" w14:textId="77777777">
        <w:trPr>
          <w:divId w:val="986086104"/>
          <w:tblCellSpacing w:w="15" w:type="dxa"/>
        </w:trPr>
        <w:tc>
          <w:tcPr>
            <w:tcW w:w="0" w:type="auto"/>
            <w:vAlign w:val="center"/>
            <w:hideMark/>
          </w:tcPr>
          <w:p w14:paraId="48C29108" w14:textId="77777777" w:rsidR="00000000" w:rsidRDefault="00000000">
            <w:pPr>
              <w:jc w:val="right"/>
              <w:rPr>
                <w:rFonts w:eastAsia="Times New Roman"/>
              </w:rPr>
            </w:pPr>
            <w:r>
              <w:rPr>
                <w:rFonts w:eastAsia="Times New Roman"/>
              </w:rPr>
              <w:t>100,000</w:t>
            </w:r>
          </w:p>
        </w:tc>
        <w:tc>
          <w:tcPr>
            <w:tcW w:w="0" w:type="auto"/>
            <w:vAlign w:val="center"/>
            <w:hideMark/>
          </w:tcPr>
          <w:p w14:paraId="6B42C1AF" w14:textId="77777777" w:rsidR="00000000" w:rsidRDefault="00000000">
            <w:pPr>
              <w:rPr>
                <w:rFonts w:eastAsia="Times New Roman"/>
              </w:rPr>
            </w:pPr>
            <w:r>
              <w:rPr>
                <w:rFonts w:eastAsia="Times New Roman"/>
              </w:rPr>
              <w:t>Pay Issues</w:t>
            </w:r>
          </w:p>
        </w:tc>
        <w:tc>
          <w:tcPr>
            <w:tcW w:w="0" w:type="auto"/>
            <w:vAlign w:val="center"/>
            <w:hideMark/>
          </w:tcPr>
          <w:p w14:paraId="7B0D5859" w14:textId="77777777" w:rsidR="00000000" w:rsidRDefault="00000000">
            <w:pPr>
              <w:jc w:val="right"/>
              <w:rPr>
                <w:rFonts w:eastAsia="Times New Roman"/>
              </w:rPr>
            </w:pPr>
            <w:r>
              <w:rPr>
                <w:rFonts w:eastAsia="Times New Roman"/>
              </w:rPr>
              <w:t>2,875.7508</w:t>
            </w:r>
          </w:p>
        </w:tc>
        <w:tc>
          <w:tcPr>
            <w:tcW w:w="0" w:type="auto"/>
            <w:vAlign w:val="center"/>
            <w:hideMark/>
          </w:tcPr>
          <w:p w14:paraId="4A033F40" w14:textId="77777777" w:rsidR="00000000" w:rsidRDefault="00000000">
            <w:pPr>
              <w:jc w:val="right"/>
              <w:rPr>
                <w:rFonts w:eastAsia="Times New Roman"/>
              </w:rPr>
            </w:pPr>
            <w:r>
              <w:rPr>
                <w:rFonts w:eastAsia="Times New Roman"/>
              </w:rPr>
              <w:t>1,900.1821</w:t>
            </w:r>
          </w:p>
        </w:tc>
        <w:tc>
          <w:tcPr>
            <w:tcW w:w="0" w:type="auto"/>
            <w:vAlign w:val="center"/>
            <w:hideMark/>
          </w:tcPr>
          <w:p w14:paraId="799E49E5" w14:textId="77777777" w:rsidR="00000000" w:rsidRDefault="00000000">
            <w:pPr>
              <w:jc w:val="right"/>
              <w:rPr>
                <w:rFonts w:eastAsia="Times New Roman"/>
              </w:rPr>
            </w:pPr>
            <w:r>
              <w:rPr>
                <w:rFonts w:eastAsia="Times New Roman"/>
              </w:rPr>
              <w:t>5,684.569</w:t>
            </w:r>
          </w:p>
        </w:tc>
        <w:tc>
          <w:tcPr>
            <w:tcW w:w="0" w:type="auto"/>
            <w:vAlign w:val="center"/>
            <w:hideMark/>
          </w:tcPr>
          <w:p w14:paraId="4885D99E" w14:textId="77777777" w:rsidR="00000000" w:rsidRDefault="00000000">
            <w:pPr>
              <w:rPr>
                <w:rFonts w:eastAsia="Times New Roman"/>
              </w:rPr>
            </w:pPr>
            <w:r>
              <w:rPr>
                <w:rFonts w:eastAsia="Times New Roman"/>
              </w:rPr>
              <w:t>2.88% (1.90% - 5.68%)</w:t>
            </w:r>
          </w:p>
        </w:tc>
      </w:tr>
      <w:tr w:rsidR="00000000" w14:paraId="52D36B40" w14:textId="77777777">
        <w:trPr>
          <w:divId w:val="986086104"/>
          <w:tblCellSpacing w:w="15" w:type="dxa"/>
        </w:trPr>
        <w:tc>
          <w:tcPr>
            <w:tcW w:w="0" w:type="auto"/>
            <w:vAlign w:val="center"/>
            <w:hideMark/>
          </w:tcPr>
          <w:p w14:paraId="0A613C7A" w14:textId="77777777" w:rsidR="00000000" w:rsidRDefault="00000000">
            <w:pPr>
              <w:jc w:val="right"/>
              <w:rPr>
                <w:rFonts w:eastAsia="Times New Roman"/>
              </w:rPr>
            </w:pPr>
            <w:r>
              <w:rPr>
                <w:rFonts w:eastAsia="Times New Roman"/>
              </w:rPr>
              <w:t>980,000</w:t>
            </w:r>
          </w:p>
        </w:tc>
        <w:tc>
          <w:tcPr>
            <w:tcW w:w="0" w:type="auto"/>
            <w:vAlign w:val="center"/>
            <w:hideMark/>
          </w:tcPr>
          <w:p w14:paraId="4F59CC4B" w14:textId="77777777" w:rsidR="00000000" w:rsidRDefault="00000000">
            <w:pPr>
              <w:rPr>
                <w:rFonts w:eastAsia="Times New Roman"/>
              </w:rPr>
            </w:pPr>
            <w:r>
              <w:rPr>
                <w:rFonts w:eastAsia="Times New Roman"/>
              </w:rPr>
              <w:t>Pay Issues</w:t>
            </w:r>
          </w:p>
        </w:tc>
        <w:tc>
          <w:tcPr>
            <w:tcW w:w="0" w:type="auto"/>
            <w:vAlign w:val="center"/>
            <w:hideMark/>
          </w:tcPr>
          <w:p w14:paraId="42FF2706" w14:textId="77777777" w:rsidR="00000000" w:rsidRDefault="00000000">
            <w:pPr>
              <w:jc w:val="right"/>
              <w:rPr>
                <w:rFonts w:eastAsia="Times New Roman"/>
              </w:rPr>
            </w:pPr>
            <w:r>
              <w:rPr>
                <w:rFonts w:eastAsia="Times New Roman"/>
              </w:rPr>
              <w:t>28,182.3576</w:t>
            </w:r>
          </w:p>
        </w:tc>
        <w:tc>
          <w:tcPr>
            <w:tcW w:w="0" w:type="auto"/>
            <w:vAlign w:val="center"/>
            <w:hideMark/>
          </w:tcPr>
          <w:p w14:paraId="5188D97C" w14:textId="77777777" w:rsidR="00000000" w:rsidRDefault="00000000">
            <w:pPr>
              <w:jc w:val="right"/>
              <w:rPr>
                <w:rFonts w:eastAsia="Times New Roman"/>
              </w:rPr>
            </w:pPr>
            <w:r>
              <w:rPr>
                <w:rFonts w:eastAsia="Times New Roman"/>
              </w:rPr>
              <w:t>18,621.7844</w:t>
            </w:r>
          </w:p>
        </w:tc>
        <w:tc>
          <w:tcPr>
            <w:tcW w:w="0" w:type="auto"/>
            <w:vAlign w:val="center"/>
            <w:hideMark/>
          </w:tcPr>
          <w:p w14:paraId="0A0C4EC1" w14:textId="77777777" w:rsidR="00000000" w:rsidRDefault="00000000">
            <w:pPr>
              <w:jc w:val="right"/>
              <w:rPr>
                <w:rFonts w:eastAsia="Times New Roman"/>
              </w:rPr>
            </w:pPr>
            <w:r>
              <w:rPr>
                <w:rFonts w:eastAsia="Times New Roman"/>
              </w:rPr>
              <w:t>55,708.778</w:t>
            </w:r>
          </w:p>
        </w:tc>
        <w:tc>
          <w:tcPr>
            <w:tcW w:w="0" w:type="auto"/>
            <w:vAlign w:val="center"/>
            <w:hideMark/>
          </w:tcPr>
          <w:p w14:paraId="1535FA63" w14:textId="77777777" w:rsidR="00000000" w:rsidRDefault="00000000">
            <w:pPr>
              <w:rPr>
                <w:rFonts w:eastAsia="Times New Roman"/>
              </w:rPr>
            </w:pPr>
            <w:r>
              <w:rPr>
                <w:rFonts w:eastAsia="Times New Roman"/>
              </w:rPr>
              <w:t>2.88% (1.90% - 5.68%)</w:t>
            </w:r>
          </w:p>
        </w:tc>
      </w:tr>
      <w:tr w:rsidR="00000000" w14:paraId="0DECF353" w14:textId="77777777">
        <w:trPr>
          <w:divId w:val="986086104"/>
          <w:tblCellSpacing w:w="15" w:type="dxa"/>
        </w:trPr>
        <w:tc>
          <w:tcPr>
            <w:tcW w:w="0" w:type="auto"/>
            <w:vAlign w:val="center"/>
            <w:hideMark/>
          </w:tcPr>
          <w:p w14:paraId="13C65470" w14:textId="77777777" w:rsidR="00000000" w:rsidRDefault="00000000">
            <w:pPr>
              <w:jc w:val="right"/>
              <w:rPr>
                <w:rFonts w:eastAsia="Times New Roman"/>
              </w:rPr>
            </w:pPr>
            <w:r>
              <w:rPr>
                <w:rFonts w:eastAsia="Times New Roman"/>
              </w:rPr>
              <w:t>1,740,000</w:t>
            </w:r>
          </w:p>
        </w:tc>
        <w:tc>
          <w:tcPr>
            <w:tcW w:w="0" w:type="auto"/>
            <w:vAlign w:val="center"/>
            <w:hideMark/>
          </w:tcPr>
          <w:p w14:paraId="3AA20C87" w14:textId="77777777" w:rsidR="00000000" w:rsidRDefault="00000000">
            <w:pPr>
              <w:rPr>
                <w:rFonts w:eastAsia="Times New Roman"/>
              </w:rPr>
            </w:pPr>
            <w:r>
              <w:rPr>
                <w:rFonts w:eastAsia="Times New Roman"/>
              </w:rPr>
              <w:t>Pay Issues</w:t>
            </w:r>
          </w:p>
        </w:tc>
        <w:tc>
          <w:tcPr>
            <w:tcW w:w="0" w:type="auto"/>
            <w:vAlign w:val="center"/>
            <w:hideMark/>
          </w:tcPr>
          <w:p w14:paraId="75C76797" w14:textId="77777777" w:rsidR="00000000" w:rsidRDefault="00000000">
            <w:pPr>
              <w:jc w:val="right"/>
              <w:rPr>
                <w:rFonts w:eastAsia="Times New Roman"/>
              </w:rPr>
            </w:pPr>
            <w:r>
              <w:rPr>
                <w:rFonts w:eastAsia="Times New Roman"/>
              </w:rPr>
              <w:t>50,038.0635</w:t>
            </w:r>
          </w:p>
        </w:tc>
        <w:tc>
          <w:tcPr>
            <w:tcW w:w="0" w:type="auto"/>
            <w:vAlign w:val="center"/>
            <w:hideMark/>
          </w:tcPr>
          <w:p w14:paraId="7DDDEFCE" w14:textId="77777777" w:rsidR="00000000" w:rsidRDefault="00000000">
            <w:pPr>
              <w:jc w:val="right"/>
              <w:rPr>
                <w:rFonts w:eastAsia="Times New Roman"/>
              </w:rPr>
            </w:pPr>
            <w:r>
              <w:rPr>
                <w:rFonts w:eastAsia="Times New Roman"/>
              </w:rPr>
              <w:t>33,063.1682</w:t>
            </w:r>
          </w:p>
        </w:tc>
        <w:tc>
          <w:tcPr>
            <w:tcW w:w="0" w:type="auto"/>
            <w:vAlign w:val="center"/>
            <w:hideMark/>
          </w:tcPr>
          <w:p w14:paraId="4645BDE0" w14:textId="77777777" w:rsidR="00000000" w:rsidRDefault="00000000">
            <w:pPr>
              <w:jc w:val="right"/>
              <w:rPr>
                <w:rFonts w:eastAsia="Times New Roman"/>
              </w:rPr>
            </w:pPr>
            <w:r>
              <w:rPr>
                <w:rFonts w:eastAsia="Times New Roman"/>
              </w:rPr>
              <w:t>98,911.504</w:t>
            </w:r>
          </w:p>
        </w:tc>
        <w:tc>
          <w:tcPr>
            <w:tcW w:w="0" w:type="auto"/>
            <w:vAlign w:val="center"/>
            <w:hideMark/>
          </w:tcPr>
          <w:p w14:paraId="7C9226F1" w14:textId="77777777" w:rsidR="00000000" w:rsidRDefault="00000000">
            <w:pPr>
              <w:rPr>
                <w:rFonts w:eastAsia="Times New Roman"/>
              </w:rPr>
            </w:pPr>
            <w:r>
              <w:rPr>
                <w:rFonts w:eastAsia="Times New Roman"/>
              </w:rPr>
              <w:t>2.88% (1.90% - 5.68%)</w:t>
            </w:r>
          </w:p>
        </w:tc>
      </w:tr>
      <w:tr w:rsidR="00000000" w14:paraId="01CF4C7A" w14:textId="77777777">
        <w:trPr>
          <w:divId w:val="986086104"/>
          <w:tblCellSpacing w:w="15" w:type="dxa"/>
        </w:trPr>
        <w:tc>
          <w:tcPr>
            <w:tcW w:w="0" w:type="auto"/>
            <w:vAlign w:val="center"/>
            <w:hideMark/>
          </w:tcPr>
          <w:p w14:paraId="563F6FB9" w14:textId="77777777" w:rsidR="00000000" w:rsidRDefault="00000000">
            <w:pPr>
              <w:jc w:val="right"/>
              <w:rPr>
                <w:rFonts w:eastAsia="Times New Roman"/>
              </w:rPr>
            </w:pPr>
            <w:r>
              <w:rPr>
                <w:rFonts w:eastAsia="Times New Roman"/>
              </w:rPr>
              <w:t>50,000</w:t>
            </w:r>
          </w:p>
        </w:tc>
        <w:tc>
          <w:tcPr>
            <w:tcW w:w="0" w:type="auto"/>
            <w:vAlign w:val="center"/>
            <w:hideMark/>
          </w:tcPr>
          <w:p w14:paraId="5AADEB5D" w14:textId="77777777" w:rsidR="00000000" w:rsidRDefault="00000000">
            <w:pPr>
              <w:rPr>
                <w:rFonts w:eastAsia="Times New Roman"/>
              </w:rPr>
            </w:pPr>
            <w:r>
              <w:rPr>
                <w:rFonts w:eastAsia="Times New Roman"/>
              </w:rPr>
              <w:t>Threats/Abuse</w:t>
            </w:r>
          </w:p>
        </w:tc>
        <w:tc>
          <w:tcPr>
            <w:tcW w:w="0" w:type="auto"/>
            <w:vAlign w:val="center"/>
            <w:hideMark/>
          </w:tcPr>
          <w:p w14:paraId="5D2B42D9" w14:textId="77777777" w:rsidR="00000000" w:rsidRDefault="00000000">
            <w:pPr>
              <w:jc w:val="right"/>
              <w:rPr>
                <w:rFonts w:eastAsia="Times New Roman"/>
              </w:rPr>
            </w:pPr>
            <w:r>
              <w:rPr>
                <w:rFonts w:eastAsia="Times New Roman"/>
              </w:rPr>
              <w:t>1,343.2783</w:t>
            </w:r>
          </w:p>
        </w:tc>
        <w:tc>
          <w:tcPr>
            <w:tcW w:w="0" w:type="auto"/>
            <w:vAlign w:val="center"/>
            <w:hideMark/>
          </w:tcPr>
          <w:p w14:paraId="5FB06688" w14:textId="77777777" w:rsidR="00000000" w:rsidRDefault="00000000">
            <w:pPr>
              <w:jc w:val="right"/>
              <w:rPr>
                <w:rFonts w:eastAsia="Times New Roman"/>
              </w:rPr>
            </w:pPr>
            <w:r>
              <w:rPr>
                <w:rFonts w:eastAsia="Times New Roman"/>
              </w:rPr>
              <w:t>927.5222</w:t>
            </w:r>
          </w:p>
        </w:tc>
        <w:tc>
          <w:tcPr>
            <w:tcW w:w="0" w:type="auto"/>
            <w:vAlign w:val="center"/>
            <w:hideMark/>
          </w:tcPr>
          <w:p w14:paraId="0D5A583C" w14:textId="77777777" w:rsidR="00000000" w:rsidRDefault="00000000">
            <w:pPr>
              <w:jc w:val="right"/>
              <w:rPr>
                <w:rFonts w:eastAsia="Times New Roman"/>
              </w:rPr>
            </w:pPr>
            <w:r>
              <w:rPr>
                <w:rFonts w:eastAsia="Times New Roman"/>
              </w:rPr>
              <w:t>2,929.814</w:t>
            </w:r>
          </w:p>
        </w:tc>
        <w:tc>
          <w:tcPr>
            <w:tcW w:w="0" w:type="auto"/>
            <w:vAlign w:val="center"/>
            <w:hideMark/>
          </w:tcPr>
          <w:p w14:paraId="5DF7ADB1" w14:textId="77777777" w:rsidR="00000000" w:rsidRDefault="00000000">
            <w:pPr>
              <w:rPr>
                <w:rFonts w:eastAsia="Times New Roman"/>
              </w:rPr>
            </w:pPr>
            <w:r>
              <w:rPr>
                <w:rFonts w:eastAsia="Times New Roman"/>
              </w:rPr>
              <w:t>2.69% (1.86% - 5.86%)</w:t>
            </w:r>
          </w:p>
        </w:tc>
      </w:tr>
      <w:tr w:rsidR="00000000" w14:paraId="0F2FCCCF" w14:textId="77777777">
        <w:trPr>
          <w:divId w:val="986086104"/>
          <w:tblCellSpacing w:w="15" w:type="dxa"/>
        </w:trPr>
        <w:tc>
          <w:tcPr>
            <w:tcW w:w="0" w:type="auto"/>
            <w:vAlign w:val="center"/>
            <w:hideMark/>
          </w:tcPr>
          <w:p w14:paraId="08B58A63" w14:textId="77777777" w:rsidR="00000000" w:rsidRDefault="00000000">
            <w:pPr>
              <w:jc w:val="right"/>
              <w:rPr>
                <w:rFonts w:eastAsia="Times New Roman"/>
              </w:rPr>
            </w:pPr>
            <w:r>
              <w:rPr>
                <w:rFonts w:eastAsia="Times New Roman"/>
              </w:rPr>
              <w:t>100,000</w:t>
            </w:r>
          </w:p>
        </w:tc>
        <w:tc>
          <w:tcPr>
            <w:tcW w:w="0" w:type="auto"/>
            <w:vAlign w:val="center"/>
            <w:hideMark/>
          </w:tcPr>
          <w:p w14:paraId="378AB5EF" w14:textId="77777777" w:rsidR="00000000" w:rsidRDefault="00000000">
            <w:pPr>
              <w:rPr>
                <w:rFonts w:eastAsia="Times New Roman"/>
              </w:rPr>
            </w:pPr>
            <w:r>
              <w:rPr>
                <w:rFonts w:eastAsia="Times New Roman"/>
              </w:rPr>
              <w:t>Threats/Abuse</w:t>
            </w:r>
          </w:p>
        </w:tc>
        <w:tc>
          <w:tcPr>
            <w:tcW w:w="0" w:type="auto"/>
            <w:vAlign w:val="center"/>
            <w:hideMark/>
          </w:tcPr>
          <w:p w14:paraId="5F72649C" w14:textId="77777777" w:rsidR="00000000" w:rsidRDefault="00000000">
            <w:pPr>
              <w:jc w:val="right"/>
              <w:rPr>
                <w:rFonts w:eastAsia="Times New Roman"/>
              </w:rPr>
            </w:pPr>
            <w:r>
              <w:rPr>
                <w:rFonts w:eastAsia="Times New Roman"/>
              </w:rPr>
              <w:t>2,686.5566</w:t>
            </w:r>
          </w:p>
        </w:tc>
        <w:tc>
          <w:tcPr>
            <w:tcW w:w="0" w:type="auto"/>
            <w:vAlign w:val="center"/>
            <w:hideMark/>
          </w:tcPr>
          <w:p w14:paraId="428A9A93" w14:textId="77777777" w:rsidR="00000000" w:rsidRDefault="00000000">
            <w:pPr>
              <w:jc w:val="right"/>
              <w:rPr>
                <w:rFonts w:eastAsia="Times New Roman"/>
              </w:rPr>
            </w:pPr>
            <w:r>
              <w:rPr>
                <w:rFonts w:eastAsia="Times New Roman"/>
              </w:rPr>
              <w:t>1,855.0444</w:t>
            </w:r>
          </w:p>
        </w:tc>
        <w:tc>
          <w:tcPr>
            <w:tcW w:w="0" w:type="auto"/>
            <w:vAlign w:val="center"/>
            <w:hideMark/>
          </w:tcPr>
          <w:p w14:paraId="5A58D470" w14:textId="77777777" w:rsidR="00000000" w:rsidRDefault="00000000">
            <w:pPr>
              <w:jc w:val="right"/>
              <w:rPr>
                <w:rFonts w:eastAsia="Times New Roman"/>
              </w:rPr>
            </w:pPr>
            <w:r>
              <w:rPr>
                <w:rFonts w:eastAsia="Times New Roman"/>
              </w:rPr>
              <w:t>5,859.628</w:t>
            </w:r>
          </w:p>
        </w:tc>
        <w:tc>
          <w:tcPr>
            <w:tcW w:w="0" w:type="auto"/>
            <w:vAlign w:val="center"/>
            <w:hideMark/>
          </w:tcPr>
          <w:p w14:paraId="1CDAC121" w14:textId="77777777" w:rsidR="00000000" w:rsidRDefault="00000000">
            <w:pPr>
              <w:rPr>
                <w:rFonts w:eastAsia="Times New Roman"/>
              </w:rPr>
            </w:pPr>
            <w:r>
              <w:rPr>
                <w:rFonts w:eastAsia="Times New Roman"/>
              </w:rPr>
              <w:t>2.69% (1.86% - 5.86%)</w:t>
            </w:r>
          </w:p>
        </w:tc>
      </w:tr>
      <w:tr w:rsidR="00000000" w14:paraId="16D12890" w14:textId="77777777">
        <w:trPr>
          <w:divId w:val="986086104"/>
          <w:tblCellSpacing w:w="15" w:type="dxa"/>
        </w:trPr>
        <w:tc>
          <w:tcPr>
            <w:tcW w:w="0" w:type="auto"/>
            <w:vAlign w:val="center"/>
            <w:hideMark/>
          </w:tcPr>
          <w:p w14:paraId="37D0CF0E" w14:textId="77777777" w:rsidR="00000000" w:rsidRDefault="00000000">
            <w:pPr>
              <w:jc w:val="right"/>
              <w:rPr>
                <w:rFonts w:eastAsia="Times New Roman"/>
              </w:rPr>
            </w:pPr>
            <w:r>
              <w:rPr>
                <w:rFonts w:eastAsia="Times New Roman"/>
              </w:rPr>
              <w:t>980,000</w:t>
            </w:r>
          </w:p>
        </w:tc>
        <w:tc>
          <w:tcPr>
            <w:tcW w:w="0" w:type="auto"/>
            <w:vAlign w:val="center"/>
            <w:hideMark/>
          </w:tcPr>
          <w:p w14:paraId="60A42C38" w14:textId="77777777" w:rsidR="00000000" w:rsidRDefault="00000000">
            <w:pPr>
              <w:rPr>
                <w:rFonts w:eastAsia="Times New Roman"/>
              </w:rPr>
            </w:pPr>
            <w:r>
              <w:rPr>
                <w:rFonts w:eastAsia="Times New Roman"/>
              </w:rPr>
              <w:t>Threats/Abuse</w:t>
            </w:r>
          </w:p>
        </w:tc>
        <w:tc>
          <w:tcPr>
            <w:tcW w:w="0" w:type="auto"/>
            <w:vAlign w:val="center"/>
            <w:hideMark/>
          </w:tcPr>
          <w:p w14:paraId="15413BE9" w14:textId="77777777" w:rsidR="00000000" w:rsidRDefault="00000000">
            <w:pPr>
              <w:jc w:val="right"/>
              <w:rPr>
                <w:rFonts w:eastAsia="Times New Roman"/>
              </w:rPr>
            </w:pPr>
            <w:r>
              <w:rPr>
                <w:rFonts w:eastAsia="Times New Roman"/>
              </w:rPr>
              <w:t>26,328.2551</w:t>
            </w:r>
          </w:p>
        </w:tc>
        <w:tc>
          <w:tcPr>
            <w:tcW w:w="0" w:type="auto"/>
            <w:vAlign w:val="center"/>
            <w:hideMark/>
          </w:tcPr>
          <w:p w14:paraId="02A40BC7" w14:textId="77777777" w:rsidR="00000000" w:rsidRDefault="00000000">
            <w:pPr>
              <w:jc w:val="right"/>
              <w:rPr>
                <w:rFonts w:eastAsia="Times New Roman"/>
              </w:rPr>
            </w:pPr>
            <w:r>
              <w:rPr>
                <w:rFonts w:eastAsia="Times New Roman"/>
              </w:rPr>
              <w:t>18,179.4355</w:t>
            </w:r>
          </w:p>
        </w:tc>
        <w:tc>
          <w:tcPr>
            <w:tcW w:w="0" w:type="auto"/>
            <w:vAlign w:val="center"/>
            <w:hideMark/>
          </w:tcPr>
          <w:p w14:paraId="6A647242" w14:textId="77777777" w:rsidR="00000000" w:rsidRDefault="00000000">
            <w:pPr>
              <w:jc w:val="right"/>
              <w:rPr>
                <w:rFonts w:eastAsia="Times New Roman"/>
              </w:rPr>
            </w:pPr>
            <w:r>
              <w:rPr>
                <w:rFonts w:eastAsia="Times New Roman"/>
              </w:rPr>
              <w:t>57,424.355</w:t>
            </w:r>
          </w:p>
        </w:tc>
        <w:tc>
          <w:tcPr>
            <w:tcW w:w="0" w:type="auto"/>
            <w:vAlign w:val="center"/>
            <w:hideMark/>
          </w:tcPr>
          <w:p w14:paraId="2A804B30" w14:textId="77777777" w:rsidR="00000000" w:rsidRDefault="00000000">
            <w:pPr>
              <w:rPr>
                <w:rFonts w:eastAsia="Times New Roman"/>
              </w:rPr>
            </w:pPr>
            <w:r>
              <w:rPr>
                <w:rFonts w:eastAsia="Times New Roman"/>
              </w:rPr>
              <w:t>2.69% (1.86% - 5.86%)</w:t>
            </w:r>
          </w:p>
        </w:tc>
      </w:tr>
      <w:tr w:rsidR="00000000" w14:paraId="669A0E33" w14:textId="77777777">
        <w:trPr>
          <w:divId w:val="986086104"/>
          <w:tblCellSpacing w:w="15" w:type="dxa"/>
        </w:trPr>
        <w:tc>
          <w:tcPr>
            <w:tcW w:w="0" w:type="auto"/>
            <w:vAlign w:val="center"/>
            <w:hideMark/>
          </w:tcPr>
          <w:p w14:paraId="710DD1A9" w14:textId="77777777" w:rsidR="00000000" w:rsidRDefault="00000000">
            <w:pPr>
              <w:jc w:val="right"/>
              <w:rPr>
                <w:rFonts w:eastAsia="Times New Roman"/>
              </w:rPr>
            </w:pPr>
            <w:r>
              <w:rPr>
                <w:rFonts w:eastAsia="Times New Roman"/>
              </w:rPr>
              <w:t>1,740,000</w:t>
            </w:r>
          </w:p>
        </w:tc>
        <w:tc>
          <w:tcPr>
            <w:tcW w:w="0" w:type="auto"/>
            <w:vAlign w:val="center"/>
            <w:hideMark/>
          </w:tcPr>
          <w:p w14:paraId="3A3126D2" w14:textId="77777777" w:rsidR="00000000" w:rsidRDefault="00000000">
            <w:pPr>
              <w:rPr>
                <w:rFonts w:eastAsia="Times New Roman"/>
              </w:rPr>
            </w:pPr>
            <w:r>
              <w:rPr>
                <w:rFonts w:eastAsia="Times New Roman"/>
              </w:rPr>
              <w:t>Threats/Abuse</w:t>
            </w:r>
          </w:p>
        </w:tc>
        <w:tc>
          <w:tcPr>
            <w:tcW w:w="0" w:type="auto"/>
            <w:vAlign w:val="center"/>
            <w:hideMark/>
          </w:tcPr>
          <w:p w14:paraId="0AAB2BD2" w14:textId="77777777" w:rsidR="00000000" w:rsidRDefault="00000000">
            <w:pPr>
              <w:jc w:val="right"/>
              <w:rPr>
                <w:rFonts w:eastAsia="Times New Roman"/>
              </w:rPr>
            </w:pPr>
            <w:r>
              <w:rPr>
                <w:rFonts w:eastAsia="Times New Roman"/>
              </w:rPr>
              <w:t>46,746.0856</w:t>
            </w:r>
          </w:p>
        </w:tc>
        <w:tc>
          <w:tcPr>
            <w:tcW w:w="0" w:type="auto"/>
            <w:vAlign w:val="center"/>
            <w:hideMark/>
          </w:tcPr>
          <w:p w14:paraId="63BCCF7C" w14:textId="77777777" w:rsidR="00000000" w:rsidRDefault="00000000">
            <w:pPr>
              <w:jc w:val="right"/>
              <w:rPr>
                <w:rFonts w:eastAsia="Times New Roman"/>
              </w:rPr>
            </w:pPr>
            <w:r>
              <w:rPr>
                <w:rFonts w:eastAsia="Times New Roman"/>
              </w:rPr>
              <w:t>32,277.7732</w:t>
            </w:r>
          </w:p>
        </w:tc>
        <w:tc>
          <w:tcPr>
            <w:tcW w:w="0" w:type="auto"/>
            <w:vAlign w:val="center"/>
            <w:hideMark/>
          </w:tcPr>
          <w:p w14:paraId="5D70AABA" w14:textId="77777777" w:rsidR="00000000" w:rsidRDefault="00000000">
            <w:pPr>
              <w:jc w:val="right"/>
              <w:rPr>
                <w:rFonts w:eastAsia="Times New Roman"/>
              </w:rPr>
            </w:pPr>
            <w:r>
              <w:rPr>
                <w:rFonts w:eastAsia="Times New Roman"/>
              </w:rPr>
              <w:t>101,957.527</w:t>
            </w:r>
          </w:p>
        </w:tc>
        <w:tc>
          <w:tcPr>
            <w:tcW w:w="0" w:type="auto"/>
            <w:vAlign w:val="center"/>
            <w:hideMark/>
          </w:tcPr>
          <w:p w14:paraId="465283E0" w14:textId="77777777" w:rsidR="00000000" w:rsidRDefault="00000000">
            <w:pPr>
              <w:rPr>
                <w:rFonts w:eastAsia="Times New Roman"/>
              </w:rPr>
            </w:pPr>
            <w:r>
              <w:rPr>
                <w:rFonts w:eastAsia="Times New Roman"/>
              </w:rPr>
              <w:t>2.69% (1.86% - 5.86%)</w:t>
            </w:r>
          </w:p>
        </w:tc>
      </w:tr>
      <w:tr w:rsidR="00000000" w14:paraId="1F8D689E" w14:textId="77777777">
        <w:trPr>
          <w:divId w:val="986086104"/>
          <w:tblCellSpacing w:w="15" w:type="dxa"/>
        </w:trPr>
        <w:tc>
          <w:tcPr>
            <w:tcW w:w="0" w:type="auto"/>
            <w:tcMar>
              <w:top w:w="0" w:type="dxa"/>
              <w:left w:w="0" w:type="dxa"/>
              <w:bottom w:w="0" w:type="dxa"/>
              <w:right w:w="0" w:type="dxa"/>
            </w:tcMar>
            <w:vAlign w:val="center"/>
            <w:hideMark/>
          </w:tcPr>
          <w:p w14:paraId="3F1FB4F6" w14:textId="77777777" w:rsidR="00000000" w:rsidRDefault="00000000">
            <w:pPr>
              <w:jc w:val="right"/>
              <w:rPr>
                <w:rFonts w:eastAsia="Times New Roman"/>
              </w:rPr>
            </w:pPr>
            <w:r>
              <w:rPr>
                <w:rFonts w:eastAsia="Times New Roman"/>
                <w:i/>
                <w:iCs/>
              </w:rPr>
              <w:t>Note:</w:t>
            </w:r>
            <w:r>
              <w:rPr>
                <w:rFonts w:eastAsia="Times New Roman"/>
              </w:rPr>
              <w:t xml:space="preserve"> Prevalence rates remain constant across population sizes, demonstrating validity of estimation approach. We use N=980,000 as our baseline estimate of UK domestic worker population.</w:t>
            </w:r>
          </w:p>
        </w:tc>
        <w:tc>
          <w:tcPr>
            <w:tcW w:w="0" w:type="auto"/>
            <w:vAlign w:val="center"/>
            <w:hideMark/>
          </w:tcPr>
          <w:p w14:paraId="3E6E1390" w14:textId="77777777" w:rsidR="00000000" w:rsidRDefault="00000000">
            <w:pPr>
              <w:jc w:val="right"/>
              <w:rPr>
                <w:rFonts w:eastAsia="Times New Roman"/>
              </w:rPr>
            </w:pPr>
          </w:p>
        </w:tc>
        <w:tc>
          <w:tcPr>
            <w:tcW w:w="0" w:type="auto"/>
            <w:vAlign w:val="center"/>
            <w:hideMark/>
          </w:tcPr>
          <w:p w14:paraId="1FF15F1F" w14:textId="77777777" w:rsidR="00000000" w:rsidRDefault="00000000">
            <w:pPr>
              <w:rPr>
                <w:rFonts w:eastAsia="Times New Roman"/>
                <w:sz w:val="20"/>
                <w:szCs w:val="20"/>
              </w:rPr>
            </w:pPr>
          </w:p>
        </w:tc>
        <w:tc>
          <w:tcPr>
            <w:tcW w:w="0" w:type="auto"/>
            <w:vAlign w:val="center"/>
            <w:hideMark/>
          </w:tcPr>
          <w:p w14:paraId="09DAD9A5" w14:textId="77777777" w:rsidR="00000000" w:rsidRDefault="00000000">
            <w:pPr>
              <w:jc w:val="right"/>
              <w:rPr>
                <w:rFonts w:eastAsia="Times New Roman"/>
                <w:sz w:val="20"/>
                <w:szCs w:val="20"/>
              </w:rPr>
            </w:pPr>
          </w:p>
        </w:tc>
        <w:tc>
          <w:tcPr>
            <w:tcW w:w="0" w:type="auto"/>
            <w:vAlign w:val="center"/>
            <w:hideMark/>
          </w:tcPr>
          <w:p w14:paraId="2BDC36F4" w14:textId="77777777" w:rsidR="00000000" w:rsidRDefault="00000000">
            <w:pPr>
              <w:jc w:val="right"/>
              <w:rPr>
                <w:rFonts w:eastAsia="Times New Roman"/>
                <w:sz w:val="20"/>
                <w:szCs w:val="20"/>
              </w:rPr>
            </w:pPr>
          </w:p>
        </w:tc>
        <w:tc>
          <w:tcPr>
            <w:tcW w:w="0" w:type="auto"/>
            <w:vAlign w:val="center"/>
            <w:hideMark/>
          </w:tcPr>
          <w:p w14:paraId="3A350855" w14:textId="77777777" w:rsidR="00000000" w:rsidRDefault="00000000">
            <w:pPr>
              <w:jc w:val="right"/>
              <w:rPr>
                <w:rFonts w:eastAsia="Times New Roman"/>
                <w:sz w:val="20"/>
                <w:szCs w:val="20"/>
              </w:rPr>
            </w:pPr>
          </w:p>
        </w:tc>
      </w:tr>
    </w:tbl>
    <w:p w14:paraId="0EF330AC" w14:textId="77777777" w:rsidR="00000000" w:rsidRDefault="00000000">
      <w:pPr>
        <w:pStyle w:val="Heading4"/>
        <w:divId w:val="2147042079"/>
        <w:rPr>
          <w:rFonts w:eastAsia="Times New Roman"/>
          <w:lang w:val="en"/>
        </w:rPr>
      </w:pPr>
      <w:r>
        <w:rPr>
          <w:rFonts w:eastAsia="Times New Roman"/>
          <w:lang w:val="en"/>
        </w:rPr>
        <w:lastRenderedPageBreak/>
        <w:t>Sensitivity to NSUM Method and Adjustment Factors</w:t>
      </w:r>
    </w:p>
    <w:p w14:paraId="229EDD99" w14:textId="77777777" w:rsidR="00000000" w:rsidRDefault="00000000">
      <w:pPr>
        <w:pStyle w:val="NormalWeb"/>
        <w:divId w:val="2147042079"/>
        <w:rPr>
          <w:lang w:val="en"/>
        </w:rPr>
      </w:pPr>
      <w:r>
        <w:rPr>
          <w:lang w:val="en"/>
        </w:rPr>
        <w:t>The choice of NSUM estimator and adjustment factors had substantial impact on estimates (</w:t>
      </w:r>
      <w:hyperlink w:anchor="tbl-appendix-nsum-method" w:history="1">
        <w:r>
          <w:rPr>
            <w:rStyle w:val="Hyperlink"/>
            <w:lang w:val="en"/>
          </w:rPr>
          <w:t>Table 14</w:t>
        </w:r>
      </w:hyperlink>
      <w:r>
        <w:rPr>
          <w:lang w:val="en"/>
        </w:rPr>
        <w:t>). We compared MBSU with three adjustment factor sets (no adjustment, moderate, conservative) and GNSUM Symmetric estimation. GNSUM estimates matched MBSU (No Adjustment) exactly for all indicators, while conservative MBSU adjustments (δ=0.8, τ=0.7) produced estimates approximately 1.8 times higher than unadjusted estimates. Moderate adjustments (δ=0.9, τ=0.85) provided intermediate values approximately 1.3 times higher than baseline, representing our preferred specification that acknowledges likely visibility and reporting barriers while avoiding extreme assumptions.</w:t>
      </w:r>
    </w:p>
    <w:p w14:paraId="43A80961" w14:textId="77777777" w:rsidR="00000000" w:rsidRDefault="00000000">
      <w:pPr>
        <w:divId w:val="732697042"/>
        <w:rPr>
          <w:rFonts w:eastAsia="Times New Roman"/>
          <w:lang w:val="en"/>
        </w:rPr>
      </w:pPr>
      <w:r>
        <w:rPr>
          <w:rFonts w:eastAsia="Times New Roman"/>
          <w:lang w:val="en"/>
        </w:rPr>
        <w:t xml:space="preserve">Table 14: Sensitivity Analysis: NSUM Method and Adjustment Factor Comparison. All estimates use neighborhood bootstrap, SS weights, and N=980,000. Source: Authors’ Own Work.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1500"/>
        <w:gridCol w:w="1160"/>
        <w:gridCol w:w="1161"/>
        <w:gridCol w:w="1046"/>
        <w:gridCol w:w="1248"/>
      </w:tblGrid>
      <w:tr w:rsidR="00000000" w14:paraId="36095B92" w14:textId="77777777">
        <w:trPr>
          <w:divId w:val="515967025"/>
          <w:tblHeader/>
          <w:tblCellSpacing w:w="15" w:type="dxa"/>
        </w:trPr>
        <w:tc>
          <w:tcPr>
            <w:tcW w:w="0" w:type="auto"/>
            <w:vAlign w:val="center"/>
            <w:hideMark/>
          </w:tcPr>
          <w:p w14:paraId="207C9D11" w14:textId="77777777" w:rsidR="00000000" w:rsidRDefault="00000000">
            <w:pPr>
              <w:rPr>
                <w:rFonts w:eastAsia="Times New Roman"/>
                <w:b/>
                <w:bCs/>
              </w:rPr>
            </w:pPr>
            <w:r>
              <w:rPr>
                <w:rFonts w:eastAsia="Times New Roman"/>
                <w:b/>
                <w:bCs/>
              </w:rPr>
              <w:t>NSUM Method</w:t>
            </w:r>
          </w:p>
        </w:tc>
        <w:tc>
          <w:tcPr>
            <w:tcW w:w="0" w:type="auto"/>
            <w:vAlign w:val="center"/>
            <w:hideMark/>
          </w:tcPr>
          <w:p w14:paraId="67A24BF2" w14:textId="77777777" w:rsidR="00000000" w:rsidRDefault="00000000">
            <w:pPr>
              <w:rPr>
                <w:rFonts w:eastAsia="Times New Roman"/>
                <w:b/>
                <w:bCs/>
              </w:rPr>
            </w:pPr>
            <w:r>
              <w:rPr>
                <w:rFonts w:eastAsia="Times New Roman"/>
                <w:b/>
                <w:bCs/>
              </w:rPr>
              <w:t>Outcome</w:t>
            </w:r>
          </w:p>
        </w:tc>
        <w:tc>
          <w:tcPr>
            <w:tcW w:w="0" w:type="auto"/>
            <w:vAlign w:val="center"/>
            <w:hideMark/>
          </w:tcPr>
          <w:p w14:paraId="58487AA6" w14:textId="77777777" w:rsidR="00000000" w:rsidRDefault="00000000">
            <w:pPr>
              <w:jc w:val="right"/>
              <w:rPr>
                <w:rFonts w:eastAsia="Times New Roman"/>
                <w:b/>
                <w:bCs/>
              </w:rPr>
            </w:pPr>
            <w:r>
              <w:rPr>
                <w:rFonts w:eastAsia="Times New Roman"/>
                <w:b/>
                <w:bCs/>
              </w:rPr>
              <w:t>Point Estimate</w:t>
            </w:r>
          </w:p>
        </w:tc>
        <w:tc>
          <w:tcPr>
            <w:tcW w:w="0" w:type="auto"/>
            <w:vAlign w:val="center"/>
            <w:hideMark/>
          </w:tcPr>
          <w:p w14:paraId="6F96162E" w14:textId="77777777" w:rsidR="00000000" w:rsidRDefault="00000000">
            <w:pPr>
              <w:jc w:val="right"/>
              <w:rPr>
                <w:rFonts w:eastAsia="Times New Roman"/>
                <w:b/>
                <w:bCs/>
              </w:rPr>
            </w:pPr>
            <w:r>
              <w:rPr>
                <w:rFonts w:eastAsia="Times New Roman"/>
                <w:b/>
                <w:bCs/>
              </w:rPr>
              <w:t>95% CI Lower</w:t>
            </w:r>
          </w:p>
        </w:tc>
        <w:tc>
          <w:tcPr>
            <w:tcW w:w="0" w:type="auto"/>
            <w:vAlign w:val="center"/>
            <w:hideMark/>
          </w:tcPr>
          <w:p w14:paraId="6BDDE7C8" w14:textId="77777777" w:rsidR="00000000" w:rsidRDefault="00000000">
            <w:pPr>
              <w:jc w:val="right"/>
              <w:rPr>
                <w:rFonts w:eastAsia="Times New Roman"/>
                <w:b/>
                <w:bCs/>
              </w:rPr>
            </w:pPr>
            <w:r>
              <w:rPr>
                <w:rFonts w:eastAsia="Times New Roman"/>
                <w:b/>
                <w:bCs/>
              </w:rPr>
              <w:t>95% CI Upper</w:t>
            </w:r>
          </w:p>
        </w:tc>
        <w:tc>
          <w:tcPr>
            <w:tcW w:w="0" w:type="auto"/>
            <w:vAlign w:val="center"/>
            <w:hideMark/>
          </w:tcPr>
          <w:p w14:paraId="3B11D446" w14:textId="77777777" w:rsidR="00000000" w:rsidRDefault="00000000">
            <w:pPr>
              <w:rPr>
                <w:rFonts w:eastAsia="Times New Roman"/>
                <w:b/>
                <w:bCs/>
              </w:rPr>
            </w:pPr>
            <w:r>
              <w:rPr>
                <w:rFonts w:eastAsia="Times New Roman"/>
                <w:b/>
                <w:bCs/>
              </w:rPr>
              <w:t>Prevalence (%)</w:t>
            </w:r>
          </w:p>
        </w:tc>
      </w:tr>
      <w:tr w:rsidR="00000000" w14:paraId="5623CE9C" w14:textId="77777777">
        <w:trPr>
          <w:divId w:val="515967025"/>
          <w:tblCellSpacing w:w="15" w:type="dxa"/>
        </w:trPr>
        <w:tc>
          <w:tcPr>
            <w:tcW w:w="0" w:type="auto"/>
            <w:gridSpan w:val="6"/>
            <w:tcBorders>
              <w:bottom w:val="single" w:sz="6" w:space="0" w:color="auto"/>
            </w:tcBorders>
            <w:vAlign w:val="center"/>
            <w:hideMark/>
          </w:tcPr>
          <w:p w14:paraId="200AB739" w14:textId="77777777" w:rsidR="00000000" w:rsidRDefault="00000000">
            <w:pPr>
              <w:rPr>
                <w:rFonts w:eastAsia="Times New Roman"/>
              </w:rPr>
            </w:pPr>
            <w:r>
              <w:rPr>
                <w:rStyle w:val="Strong"/>
                <w:rFonts w:eastAsia="Times New Roman"/>
              </w:rPr>
              <w:t>GNSUM Symmetric</w:t>
            </w:r>
          </w:p>
        </w:tc>
      </w:tr>
      <w:tr w:rsidR="00000000" w14:paraId="594D7929" w14:textId="77777777">
        <w:trPr>
          <w:divId w:val="515967025"/>
          <w:tblCellSpacing w:w="15" w:type="dxa"/>
        </w:trPr>
        <w:tc>
          <w:tcPr>
            <w:tcW w:w="0" w:type="auto"/>
            <w:tcMar>
              <w:top w:w="15" w:type="dxa"/>
              <w:left w:w="480" w:type="dxa"/>
              <w:bottom w:w="15" w:type="dxa"/>
              <w:right w:w="15" w:type="dxa"/>
            </w:tcMar>
            <w:vAlign w:val="center"/>
            <w:hideMark/>
          </w:tcPr>
          <w:p w14:paraId="36BA2CC2" w14:textId="77777777" w:rsidR="00000000" w:rsidRDefault="00000000">
            <w:pPr>
              <w:rPr>
                <w:rFonts w:eastAsia="Times New Roman"/>
              </w:rPr>
            </w:pPr>
            <w:r>
              <w:rPr>
                <w:rFonts w:eastAsia="Times New Roman"/>
              </w:rPr>
              <w:t>GNSUM Symmetric</w:t>
            </w:r>
          </w:p>
        </w:tc>
        <w:tc>
          <w:tcPr>
            <w:tcW w:w="0" w:type="auto"/>
            <w:vAlign w:val="center"/>
            <w:hideMark/>
          </w:tcPr>
          <w:p w14:paraId="1F53F282" w14:textId="77777777" w:rsidR="00000000" w:rsidRDefault="00000000">
            <w:pPr>
              <w:rPr>
                <w:rFonts w:eastAsia="Times New Roman"/>
              </w:rPr>
            </w:pPr>
            <w:r>
              <w:rPr>
                <w:rFonts w:eastAsia="Times New Roman"/>
              </w:rPr>
              <w:t>Access to Help</w:t>
            </w:r>
          </w:p>
        </w:tc>
        <w:tc>
          <w:tcPr>
            <w:tcW w:w="0" w:type="auto"/>
            <w:vAlign w:val="center"/>
            <w:hideMark/>
          </w:tcPr>
          <w:p w14:paraId="728B2B82" w14:textId="77777777" w:rsidR="00000000" w:rsidRDefault="00000000">
            <w:pPr>
              <w:jc w:val="right"/>
              <w:rPr>
                <w:rFonts w:eastAsia="Times New Roman"/>
              </w:rPr>
            </w:pPr>
            <w:r>
              <w:rPr>
                <w:rFonts w:eastAsia="Times New Roman"/>
              </w:rPr>
              <w:t>15,212.216</w:t>
            </w:r>
          </w:p>
        </w:tc>
        <w:tc>
          <w:tcPr>
            <w:tcW w:w="0" w:type="auto"/>
            <w:vAlign w:val="center"/>
            <w:hideMark/>
          </w:tcPr>
          <w:p w14:paraId="6011029A" w14:textId="77777777" w:rsidR="00000000" w:rsidRDefault="00000000">
            <w:pPr>
              <w:jc w:val="right"/>
              <w:rPr>
                <w:rFonts w:eastAsia="Times New Roman"/>
              </w:rPr>
            </w:pPr>
            <w:r>
              <w:rPr>
                <w:rFonts w:eastAsia="Times New Roman"/>
              </w:rPr>
              <w:t>5,003.002</w:t>
            </w:r>
          </w:p>
        </w:tc>
        <w:tc>
          <w:tcPr>
            <w:tcW w:w="0" w:type="auto"/>
            <w:vAlign w:val="center"/>
            <w:hideMark/>
          </w:tcPr>
          <w:p w14:paraId="079DA8D6" w14:textId="77777777" w:rsidR="00000000" w:rsidRDefault="00000000">
            <w:pPr>
              <w:jc w:val="right"/>
              <w:rPr>
                <w:rFonts w:eastAsia="Times New Roman"/>
              </w:rPr>
            </w:pPr>
            <w:r>
              <w:rPr>
                <w:rFonts w:eastAsia="Times New Roman"/>
              </w:rPr>
              <w:t>36,580.95</w:t>
            </w:r>
          </w:p>
        </w:tc>
        <w:tc>
          <w:tcPr>
            <w:tcW w:w="0" w:type="auto"/>
            <w:vAlign w:val="center"/>
            <w:hideMark/>
          </w:tcPr>
          <w:p w14:paraId="4662D9E1" w14:textId="77777777" w:rsidR="00000000" w:rsidRDefault="00000000">
            <w:pPr>
              <w:rPr>
                <w:rFonts w:eastAsia="Times New Roman"/>
              </w:rPr>
            </w:pPr>
            <w:r>
              <w:rPr>
                <w:rFonts w:eastAsia="Times New Roman"/>
              </w:rPr>
              <w:t>1.55% (0.51% - 3.73%)</w:t>
            </w:r>
          </w:p>
        </w:tc>
      </w:tr>
      <w:tr w:rsidR="00000000" w14:paraId="4520C87A" w14:textId="77777777">
        <w:trPr>
          <w:divId w:val="515967025"/>
          <w:tblCellSpacing w:w="15" w:type="dxa"/>
        </w:trPr>
        <w:tc>
          <w:tcPr>
            <w:tcW w:w="0" w:type="auto"/>
            <w:tcMar>
              <w:top w:w="15" w:type="dxa"/>
              <w:left w:w="480" w:type="dxa"/>
              <w:bottom w:w="15" w:type="dxa"/>
              <w:right w:w="15" w:type="dxa"/>
            </w:tcMar>
            <w:vAlign w:val="center"/>
            <w:hideMark/>
          </w:tcPr>
          <w:p w14:paraId="0C2DED5E" w14:textId="77777777" w:rsidR="00000000" w:rsidRDefault="00000000">
            <w:pPr>
              <w:rPr>
                <w:rFonts w:eastAsia="Times New Roman"/>
              </w:rPr>
            </w:pPr>
            <w:r>
              <w:rPr>
                <w:rFonts w:eastAsia="Times New Roman"/>
              </w:rPr>
              <w:t>MBSU (Conservative)</w:t>
            </w:r>
          </w:p>
        </w:tc>
        <w:tc>
          <w:tcPr>
            <w:tcW w:w="0" w:type="auto"/>
            <w:vAlign w:val="center"/>
            <w:hideMark/>
          </w:tcPr>
          <w:p w14:paraId="58F7EFF6" w14:textId="77777777" w:rsidR="00000000" w:rsidRDefault="00000000">
            <w:pPr>
              <w:rPr>
                <w:rFonts w:eastAsia="Times New Roman"/>
              </w:rPr>
            </w:pPr>
            <w:r>
              <w:rPr>
                <w:rFonts w:eastAsia="Times New Roman"/>
              </w:rPr>
              <w:t>Access to Help</w:t>
            </w:r>
          </w:p>
        </w:tc>
        <w:tc>
          <w:tcPr>
            <w:tcW w:w="0" w:type="auto"/>
            <w:vAlign w:val="center"/>
            <w:hideMark/>
          </w:tcPr>
          <w:p w14:paraId="3ABD8EC7" w14:textId="77777777" w:rsidR="00000000" w:rsidRDefault="00000000">
            <w:pPr>
              <w:jc w:val="right"/>
              <w:rPr>
                <w:rFonts w:eastAsia="Times New Roman"/>
              </w:rPr>
            </w:pPr>
            <w:r>
              <w:rPr>
                <w:rFonts w:eastAsia="Times New Roman"/>
              </w:rPr>
              <w:t>27,164.671</w:t>
            </w:r>
          </w:p>
        </w:tc>
        <w:tc>
          <w:tcPr>
            <w:tcW w:w="0" w:type="auto"/>
            <w:vAlign w:val="center"/>
            <w:hideMark/>
          </w:tcPr>
          <w:p w14:paraId="151B3D0A" w14:textId="77777777" w:rsidR="00000000" w:rsidRDefault="00000000">
            <w:pPr>
              <w:jc w:val="right"/>
              <w:rPr>
                <w:rFonts w:eastAsia="Times New Roman"/>
              </w:rPr>
            </w:pPr>
            <w:r>
              <w:rPr>
                <w:rFonts w:eastAsia="Times New Roman"/>
              </w:rPr>
              <w:t>8,933.933</w:t>
            </w:r>
          </w:p>
        </w:tc>
        <w:tc>
          <w:tcPr>
            <w:tcW w:w="0" w:type="auto"/>
            <w:vAlign w:val="center"/>
            <w:hideMark/>
          </w:tcPr>
          <w:p w14:paraId="51016CD1" w14:textId="77777777" w:rsidR="00000000" w:rsidRDefault="00000000">
            <w:pPr>
              <w:jc w:val="right"/>
              <w:rPr>
                <w:rFonts w:eastAsia="Times New Roman"/>
              </w:rPr>
            </w:pPr>
            <w:r>
              <w:rPr>
                <w:rFonts w:eastAsia="Times New Roman"/>
              </w:rPr>
              <w:t>65,323.13</w:t>
            </w:r>
          </w:p>
        </w:tc>
        <w:tc>
          <w:tcPr>
            <w:tcW w:w="0" w:type="auto"/>
            <w:vAlign w:val="center"/>
            <w:hideMark/>
          </w:tcPr>
          <w:p w14:paraId="3EB87301" w14:textId="77777777" w:rsidR="00000000" w:rsidRDefault="00000000">
            <w:pPr>
              <w:rPr>
                <w:rFonts w:eastAsia="Times New Roman"/>
              </w:rPr>
            </w:pPr>
            <w:r>
              <w:rPr>
                <w:rFonts w:eastAsia="Times New Roman"/>
              </w:rPr>
              <w:t>2.77% (0.91% - 6.67%)</w:t>
            </w:r>
          </w:p>
        </w:tc>
      </w:tr>
      <w:tr w:rsidR="00000000" w14:paraId="0D240C5E" w14:textId="77777777">
        <w:trPr>
          <w:divId w:val="515967025"/>
          <w:tblCellSpacing w:w="15" w:type="dxa"/>
        </w:trPr>
        <w:tc>
          <w:tcPr>
            <w:tcW w:w="0" w:type="auto"/>
            <w:tcMar>
              <w:top w:w="15" w:type="dxa"/>
              <w:left w:w="480" w:type="dxa"/>
              <w:bottom w:w="15" w:type="dxa"/>
              <w:right w:w="15" w:type="dxa"/>
            </w:tcMar>
            <w:vAlign w:val="center"/>
            <w:hideMark/>
          </w:tcPr>
          <w:p w14:paraId="15B7C55E" w14:textId="77777777" w:rsidR="00000000" w:rsidRDefault="00000000">
            <w:pPr>
              <w:rPr>
                <w:rFonts w:eastAsia="Times New Roman"/>
              </w:rPr>
            </w:pPr>
            <w:r>
              <w:rPr>
                <w:rFonts w:eastAsia="Times New Roman"/>
              </w:rPr>
              <w:t>MBSU (Moderate)</w:t>
            </w:r>
          </w:p>
        </w:tc>
        <w:tc>
          <w:tcPr>
            <w:tcW w:w="0" w:type="auto"/>
            <w:vAlign w:val="center"/>
            <w:hideMark/>
          </w:tcPr>
          <w:p w14:paraId="461B60D8" w14:textId="77777777" w:rsidR="00000000" w:rsidRDefault="00000000">
            <w:pPr>
              <w:rPr>
                <w:rFonts w:eastAsia="Times New Roman"/>
              </w:rPr>
            </w:pPr>
            <w:r>
              <w:rPr>
                <w:rFonts w:eastAsia="Times New Roman"/>
              </w:rPr>
              <w:t>Access to Help</w:t>
            </w:r>
          </w:p>
        </w:tc>
        <w:tc>
          <w:tcPr>
            <w:tcW w:w="0" w:type="auto"/>
            <w:vAlign w:val="center"/>
            <w:hideMark/>
          </w:tcPr>
          <w:p w14:paraId="235F1311" w14:textId="77777777" w:rsidR="00000000" w:rsidRDefault="00000000">
            <w:pPr>
              <w:jc w:val="right"/>
              <w:rPr>
                <w:rFonts w:eastAsia="Times New Roman"/>
              </w:rPr>
            </w:pPr>
            <w:r>
              <w:rPr>
                <w:rFonts w:eastAsia="Times New Roman"/>
              </w:rPr>
              <w:t>19,885.249</w:t>
            </w:r>
          </w:p>
        </w:tc>
        <w:tc>
          <w:tcPr>
            <w:tcW w:w="0" w:type="auto"/>
            <w:vAlign w:val="center"/>
            <w:hideMark/>
          </w:tcPr>
          <w:p w14:paraId="116B296D" w14:textId="77777777" w:rsidR="00000000" w:rsidRDefault="00000000">
            <w:pPr>
              <w:jc w:val="right"/>
              <w:rPr>
                <w:rFonts w:eastAsia="Times New Roman"/>
              </w:rPr>
            </w:pPr>
            <w:r>
              <w:rPr>
                <w:rFonts w:eastAsia="Times New Roman"/>
              </w:rPr>
              <w:t>6,539.872</w:t>
            </w:r>
          </w:p>
        </w:tc>
        <w:tc>
          <w:tcPr>
            <w:tcW w:w="0" w:type="auto"/>
            <w:vAlign w:val="center"/>
            <w:hideMark/>
          </w:tcPr>
          <w:p w14:paraId="5721018E" w14:textId="77777777" w:rsidR="00000000" w:rsidRDefault="00000000">
            <w:pPr>
              <w:jc w:val="right"/>
              <w:rPr>
                <w:rFonts w:eastAsia="Times New Roman"/>
              </w:rPr>
            </w:pPr>
            <w:r>
              <w:rPr>
                <w:rFonts w:eastAsia="Times New Roman"/>
              </w:rPr>
              <w:t>47,818.24</w:t>
            </w:r>
          </w:p>
        </w:tc>
        <w:tc>
          <w:tcPr>
            <w:tcW w:w="0" w:type="auto"/>
            <w:vAlign w:val="center"/>
            <w:hideMark/>
          </w:tcPr>
          <w:p w14:paraId="28457EF4" w14:textId="77777777" w:rsidR="00000000" w:rsidRDefault="00000000">
            <w:pPr>
              <w:rPr>
                <w:rFonts w:eastAsia="Times New Roman"/>
              </w:rPr>
            </w:pPr>
            <w:r>
              <w:rPr>
                <w:rFonts w:eastAsia="Times New Roman"/>
              </w:rPr>
              <w:t>2.03% (0.67% - 4.88%)</w:t>
            </w:r>
          </w:p>
        </w:tc>
      </w:tr>
      <w:tr w:rsidR="00000000" w14:paraId="35DA87A3" w14:textId="77777777">
        <w:trPr>
          <w:divId w:val="515967025"/>
          <w:tblCellSpacing w:w="15" w:type="dxa"/>
        </w:trPr>
        <w:tc>
          <w:tcPr>
            <w:tcW w:w="0" w:type="auto"/>
            <w:tcMar>
              <w:top w:w="15" w:type="dxa"/>
              <w:left w:w="480" w:type="dxa"/>
              <w:bottom w:w="15" w:type="dxa"/>
              <w:right w:w="15" w:type="dxa"/>
            </w:tcMar>
            <w:vAlign w:val="center"/>
            <w:hideMark/>
          </w:tcPr>
          <w:p w14:paraId="3AFB2EB1" w14:textId="77777777" w:rsidR="00000000" w:rsidRDefault="00000000">
            <w:pPr>
              <w:rPr>
                <w:rFonts w:eastAsia="Times New Roman"/>
              </w:rPr>
            </w:pPr>
            <w:r>
              <w:rPr>
                <w:rFonts w:eastAsia="Times New Roman"/>
              </w:rPr>
              <w:t>MBSU (No Adjustment)</w:t>
            </w:r>
          </w:p>
        </w:tc>
        <w:tc>
          <w:tcPr>
            <w:tcW w:w="0" w:type="auto"/>
            <w:vAlign w:val="center"/>
            <w:hideMark/>
          </w:tcPr>
          <w:p w14:paraId="513B0D26" w14:textId="77777777" w:rsidR="00000000" w:rsidRDefault="00000000">
            <w:pPr>
              <w:rPr>
                <w:rFonts w:eastAsia="Times New Roman"/>
              </w:rPr>
            </w:pPr>
            <w:r>
              <w:rPr>
                <w:rFonts w:eastAsia="Times New Roman"/>
              </w:rPr>
              <w:t>Access to Help</w:t>
            </w:r>
          </w:p>
        </w:tc>
        <w:tc>
          <w:tcPr>
            <w:tcW w:w="0" w:type="auto"/>
            <w:vAlign w:val="center"/>
            <w:hideMark/>
          </w:tcPr>
          <w:p w14:paraId="61744444" w14:textId="77777777" w:rsidR="00000000" w:rsidRDefault="00000000">
            <w:pPr>
              <w:jc w:val="right"/>
              <w:rPr>
                <w:rFonts w:eastAsia="Times New Roman"/>
              </w:rPr>
            </w:pPr>
            <w:r>
              <w:rPr>
                <w:rFonts w:eastAsia="Times New Roman"/>
              </w:rPr>
              <w:t>15,212.216</w:t>
            </w:r>
          </w:p>
        </w:tc>
        <w:tc>
          <w:tcPr>
            <w:tcW w:w="0" w:type="auto"/>
            <w:vAlign w:val="center"/>
            <w:hideMark/>
          </w:tcPr>
          <w:p w14:paraId="446BE043" w14:textId="77777777" w:rsidR="00000000" w:rsidRDefault="00000000">
            <w:pPr>
              <w:jc w:val="right"/>
              <w:rPr>
                <w:rFonts w:eastAsia="Times New Roman"/>
              </w:rPr>
            </w:pPr>
            <w:r>
              <w:rPr>
                <w:rFonts w:eastAsia="Times New Roman"/>
              </w:rPr>
              <w:t>5,003.002</w:t>
            </w:r>
          </w:p>
        </w:tc>
        <w:tc>
          <w:tcPr>
            <w:tcW w:w="0" w:type="auto"/>
            <w:vAlign w:val="center"/>
            <w:hideMark/>
          </w:tcPr>
          <w:p w14:paraId="798731F8" w14:textId="77777777" w:rsidR="00000000" w:rsidRDefault="00000000">
            <w:pPr>
              <w:jc w:val="right"/>
              <w:rPr>
                <w:rFonts w:eastAsia="Times New Roman"/>
              </w:rPr>
            </w:pPr>
            <w:r>
              <w:rPr>
                <w:rFonts w:eastAsia="Times New Roman"/>
              </w:rPr>
              <w:t>36,580.95</w:t>
            </w:r>
          </w:p>
        </w:tc>
        <w:tc>
          <w:tcPr>
            <w:tcW w:w="0" w:type="auto"/>
            <w:vAlign w:val="center"/>
            <w:hideMark/>
          </w:tcPr>
          <w:p w14:paraId="5294E9CF" w14:textId="77777777" w:rsidR="00000000" w:rsidRDefault="00000000">
            <w:pPr>
              <w:rPr>
                <w:rFonts w:eastAsia="Times New Roman"/>
              </w:rPr>
            </w:pPr>
            <w:r>
              <w:rPr>
                <w:rFonts w:eastAsia="Times New Roman"/>
              </w:rPr>
              <w:t>1.55% (0.51% - 3.73%)</w:t>
            </w:r>
          </w:p>
        </w:tc>
      </w:tr>
      <w:tr w:rsidR="00000000" w14:paraId="658C8488" w14:textId="77777777">
        <w:trPr>
          <w:divId w:val="515967025"/>
          <w:tblCellSpacing w:w="15" w:type="dxa"/>
        </w:trPr>
        <w:tc>
          <w:tcPr>
            <w:tcW w:w="0" w:type="auto"/>
            <w:tcMar>
              <w:top w:w="15" w:type="dxa"/>
              <w:left w:w="480" w:type="dxa"/>
              <w:bottom w:w="15" w:type="dxa"/>
              <w:right w:w="15" w:type="dxa"/>
            </w:tcMar>
            <w:vAlign w:val="center"/>
            <w:hideMark/>
          </w:tcPr>
          <w:p w14:paraId="1B923F19" w14:textId="77777777" w:rsidR="00000000" w:rsidRDefault="00000000">
            <w:pPr>
              <w:rPr>
                <w:rFonts w:eastAsia="Times New Roman"/>
              </w:rPr>
            </w:pPr>
            <w:r>
              <w:rPr>
                <w:rFonts w:eastAsia="Times New Roman"/>
              </w:rPr>
              <w:t>GNSUM Symmetric</w:t>
            </w:r>
          </w:p>
        </w:tc>
        <w:tc>
          <w:tcPr>
            <w:tcW w:w="0" w:type="auto"/>
            <w:vAlign w:val="center"/>
            <w:hideMark/>
          </w:tcPr>
          <w:p w14:paraId="548B757A" w14:textId="77777777" w:rsidR="00000000" w:rsidRDefault="00000000">
            <w:pPr>
              <w:rPr>
                <w:rFonts w:eastAsia="Times New Roman"/>
              </w:rPr>
            </w:pPr>
            <w:r>
              <w:rPr>
                <w:rFonts w:eastAsia="Times New Roman"/>
              </w:rPr>
              <w:t>Document Withholding</w:t>
            </w:r>
          </w:p>
        </w:tc>
        <w:tc>
          <w:tcPr>
            <w:tcW w:w="0" w:type="auto"/>
            <w:vAlign w:val="center"/>
            <w:hideMark/>
          </w:tcPr>
          <w:p w14:paraId="0526A988" w14:textId="77777777" w:rsidR="00000000" w:rsidRDefault="00000000">
            <w:pPr>
              <w:jc w:val="right"/>
              <w:rPr>
                <w:rFonts w:eastAsia="Times New Roman"/>
              </w:rPr>
            </w:pPr>
            <w:r>
              <w:rPr>
                <w:rFonts w:eastAsia="Times New Roman"/>
              </w:rPr>
              <w:t>8,120.274</w:t>
            </w:r>
          </w:p>
        </w:tc>
        <w:tc>
          <w:tcPr>
            <w:tcW w:w="0" w:type="auto"/>
            <w:vAlign w:val="center"/>
            <w:hideMark/>
          </w:tcPr>
          <w:p w14:paraId="37428293" w14:textId="77777777" w:rsidR="00000000" w:rsidRDefault="00000000">
            <w:pPr>
              <w:jc w:val="right"/>
              <w:rPr>
                <w:rFonts w:eastAsia="Times New Roman"/>
              </w:rPr>
            </w:pPr>
            <w:r>
              <w:rPr>
                <w:rFonts w:eastAsia="Times New Roman"/>
              </w:rPr>
              <w:t>2,222.419</w:t>
            </w:r>
          </w:p>
        </w:tc>
        <w:tc>
          <w:tcPr>
            <w:tcW w:w="0" w:type="auto"/>
            <w:vAlign w:val="center"/>
            <w:hideMark/>
          </w:tcPr>
          <w:p w14:paraId="0D9815C6" w14:textId="77777777" w:rsidR="00000000" w:rsidRDefault="00000000">
            <w:pPr>
              <w:jc w:val="right"/>
              <w:rPr>
                <w:rFonts w:eastAsia="Times New Roman"/>
              </w:rPr>
            </w:pPr>
            <w:r>
              <w:rPr>
                <w:rFonts w:eastAsia="Times New Roman"/>
              </w:rPr>
              <w:t>23,448.64</w:t>
            </w:r>
          </w:p>
        </w:tc>
        <w:tc>
          <w:tcPr>
            <w:tcW w:w="0" w:type="auto"/>
            <w:vAlign w:val="center"/>
            <w:hideMark/>
          </w:tcPr>
          <w:p w14:paraId="1E8814A3" w14:textId="77777777" w:rsidR="00000000" w:rsidRDefault="00000000">
            <w:pPr>
              <w:rPr>
                <w:rFonts w:eastAsia="Times New Roman"/>
              </w:rPr>
            </w:pPr>
            <w:r>
              <w:rPr>
                <w:rFonts w:eastAsia="Times New Roman"/>
              </w:rPr>
              <w:t>0.83% (0.23% - 2.39%)</w:t>
            </w:r>
          </w:p>
        </w:tc>
      </w:tr>
      <w:tr w:rsidR="00000000" w14:paraId="5F5B1460" w14:textId="77777777">
        <w:trPr>
          <w:divId w:val="515967025"/>
          <w:tblCellSpacing w:w="15" w:type="dxa"/>
        </w:trPr>
        <w:tc>
          <w:tcPr>
            <w:tcW w:w="0" w:type="auto"/>
            <w:gridSpan w:val="6"/>
            <w:tcBorders>
              <w:bottom w:val="single" w:sz="6" w:space="0" w:color="auto"/>
            </w:tcBorders>
            <w:vAlign w:val="center"/>
            <w:hideMark/>
          </w:tcPr>
          <w:p w14:paraId="5AC55502" w14:textId="77777777" w:rsidR="00000000" w:rsidRDefault="00000000">
            <w:pPr>
              <w:rPr>
                <w:rFonts w:eastAsia="Times New Roman"/>
              </w:rPr>
            </w:pPr>
            <w:r>
              <w:rPr>
                <w:rStyle w:val="Strong"/>
                <w:rFonts w:eastAsia="Times New Roman"/>
              </w:rPr>
              <w:t>MBSU Conservative (δ=0.8, τ=0.7)</w:t>
            </w:r>
          </w:p>
        </w:tc>
      </w:tr>
      <w:tr w:rsidR="00000000" w14:paraId="68B60D26" w14:textId="77777777">
        <w:trPr>
          <w:divId w:val="515967025"/>
          <w:tblCellSpacing w:w="15" w:type="dxa"/>
        </w:trPr>
        <w:tc>
          <w:tcPr>
            <w:tcW w:w="0" w:type="auto"/>
            <w:tcMar>
              <w:top w:w="15" w:type="dxa"/>
              <w:left w:w="480" w:type="dxa"/>
              <w:bottom w:w="15" w:type="dxa"/>
              <w:right w:w="15" w:type="dxa"/>
            </w:tcMar>
            <w:vAlign w:val="center"/>
            <w:hideMark/>
          </w:tcPr>
          <w:p w14:paraId="4429A13C" w14:textId="77777777" w:rsidR="00000000" w:rsidRDefault="00000000">
            <w:pPr>
              <w:rPr>
                <w:rFonts w:eastAsia="Times New Roman"/>
              </w:rPr>
            </w:pPr>
            <w:r>
              <w:rPr>
                <w:rFonts w:eastAsia="Times New Roman"/>
              </w:rPr>
              <w:t>MBSU (Conservative)</w:t>
            </w:r>
          </w:p>
        </w:tc>
        <w:tc>
          <w:tcPr>
            <w:tcW w:w="0" w:type="auto"/>
            <w:vAlign w:val="center"/>
            <w:hideMark/>
          </w:tcPr>
          <w:p w14:paraId="0C1B4607" w14:textId="77777777" w:rsidR="00000000" w:rsidRDefault="00000000">
            <w:pPr>
              <w:rPr>
                <w:rFonts w:eastAsia="Times New Roman"/>
              </w:rPr>
            </w:pPr>
            <w:r>
              <w:rPr>
                <w:rFonts w:eastAsia="Times New Roman"/>
              </w:rPr>
              <w:t>Document Withholding</w:t>
            </w:r>
          </w:p>
        </w:tc>
        <w:tc>
          <w:tcPr>
            <w:tcW w:w="0" w:type="auto"/>
            <w:vAlign w:val="center"/>
            <w:hideMark/>
          </w:tcPr>
          <w:p w14:paraId="0D5A3C1C" w14:textId="77777777" w:rsidR="00000000" w:rsidRDefault="00000000">
            <w:pPr>
              <w:jc w:val="right"/>
              <w:rPr>
                <w:rFonts w:eastAsia="Times New Roman"/>
              </w:rPr>
            </w:pPr>
            <w:r>
              <w:rPr>
                <w:rFonts w:eastAsia="Times New Roman"/>
              </w:rPr>
              <w:t>14,500.488</w:t>
            </w:r>
          </w:p>
        </w:tc>
        <w:tc>
          <w:tcPr>
            <w:tcW w:w="0" w:type="auto"/>
            <w:vAlign w:val="center"/>
            <w:hideMark/>
          </w:tcPr>
          <w:p w14:paraId="59C0AF2C" w14:textId="77777777" w:rsidR="00000000" w:rsidRDefault="00000000">
            <w:pPr>
              <w:jc w:val="right"/>
              <w:rPr>
                <w:rFonts w:eastAsia="Times New Roman"/>
              </w:rPr>
            </w:pPr>
            <w:r>
              <w:rPr>
                <w:rFonts w:eastAsia="Times New Roman"/>
              </w:rPr>
              <w:t>3,968.605</w:t>
            </w:r>
          </w:p>
        </w:tc>
        <w:tc>
          <w:tcPr>
            <w:tcW w:w="0" w:type="auto"/>
            <w:vAlign w:val="center"/>
            <w:hideMark/>
          </w:tcPr>
          <w:p w14:paraId="500D233E" w14:textId="77777777" w:rsidR="00000000" w:rsidRDefault="00000000">
            <w:pPr>
              <w:jc w:val="right"/>
              <w:rPr>
                <w:rFonts w:eastAsia="Times New Roman"/>
              </w:rPr>
            </w:pPr>
            <w:r>
              <w:rPr>
                <w:rFonts w:eastAsia="Times New Roman"/>
              </w:rPr>
              <w:t>41,872.57</w:t>
            </w:r>
          </w:p>
        </w:tc>
        <w:tc>
          <w:tcPr>
            <w:tcW w:w="0" w:type="auto"/>
            <w:vAlign w:val="center"/>
            <w:hideMark/>
          </w:tcPr>
          <w:p w14:paraId="230DEFD2" w14:textId="77777777" w:rsidR="00000000" w:rsidRDefault="00000000">
            <w:pPr>
              <w:rPr>
                <w:rFonts w:eastAsia="Times New Roman"/>
              </w:rPr>
            </w:pPr>
            <w:r>
              <w:rPr>
                <w:rFonts w:eastAsia="Times New Roman"/>
              </w:rPr>
              <w:t>1.48% (0.40% - 4.27%)</w:t>
            </w:r>
          </w:p>
        </w:tc>
      </w:tr>
      <w:tr w:rsidR="00000000" w14:paraId="2C3E40B9" w14:textId="77777777">
        <w:trPr>
          <w:divId w:val="515967025"/>
          <w:tblCellSpacing w:w="15" w:type="dxa"/>
        </w:trPr>
        <w:tc>
          <w:tcPr>
            <w:tcW w:w="0" w:type="auto"/>
            <w:tcMar>
              <w:top w:w="15" w:type="dxa"/>
              <w:left w:w="480" w:type="dxa"/>
              <w:bottom w:w="15" w:type="dxa"/>
              <w:right w:w="15" w:type="dxa"/>
            </w:tcMar>
            <w:vAlign w:val="center"/>
            <w:hideMark/>
          </w:tcPr>
          <w:p w14:paraId="2B235E0C" w14:textId="77777777" w:rsidR="00000000" w:rsidRDefault="00000000">
            <w:pPr>
              <w:rPr>
                <w:rFonts w:eastAsia="Times New Roman"/>
              </w:rPr>
            </w:pPr>
            <w:r>
              <w:rPr>
                <w:rFonts w:eastAsia="Times New Roman"/>
              </w:rPr>
              <w:t>MBSU (Moderate)</w:t>
            </w:r>
          </w:p>
        </w:tc>
        <w:tc>
          <w:tcPr>
            <w:tcW w:w="0" w:type="auto"/>
            <w:vAlign w:val="center"/>
            <w:hideMark/>
          </w:tcPr>
          <w:p w14:paraId="06DBB3C7" w14:textId="77777777" w:rsidR="00000000" w:rsidRDefault="00000000">
            <w:pPr>
              <w:rPr>
                <w:rFonts w:eastAsia="Times New Roman"/>
              </w:rPr>
            </w:pPr>
            <w:r>
              <w:rPr>
                <w:rFonts w:eastAsia="Times New Roman"/>
              </w:rPr>
              <w:t>Document Withholding</w:t>
            </w:r>
          </w:p>
        </w:tc>
        <w:tc>
          <w:tcPr>
            <w:tcW w:w="0" w:type="auto"/>
            <w:vAlign w:val="center"/>
            <w:hideMark/>
          </w:tcPr>
          <w:p w14:paraId="358C7C5C" w14:textId="77777777" w:rsidR="00000000" w:rsidRDefault="00000000">
            <w:pPr>
              <w:jc w:val="right"/>
              <w:rPr>
                <w:rFonts w:eastAsia="Times New Roman"/>
              </w:rPr>
            </w:pPr>
            <w:r>
              <w:rPr>
                <w:rFonts w:eastAsia="Times New Roman"/>
              </w:rPr>
              <w:t>10,614.737</w:t>
            </w:r>
          </w:p>
        </w:tc>
        <w:tc>
          <w:tcPr>
            <w:tcW w:w="0" w:type="auto"/>
            <w:vAlign w:val="center"/>
            <w:hideMark/>
          </w:tcPr>
          <w:p w14:paraId="698BAF8F" w14:textId="77777777" w:rsidR="00000000" w:rsidRDefault="00000000">
            <w:pPr>
              <w:jc w:val="right"/>
              <w:rPr>
                <w:rFonts w:eastAsia="Times New Roman"/>
              </w:rPr>
            </w:pPr>
            <w:r>
              <w:rPr>
                <w:rFonts w:eastAsia="Times New Roman"/>
              </w:rPr>
              <w:t>2,905.123</w:t>
            </w:r>
          </w:p>
        </w:tc>
        <w:tc>
          <w:tcPr>
            <w:tcW w:w="0" w:type="auto"/>
            <w:vAlign w:val="center"/>
            <w:hideMark/>
          </w:tcPr>
          <w:p w14:paraId="2EDAEE7F" w14:textId="77777777" w:rsidR="00000000" w:rsidRDefault="00000000">
            <w:pPr>
              <w:jc w:val="right"/>
              <w:rPr>
                <w:rFonts w:eastAsia="Times New Roman"/>
              </w:rPr>
            </w:pPr>
            <w:r>
              <w:rPr>
                <w:rFonts w:eastAsia="Times New Roman"/>
              </w:rPr>
              <w:t>30,651.82</w:t>
            </w:r>
          </w:p>
        </w:tc>
        <w:tc>
          <w:tcPr>
            <w:tcW w:w="0" w:type="auto"/>
            <w:vAlign w:val="center"/>
            <w:hideMark/>
          </w:tcPr>
          <w:p w14:paraId="1FFC470B" w14:textId="77777777" w:rsidR="00000000" w:rsidRDefault="00000000">
            <w:pPr>
              <w:rPr>
                <w:rFonts w:eastAsia="Times New Roman"/>
              </w:rPr>
            </w:pPr>
            <w:r>
              <w:rPr>
                <w:rFonts w:eastAsia="Times New Roman"/>
              </w:rPr>
              <w:t>1.08% (0.30% - 3.13%)</w:t>
            </w:r>
          </w:p>
        </w:tc>
      </w:tr>
      <w:tr w:rsidR="00000000" w14:paraId="532C7A8B" w14:textId="77777777">
        <w:trPr>
          <w:divId w:val="515967025"/>
          <w:tblCellSpacing w:w="15" w:type="dxa"/>
        </w:trPr>
        <w:tc>
          <w:tcPr>
            <w:tcW w:w="0" w:type="auto"/>
            <w:tcMar>
              <w:top w:w="15" w:type="dxa"/>
              <w:left w:w="480" w:type="dxa"/>
              <w:bottom w:w="15" w:type="dxa"/>
              <w:right w:w="15" w:type="dxa"/>
            </w:tcMar>
            <w:vAlign w:val="center"/>
            <w:hideMark/>
          </w:tcPr>
          <w:p w14:paraId="6B45B6DF" w14:textId="77777777" w:rsidR="00000000" w:rsidRDefault="00000000">
            <w:pPr>
              <w:rPr>
                <w:rFonts w:eastAsia="Times New Roman"/>
              </w:rPr>
            </w:pPr>
            <w:r>
              <w:rPr>
                <w:rFonts w:eastAsia="Times New Roman"/>
              </w:rPr>
              <w:t>MBSU (No Adjustment)</w:t>
            </w:r>
          </w:p>
        </w:tc>
        <w:tc>
          <w:tcPr>
            <w:tcW w:w="0" w:type="auto"/>
            <w:vAlign w:val="center"/>
            <w:hideMark/>
          </w:tcPr>
          <w:p w14:paraId="6C8575A8" w14:textId="77777777" w:rsidR="00000000" w:rsidRDefault="00000000">
            <w:pPr>
              <w:rPr>
                <w:rFonts w:eastAsia="Times New Roman"/>
              </w:rPr>
            </w:pPr>
            <w:r>
              <w:rPr>
                <w:rFonts w:eastAsia="Times New Roman"/>
              </w:rPr>
              <w:t>Document Withholding</w:t>
            </w:r>
          </w:p>
        </w:tc>
        <w:tc>
          <w:tcPr>
            <w:tcW w:w="0" w:type="auto"/>
            <w:vAlign w:val="center"/>
            <w:hideMark/>
          </w:tcPr>
          <w:p w14:paraId="56FF9668" w14:textId="77777777" w:rsidR="00000000" w:rsidRDefault="00000000">
            <w:pPr>
              <w:jc w:val="right"/>
              <w:rPr>
                <w:rFonts w:eastAsia="Times New Roman"/>
              </w:rPr>
            </w:pPr>
            <w:r>
              <w:rPr>
                <w:rFonts w:eastAsia="Times New Roman"/>
              </w:rPr>
              <w:t>8,120.274</w:t>
            </w:r>
          </w:p>
        </w:tc>
        <w:tc>
          <w:tcPr>
            <w:tcW w:w="0" w:type="auto"/>
            <w:vAlign w:val="center"/>
            <w:hideMark/>
          </w:tcPr>
          <w:p w14:paraId="2639EEAC" w14:textId="77777777" w:rsidR="00000000" w:rsidRDefault="00000000">
            <w:pPr>
              <w:jc w:val="right"/>
              <w:rPr>
                <w:rFonts w:eastAsia="Times New Roman"/>
              </w:rPr>
            </w:pPr>
            <w:r>
              <w:rPr>
                <w:rFonts w:eastAsia="Times New Roman"/>
              </w:rPr>
              <w:t>2,222.419</w:t>
            </w:r>
          </w:p>
        </w:tc>
        <w:tc>
          <w:tcPr>
            <w:tcW w:w="0" w:type="auto"/>
            <w:vAlign w:val="center"/>
            <w:hideMark/>
          </w:tcPr>
          <w:p w14:paraId="1785FCA0" w14:textId="77777777" w:rsidR="00000000" w:rsidRDefault="00000000">
            <w:pPr>
              <w:jc w:val="right"/>
              <w:rPr>
                <w:rFonts w:eastAsia="Times New Roman"/>
              </w:rPr>
            </w:pPr>
            <w:r>
              <w:rPr>
                <w:rFonts w:eastAsia="Times New Roman"/>
              </w:rPr>
              <w:t>23,448.64</w:t>
            </w:r>
          </w:p>
        </w:tc>
        <w:tc>
          <w:tcPr>
            <w:tcW w:w="0" w:type="auto"/>
            <w:vAlign w:val="center"/>
            <w:hideMark/>
          </w:tcPr>
          <w:p w14:paraId="0A394C30" w14:textId="77777777" w:rsidR="00000000" w:rsidRDefault="00000000">
            <w:pPr>
              <w:rPr>
                <w:rFonts w:eastAsia="Times New Roman"/>
              </w:rPr>
            </w:pPr>
            <w:r>
              <w:rPr>
                <w:rFonts w:eastAsia="Times New Roman"/>
              </w:rPr>
              <w:t>0.83% (0.23% - 2.39%)</w:t>
            </w:r>
          </w:p>
        </w:tc>
      </w:tr>
      <w:tr w:rsidR="00000000" w14:paraId="6B2A8C23" w14:textId="77777777">
        <w:trPr>
          <w:divId w:val="515967025"/>
          <w:tblCellSpacing w:w="15" w:type="dxa"/>
        </w:trPr>
        <w:tc>
          <w:tcPr>
            <w:tcW w:w="0" w:type="auto"/>
            <w:tcMar>
              <w:top w:w="15" w:type="dxa"/>
              <w:left w:w="480" w:type="dxa"/>
              <w:bottom w:w="15" w:type="dxa"/>
              <w:right w:w="15" w:type="dxa"/>
            </w:tcMar>
            <w:vAlign w:val="center"/>
            <w:hideMark/>
          </w:tcPr>
          <w:p w14:paraId="6C660DAC" w14:textId="77777777" w:rsidR="00000000" w:rsidRDefault="00000000">
            <w:pPr>
              <w:rPr>
                <w:rFonts w:eastAsia="Times New Roman"/>
              </w:rPr>
            </w:pPr>
            <w:r>
              <w:rPr>
                <w:rFonts w:eastAsia="Times New Roman"/>
              </w:rPr>
              <w:t>GNSUM Symmetric</w:t>
            </w:r>
          </w:p>
        </w:tc>
        <w:tc>
          <w:tcPr>
            <w:tcW w:w="0" w:type="auto"/>
            <w:vAlign w:val="center"/>
            <w:hideMark/>
          </w:tcPr>
          <w:p w14:paraId="22275DE5" w14:textId="77777777" w:rsidR="00000000" w:rsidRDefault="00000000">
            <w:pPr>
              <w:rPr>
                <w:rFonts w:eastAsia="Times New Roman"/>
              </w:rPr>
            </w:pPr>
            <w:r>
              <w:rPr>
                <w:rFonts w:eastAsia="Times New Roman"/>
              </w:rPr>
              <w:t>Excessive Hours</w:t>
            </w:r>
          </w:p>
        </w:tc>
        <w:tc>
          <w:tcPr>
            <w:tcW w:w="0" w:type="auto"/>
            <w:vAlign w:val="center"/>
            <w:hideMark/>
          </w:tcPr>
          <w:p w14:paraId="5B49EEEF" w14:textId="77777777" w:rsidR="00000000" w:rsidRDefault="00000000">
            <w:pPr>
              <w:jc w:val="right"/>
              <w:rPr>
                <w:rFonts w:eastAsia="Times New Roman"/>
              </w:rPr>
            </w:pPr>
            <w:r>
              <w:rPr>
                <w:rFonts w:eastAsia="Times New Roman"/>
              </w:rPr>
              <w:t>22,375.077</w:t>
            </w:r>
          </w:p>
        </w:tc>
        <w:tc>
          <w:tcPr>
            <w:tcW w:w="0" w:type="auto"/>
            <w:vAlign w:val="center"/>
            <w:hideMark/>
          </w:tcPr>
          <w:p w14:paraId="3E60315F" w14:textId="77777777" w:rsidR="00000000" w:rsidRDefault="00000000">
            <w:pPr>
              <w:jc w:val="right"/>
              <w:rPr>
                <w:rFonts w:eastAsia="Times New Roman"/>
              </w:rPr>
            </w:pPr>
            <w:r>
              <w:rPr>
                <w:rFonts w:eastAsia="Times New Roman"/>
              </w:rPr>
              <w:t>13,819.157</w:t>
            </w:r>
          </w:p>
        </w:tc>
        <w:tc>
          <w:tcPr>
            <w:tcW w:w="0" w:type="auto"/>
            <w:vAlign w:val="center"/>
            <w:hideMark/>
          </w:tcPr>
          <w:p w14:paraId="0B52EE98" w14:textId="77777777" w:rsidR="00000000" w:rsidRDefault="00000000">
            <w:pPr>
              <w:jc w:val="right"/>
              <w:rPr>
                <w:rFonts w:eastAsia="Times New Roman"/>
              </w:rPr>
            </w:pPr>
            <w:r>
              <w:rPr>
                <w:rFonts w:eastAsia="Times New Roman"/>
              </w:rPr>
              <w:t>41,305.64</w:t>
            </w:r>
          </w:p>
        </w:tc>
        <w:tc>
          <w:tcPr>
            <w:tcW w:w="0" w:type="auto"/>
            <w:vAlign w:val="center"/>
            <w:hideMark/>
          </w:tcPr>
          <w:p w14:paraId="0797F1F9" w14:textId="77777777" w:rsidR="00000000" w:rsidRDefault="00000000">
            <w:pPr>
              <w:rPr>
                <w:rFonts w:eastAsia="Times New Roman"/>
              </w:rPr>
            </w:pPr>
            <w:r>
              <w:rPr>
                <w:rFonts w:eastAsia="Times New Roman"/>
              </w:rPr>
              <w:t>2.28% (1.41% - 4.21%)</w:t>
            </w:r>
          </w:p>
        </w:tc>
      </w:tr>
      <w:tr w:rsidR="00000000" w14:paraId="41BC9702" w14:textId="77777777">
        <w:trPr>
          <w:divId w:val="515967025"/>
          <w:tblCellSpacing w:w="15" w:type="dxa"/>
        </w:trPr>
        <w:tc>
          <w:tcPr>
            <w:tcW w:w="0" w:type="auto"/>
            <w:tcMar>
              <w:top w:w="15" w:type="dxa"/>
              <w:left w:w="480" w:type="dxa"/>
              <w:bottom w:w="15" w:type="dxa"/>
              <w:right w:w="15" w:type="dxa"/>
            </w:tcMar>
            <w:vAlign w:val="center"/>
            <w:hideMark/>
          </w:tcPr>
          <w:p w14:paraId="5A4EFAC6" w14:textId="77777777" w:rsidR="00000000" w:rsidRDefault="00000000">
            <w:pPr>
              <w:rPr>
                <w:rFonts w:eastAsia="Times New Roman"/>
              </w:rPr>
            </w:pPr>
            <w:r>
              <w:rPr>
                <w:rFonts w:eastAsia="Times New Roman"/>
              </w:rPr>
              <w:lastRenderedPageBreak/>
              <w:t>MBSU (Conservative)</w:t>
            </w:r>
          </w:p>
        </w:tc>
        <w:tc>
          <w:tcPr>
            <w:tcW w:w="0" w:type="auto"/>
            <w:vAlign w:val="center"/>
            <w:hideMark/>
          </w:tcPr>
          <w:p w14:paraId="22F75287" w14:textId="77777777" w:rsidR="00000000" w:rsidRDefault="00000000">
            <w:pPr>
              <w:rPr>
                <w:rFonts w:eastAsia="Times New Roman"/>
              </w:rPr>
            </w:pPr>
            <w:r>
              <w:rPr>
                <w:rFonts w:eastAsia="Times New Roman"/>
              </w:rPr>
              <w:t>Excessive Hours</w:t>
            </w:r>
          </w:p>
        </w:tc>
        <w:tc>
          <w:tcPr>
            <w:tcW w:w="0" w:type="auto"/>
            <w:vAlign w:val="center"/>
            <w:hideMark/>
          </w:tcPr>
          <w:p w14:paraId="0525BB4C" w14:textId="77777777" w:rsidR="00000000" w:rsidRDefault="00000000">
            <w:pPr>
              <w:jc w:val="right"/>
              <w:rPr>
                <w:rFonts w:eastAsia="Times New Roman"/>
              </w:rPr>
            </w:pPr>
            <w:r>
              <w:rPr>
                <w:rFonts w:eastAsia="Times New Roman"/>
              </w:rPr>
              <w:t>39,955.494</w:t>
            </w:r>
          </w:p>
        </w:tc>
        <w:tc>
          <w:tcPr>
            <w:tcW w:w="0" w:type="auto"/>
            <w:vAlign w:val="center"/>
            <w:hideMark/>
          </w:tcPr>
          <w:p w14:paraId="138EF335" w14:textId="77777777" w:rsidR="00000000" w:rsidRDefault="00000000">
            <w:pPr>
              <w:jc w:val="right"/>
              <w:rPr>
                <w:rFonts w:eastAsia="Times New Roman"/>
              </w:rPr>
            </w:pPr>
            <w:r>
              <w:rPr>
                <w:rFonts w:eastAsia="Times New Roman"/>
              </w:rPr>
              <w:t>24,677.066</w:t>
            </w:r>
          </w:p>
        </w:tc>
        <w:tc>
          <w:tcPr>
            <w:tcW w:w="0" w:type="auto"/>
            <w:vAlign w:val="center"/>
            <w:hideMark/>
          </w:tcPr>
          <w:p w14:paraId="6E14EC40" w14:textId="77777777" w:rsidR="00000000" w:rsidRDefault="00000000">
            <w:pPr>
              <w:jc w:val="right"/>
              <w:rPr>
                <w:rFonts w:eastAsia="Times New Roman"/>
              </w:rPr>
            </w:pPr>
            <w:r>
              <w:rPr>
                <w:rFonts w:eastAsia="Times New Roman"/>
              </w:rPr>
              <w:t>73,760.07</w:t>
            </w:r>
          </w:p>
        </w:tc>
        <w:tc>
          <w:tcPr>
            <w:tcW w:w="0" w:type="auto"/>
            <w:vAlign w:val="center"/>
            <w:hideMark/>
          </w:tcPr>
          <w:p w14:paraId="33B855B4" w14:textId="77777777" w:rsidR="00000000" w:rsidRDefault="00000000">
            <w:pPr>
              <w:rPr>
                <w:rFonts w:eastAsia="Times New Roman"/>
              </w:rPr>
            </w:pPr>
            <w:r>
              <w:rPr>
                <w:rFonts w:eastAsia="Times New Roman"/>
              </w:rPr>
              <w:t>4.08% (2.52% - 7.53%)</w:t>
            </w:r>
          </w:p>
        </w:tc>
      </w:tr>
      <w:tr w:rsidR="00000000" w14:paraId="63CD4CD6" w14:textId="77777777">
        <w:trPr>
          <w:divId w:val="515967025"/>
          <w:tblCellSpacing w:w="15" w:type="dxa"/>
        </w:trPr>
        <w:tc>
          <w:tcPr>
            <w:tcW w:w="0" w:type="auto"/>
            <w:gridSpan w:val="6"/>
            <w:tcBorders>
              <w:bottom w:val="single" w:sz="6" w:space="0" w:color="auto"/>
            </w:tcBorders>
            <w:vAlign w:val="center"/>
            <w:hideMark/>
          </w:tcPr>
          <w:p w14:paraId="7AF9FF8A" w14:textId="77777777" w:rsidR="00000000" w:rsidRDefault="00000000">
            <w:pPr>
              <w:rPr>
                <w:rFonts w:eastAsia="Times New Roman"/>
              </w:rPr>
            </w:pPr>
            <w:r>
              <w:rPr>
                <w:rStyle w:val="Strong"/>
                <w:rFonts w:eastAsia="Times New Roman"/>
              </w:rPr>
              <w:t>MBSU Moderate (δ=0.9, τ=0.85)</w:t>
            </w:r>
          </w:p>
        </w:tc>
      </w:tr>
      <w:tr w:rsidR="00000000" w14:paraId="3A499C3B" w14:textId="77777777">
        <w:trPr>
          <w:divId w:val="515967025"/>
          <w:tblCellSpacing w:w="15" w:type="dxa"/>
        </w:trPr>
        <w:tc>
          <w:tcPr>
            <w:tcW w:w="0" w:type="auto"/>
            <w:tcMar>
              <w:top w:w="15" w:type="dxa"/>
              <w:left w:w="480" w:type="dxa"/>
              <w:bottom w:w="15" w:type="dxa"/>
              <w:right w:w="15" w:type="dxa"/>
            </w:tcMar>
            <w:vAlign w:val="center"/>
            <w:hideMark/>
          </w:tcPr>
          <w:p w14:paraId="5609A9BF" w14:textId="77777777" w:rsidR="00000000" w:rsidRDefault="00000000">
            <w:pPr>
              <w:rPr>
                <w:rFonts w:eastAsia="Times New Roman"/>
              </w:rPr>
            </w:pPr>
            <w:r>
              <w:rPr>
                <w:rFonts w:eastAsia="Times New Roman"/>
              </w:rPr>
              <w:t>MBSU (Moderate)</w:t>
            </w:r>
          </w:p>
        </w:tc>
        <w:tc>
          <w:tcPr>
            <w:tcW w:w="0" w:type="auto"/>
            <w:vAlign w:val="center"/>
            <w:hideMark/>
          </w:tcPr>
          <w:p w14:paraId="4BC1F5D4" w14:textId="77777777" w:rsidR="00000000" w:rsidRDefault="00000000">
            <w:pPr>
              <w:rPr>
                <w:rFonts w:eastAsia="Times New Roman"/>
              </w:rPr>
            </w:pPr>
            <w:r>
              <w:rPr>
                <w:rFonts w:eastAsia="Times New Roman"/>
              </w:rPr>
              <w:t>Excessive Hours</w:t>
            </w:r>
          </w:p>
        </w:tc>
        <w:tc>
          <w:tcPr>
            <w:tcW w:w="0" w:type="auto"/>
            <w:vAlign w:val="center"/>
            <w:hideMark/>
          </w:tcPr>
          <w:p w14:paraId="6B00A001" w14:textId="77777777" w:rsidR="00000000" w:rsidRDefault="00000000">
            <w:pPr>
              <w:jc w:val="right"/>
              <w:rPr>
                <w:rFonts w:eastAsia="Times New Roman"/>
              </w:rPr>
            </w:pPr>
            <w:r>
              <w:rPr>
                <w:rFonts w:eastAsia="Times New Roman"/>
              </w:rPr>
              <w:t>29,248.467</w:t>
            </w:r>
          </w:p>
        </w:tc>
        <w:tc>
          <w:tcPr>
            <w:tcW w:w="0" w:type="auto"/>
            <w:vAlign w:val="center"/>
            <w:hideMark/>
          </w:tcPr>
          <w:p w14:paraId="120725FA" w14:textId="77777777" w:rsidR="00000000" w:rsidRDefault="00000000">
            <w:pPr>
              <w:jc w:val="right"/>
              <w:rPr>
                <w:rFonts w:eastAsia="Times New Roman"/>
              </w:rPr>
            </w:pPr>
            <w:r>
              <w:rPr>
                <w:rFonts w:eastAsia="Times New Roman"/>
              </w:rPr>
              <w:t>18,064.258</w:t>
            </w:r>
          </w:p>
        </w:tc>
        <w:tc>
          <w:tcPr>
            <w:tcW w:w="0" w:type="auto"/>
            <w:vAlign w:val="center"/>
            <w:hideMark/>
          </w:tcPr>
          <w:p w14:paraId="3748929B" w14:textId="77777777" w:rsidR="00000000" w:rsidRDefault="00000000">
            <w:pPr>
              <w:jc w:val="right"/>
              <w:rPr>
                <w:rFonts w:eastAsia="Times New Roman"/>
              </w:rPr>
            </w:pPr>
            <w:r>
              <w:rPr>
                <w:rFonts w:eastAsia="Times New Roman"/>
              </w:rPr>
              <w:t>53,994.30</w:t>
            </w:r>
          </w:p>
        </w:tc>
        <w:tc>
          <w:tcPr>
            <w:tcW w:w="0" w:type="auto"/>
            <w:vAlign w:val="center"/>
            <w:hideMark/>
          </w:tcPr>
          <w:p w14:paraId="762D1348" w14:textId="77777777" w:rsidR="00000000" w:rsidRDefault="00000000">
            <w:pPr>
              <w:rPr>
                <w:rFonts w:eastAsia="Times New Roman"/>
              </w:rPr>
            </w:pPr>
            <w:r>
              <w:rPr>
                <w:rFonts w:eastAsia="Times New Roman"/>
              </w:rPr>
              <w:t>2.98% (1.84% - 5.51%)</w:t>
            </w:r>
          </w:p>
        </w:tc>
      </w:tr>
      <w:tr w:rsidR="00000000" w14:paraId="158761CC" w14:textId="77777777">
        <w:trPr>
          <w:divId w:val="515967025"/>
          <w:tblCellSpacing w:w="15" w:type="dxa"/>
        </w:trPr>
        <w:tc>
          <w:tcPr>
            <w:tcW w:w="0" w:type="auto"/>
            <w:tcMar>
              <w:top w:w="15" w:type="dxa"/>
              <w:left w:w="480" w:type="dxa"/>
              <w:bottom w:w="15" w:type="dxa"/>
              <w:right w:w="15" w:type="dxa"/>
            </w:tcMar>
            <w:vAlign w:val="center"/>
            <w:hideMark/>
          </w:tcPr>
          <w:p w14:paraId="34FB4CA4" w14:textId="77777777" w:rsidR="00000000" w:rsidRDefault="00000000">
            <w:pPr>
              <w:rPr>
                <w:rFonts w:eastAsia="Times New Roman"/>
              </w:rPr>
            </w:pPr>
            <w:r>
              <w:rPr>
                <w:rFonts w:eastAsia="Times New Roman"/>
              </w:rPr>
              <w:t>MBSU (No Adjustment)</w:t>
            </w:r>
          </w:p>
        </w:tc>
        <w:tc>
          <w:tcPr>
            <w:tcW w:w="0" w:type="auto"/>
            <w:vAlign w:val="center"/>
            <w:hideMark/>
          </w:tcPr>
          <w:p w14:paraId="27B7F4D0" w14:textId="77777777" w:rsidR="00000000" w:rsidRDefault="00000000">
            <w:pPr>
              <w:rPr>
                <w:rFonts w:eastAsia="Times New Roman"/>
              </w:rPr>
            </w:pPr>
            <w:r>
              <w:rPr>
                <w:rFonts w:eastAsia="Times New Roman"/>
              </w:rPr>
              <w:t>Excessive Hours</w:t>
            </w:r>
          </w:p>
        </w:tc>
        <w:tc>
          <w:tcPr>
            <w:tcW w:w="0" w:type="auto"/>
            <w:vAlign w:val="center"/>
            <w:hideMark/>
          </w:tcPr>
          <w:p w14:paraId="5737A31B" w14:textId="77777777" w:rsidR="00000000" w:rsidRDefault="00000000">
            <w:pPr>
              <w:jc w:val="right"/>
              <w:rPr>
                <w:rFonts w:eastAsia="Times New Roman"/>
              </w:rPr>
            </w:pPr>
            <w:r>
              <w:rPr>
                <w:rFonts w:eastAsia="Times New Roman"/>
              </w:rPr>
              <w:t>22,375.077</w:t>
            </w:r>
          </w:p>
        </w:tc>
        <w:tc>
          <w:tcPr>
            <w:tcW w:w="0" w:type="auto"/>
            <w:vAlign w:val="center"/>
            <w:hideMark/>
          </w:tcPr>
          <w:p w14:paraId="0C7930F5" w14:textId="77777777" w:rsidR="00000000" w:rsidRDefault="00000000">
            <w:pPr>
              <w:jc w:val="right"/>
              <w:rPr>
                <w:rFonts w:eastAsia="Times New Roman"/>
              </w:rPr>
            </w:pPr>
            <w:r>
              <w:rPr>
                <w:rFonts w:eastAsia="Times New Roman"/>
              </w:rPr>
              <w:t>13,819.157</w:t>
            </w:r>
          </w:p>
        </w:tc>
        <w:tc>
          <w:tcPr>
            <w:tcW w:w="0" w:type="auto"/>
            <w:vAlign w:val="center"/>
            <w:hideMark/>
          </w:tcPr>
          <w:p w14:paraId="2057DAEE" w14:textId="77777777" w:rsidR="00000000" w:rsidRDefault="00000000">
            <w:pPr>
              <w:jc w:val="right"/>
              <w:rPr>
                <w:rFonts w:eastAsia="Times New Roman"/>
              </w:rPr>
            </w:pPr>
            <w:r>
              <w:rPr>
                <w:rFonts w:eastAsia="Times New Roman"/>
              </w:rPr>
              <w:t>41,305.64</w:t>
            </w:r>
          </w:p>
        </w:tc>
        <w:tc>
          <w:tcPr>
            <w:tcW w:w="0" w:type="auto"/>
            <w:vAlign w:val="center"/>
            <w:hideMark/>
          </w:tcPr>
          <w:p w14:paraId="6576B194" w14:textId="77777777" w:rsidR="00000000" w:rsidRDefault="00000000">
            <w:pPr>
              <w:rPr>
                <w:rFonts w:eastAsia="Times New Roman"/>
              </w:rPr>
            </w:pPr>
            <w:r>
              <w:rPr>
                <w:rFonts w:eastAsia="Times New Roman"/>
              </w:rPr>
              <w:t>2.28% (1.41% - 4.21%)</w:t>
            </w:r>
          </w:p>
        </w:tc>
      </w:tr>
      <w:tr w:rsidR="00000000" w14:paraId="1C6CD597" w14:textId="77777777">
        <w:trPr>
          <w:divId w:val="515967025"/>
          <w:tblCellSpacing w:w="15" w:type="dxa"/>
        </w:trPr>
        <w:tc>
          <w:tcPr>
            <w:tcW w:w="0" w:type="auto"/>
            <w:tcMar>
              <w:top w:w="15" w:type="dxa"/>
              <w:left w:w="480" w:type="dxa"/>
              <w:bottom w:w="15" w:type="dxa"/>
              <w:right w:w="15" w:type="dxa"/>
            </w:tcMar>
            <w:vAlign w:val="center"/>
            <w:hideMark/>
          </w:tcPr>
          <w:p w14:paraId="05BF7939" w14:textId="77777777" w:rsidR="00000000" w:rsidRDefault="00000000">
            <w:pPr>
              <w:rPr>
                <w:rFonts w:eastAsia="Times New Roman"/>
              </w:rPr>
            </w:pPr>
            <w:r>
              <w:rPr>
                <w:rFonts w:eastAsia="Times New Roman"/>
              </w:rPr>
              <w:t>GNSUM Symmetric</w:t>
            </w:r>
          </w:p>
        </w:tc>
        <w:tc>
          <w:tcPr>
            <w:tcW w:w="0" w:type="auto"/>
            <w:vAlign w:val="center"/>
            <w:hideMark/>
          </w:tcPr>
          <w:p w14:paraId="1D9A3655" w14:textId="77777777" w:rsidR="00000000" w:rsidRDefault="00000000">
            <w:pPr>
              <w:rPr>
                <w:rFonts w:eastAsia="Times New Roman"/>
              </w:rPr>
            </w:pPr>
            <w:r>
              <w:rPr>
                <w:rFonts w:eastAsia="Times New Roman"/>
              </w:rPr>
              <w:t>Pay Issues</w:t>
            </w:r>
          </w:p>
        </w:tc>
        <w:tc>
          <w:tcPr>
            <w:tcW w:w="0" w:type="auto"/>
            <w:vAlign w:val="center"/>
            <w:hideMark/>
          </w:tcPr>
          <w:p w14:paraId="40231E51" w14:textId="77777777" w:rsidR="00000000" w:rsidRDefault="00000000">
            <w:pPr>
              <w:jc w:val="right"/>
              <w:rPr>
                <w:rFonts w:eastAsia="Times New Roman"/>
              </w:rPr>
            </w:pPr>
            <w:r>
              <w:rPr>
                <w:rFonts w:eastAsia="Times New Roman"/>
              </w:rPr>
              <w:t>21,559.504</w:t>
            </w:r>
          </w:p>
        </w:tc>
        <w:tc>
          <w:tcPr>
            <w:tcW w:w="0" w:type="auto"/>
            <w:vAlign w:val="center"/>
            <w:hideMark/>
          </w:tcPr>
          <w:p w14:paraId="1E4ECF30" w14:textId="77777777" w:rsidR="00000000" w:rsidRDefault="00000000">
            <w:pPr>
              <w:jc w:val="right"/>
              <w:rPr>
                <w:rFonts w:eastAsia="Times New Roman"/>
              </w:rPr>
            </w:pPr>
            <w:r>
              <w:rPr>
                <w:rFonts w:eastAsia="Times New Roman"/>
              </w:rPr>
              <w:t>14,245.665</w:t>
            </w:r>
          </w:p>
        </w:tc>
        <w:tc>
          <w:tcPr>
            <w:tcW w:w="0" w:type="auto"/>
            <w:vAlign w:val="center"/>
            <w:hideMark/>
          </w:tcPr>
          <w:p w14:paraId="506F1C09" w14:textId="77777777" w:rsidR="00000000" w:rsidRDefault="00000000">
            <w:pPr>
              <w:jc w:val="right"/>
              <w:rPr>
                <w:rFonts w:eastAsia="Times New Roman"/>
              </w:rPr>
            </w:pPr>
            <w:r>
              <w:rPr>
                <w:rFonts w:eastAsia="Times New Roman"/>
              </w:rPr>
              <w:t>42,617.22</w:t>
            </w:r>
          </w:p>
        </w:tc>
        <w:tc>
          <w:tcPr>
            <w:tcW w:w="0" w:type="auto"/>
            <w:vAlign w:val="center"/>
            <w:hideMark/>
          </w:tcPr>
          <w:p w14:paraId="51935691" w14:textId="77777777" w:rsidR="00000000" w:rsidRDefault="00000000">
            <w:pPr>
              <w:rPr>
                <w:rFonts w:eastAsia="Times New Roman"/>
              </w:rPr>
            </w:pPr>
            <w:r>
              <w:rPr>
                <w:rFonts w:eastAsia="Times New Roman"/>
              </w:rPr>
              <w:t>2.20% (1.45% - 4.35%)</w:t>
            </w:r>
          </w:p>
        </w:tc>
      </w:tr>
      <w:tr w:rsidR="00000000" w14:paraId="2F56E015" w14:textId="77777777">
        <w:trPr>
          <w:divId w:val="515967025"/>
          <w:tblCellSpacing w:w="15" w:type="dxa"/>
        </w:trPr>
        <w:tc>
          <w:tcPr>
            <w:tcW w:w="0" w:type="auto"/>
            <w:tcMar>
              <w:top w:w="15" w:type="dxa"/>
              <w:left w:w="480" w:type="dxa"/>
              <w:bottom w:w="15" w:type="dxa"/>
              <w:right w:w="15" w:type="dxa"/>
            </w:tcMar>
            <w:vAlign w:val="center"/>
            <w:hideMark/>
          </w:tcPr>
          <w:p w14:paraId="164ABE53" w14:textId="77777777" w:rsidR="00000000" w:rsidRDefault="00000000">
            <w:pPr>
              <w:rPr>
                <w:rFonts w:eastAsia="Times New Roman"/>
              </w:rPr>
            </w:pPr>
            <w:r>
              <w:rPr>
                <w:rFonts w:eastAsia="Times New Roman"/>
              </w:rPr>
              <w:t>MBSU (Conservative)</w:t>
            </w:r>
          </w:p>
        </w:tc>
        <w:tc>
          <w:tcPr>
            <w:tcW w:w="0" w:type="auto"/>
            <w:vAlign w:val="center"/>
            <w:hideMark/>
          </w:tcPr>
          <w:p w14:paraId="4C744008" w14:textId="77777777" w:rsidR="00000000" w:rsidRDefault="00000000">
            <w:pPr>
              <w:rPr>
                <w:rFonts w:eastAsia="Times New Roman"/>
              </w:rPr>
            </w:pPr>
            <w:r>
              <w:rPr>
                <w:rFonts w:eastAsia="Times New Roman"/>
              </w:rPr>
              <w:t>Pay Issues</w:t>
            </w:r>
          </w:p>
        </w:tc>
        <w:tc>
          <w:tcPr>
            <w:tcW w:w="0" w:type="auto"/>
            <w:vAlign w:val="center"/>
            <w:hideMark/>
          </w:tcPr>
          <w:p w14:paraId="22C9507E" w14:textId="77777777" w:rsidR="00000000" w:rsidRDefault="00000000">
            <w:pPr>
              <w:jc w:val="right"/>
              <w:rPr>
                <w:rFonts w:eastAsia="Times New Roman"/>
              </w:rPr>
            </w:pPr>
            <w:r>
              <w:rPr>
                <w:rFonts w:eastAsia="Times New Roman"/>
              </w:rPr>
              <w:t>38,499.114</w:t>
            </w:r>
          </w:p>
        </w:tc>
        <w:tc>
          <w:tcPr>
            <w:tcW w:w="0" w:type="auto"/>
            <w:vAlign w:val="center"/>
            <w:hideMark/>
          </w:tcPr>
          <w:p w14:paraId="2021C698" w14:textId="77777777" w:rsidR="00000000" w:rsidRDefault="00000000">
            <w:pPr>
              <w:jc w:val="right"/>
              <w:rPr>
                <w:rFonts w:eastAsia="Times New Roman"/>
              </w:rPr>
            </w:pPr>
            <w:r>
              <w:rPr>
                <w:rFonts w:eastAsia="Times New Roman"/>
              </w:rPr>
              <w:t>25,438.688</w:t>
            </w:r>
          </w:p>
        </w:tc>
        <w:tc>
          <w:tcPr>
            <w:tcW w:w="0" w:type="auto"/>
            <w:vAlign w:val="center"/>
            <w:hideMark/>
          </w:tcPr>
          <w:p w14:paraId="4ACC805F" w14:textId="77777777" w:rsidR="00000000" w:rsidRDefault="00000000">
            <w:pPr>
              <w:jc w:val="right"/>
              <w:rPr>
                <w:rFonts w:eastAsia="Times New Roman"/>
              </w:rPr>
            </w:pPr>
            <w:r>
              <w:rPr>
                <w:rFonts w:eastAsia="Times New Roman"/>
              </w:rPr>
              <w:t>76,102.17</w:t>
            </w:r>
          </w:p>
        </w:tc>
        <w:tc>
          <w:tcPr>
            <w:tcW w:w="0" w:type="auto"/>
            <w:vAlign w:val="center"/>
            <w:hideMark/>
          </w:tcPr>
          <w:p w14:paraId="22659D79" w14:textId="77777777" w:rsidR="00000000" w:rsidRDefault="00000000">
            <w:pPr>
              <w:rPr>
                <w:rFonts w:eastAsia="Times New Roman"/>
              </w:rPr>
            </w:pPr>
            <w:r>
              <w:rPr>
                <w:rFonts w:eastAsia="Times New Roman"/>
              </w:rPr>
              <w:t>3.93% (2.60% - 7.77%)</w:t>
            </w:r>
          </w:p>
        </w:tc>
      </w:tr>
      <w:tr w:rsidR="00000000" w14:paraId="6AD3F3B5" w14:textId="77777777">
        <w:trPr>
          <w:divId w:val="515967025"/>
          <w:tblCellSpacing w:w="15" w:type="dxa"/>
        </w:trPr>
        <w:tc>
          <w:tcPr>
            <w:tcW w:w="0" w:type="auto"/>
            <w:tcMar>
              <w:top w:w="15" w:type="dxa"/>
              <w:left w:w="480" w:type="dxa"/>
              <w:bottom w:w="15" w:type="dxa"/>
              <w:right w:w="15" w:type="dxa"/>
            </w:tcMar>
            <w:vAlign w:val="center"/>
            <w:hideMark/>
          </w:tcPr>
          <w:p w14:paraId="32DF5727" w14:textId="77777777" w:rsidR="00000000" w:rsidRDefault="00000000">
            <w:pPr>
              <w:rPr>
                <w:rFonts w:eastAsia="Times New Roman"/>
              </w:rPr>
            </w:pPr>
            <w:r>
              <w:rPr>
                <w:rFonts w:eastAsia="Times New Roman"/>
              </w:rPr>
              <w:t>MBSU (Moderate)</w:t>
            </w:r>
          </w:p>
        </w:tc>
        <w:tc>
          <w:tcPr>
            <w:tcW w:w="0" w:type="auto"/>
            <w:vAlign w:val="center"/>
            <w:hideMark/>
          </w:tcPr>
          <w:p w14:paraId="3D1F3E9F" w14:textId="77777777" w:rsidR="00000000" w:rsidRDefault="00000000">
            <w:pPr>
              <w:rPr>
                <w:rFonts w:eastAsia="Times New Roman"/>
              </w:rPr>
            </w:pPr>
            <w:r>
              <w:rPr>
                <w:rFonts w:eastAsia="Times New Roman"/>
              </w:rPr>
              <w:t>Pay Issues</w:t>
            </w:r>
          </w:p>
        </w:tc>
        <w:tc>
          <w:tcPr>
            <w:tcW w:w="0" w:type="auto"/>
            <w:vAlign w:val="center"/>
            <w:hideMark/>
          </w:tcPr>
          <w:p w14:paraId="72B2303A" w14:textId="77777777" w:rsidR="00000000" w:rsidRDefault="00000000">
            <w:pPr>
              <w:jc w:val="right"/>
              <w:rPr>
                <w:rFonts w:eastAsia="Times New Roman"/>
              </w:rPr>
            </w:pPr>
            <w:r>
              <w:rPr>
                <w:rFonts w:eastAsia="Times New Roman"/>
              </w:rPr>
              <w:t>28,182.358</w:t>
            </w:r>
          </w:p>
        </w:tc>
        <w:tc>
          <w:tcPr>
            <w:tcW w:w="0" w:type="auto"/>
            <w:vAlign w:val="center"/>
            <w:hideMark/>
          </w:tcPr>
          <w:p w14:paraId="38F11270" w14:textId="77777777" w:rsidR="00000000" w:rsidRDefault="00000000">
            <w:pPr>
              <w:jc w:val="right"/>
              <w:rPr>
                <w:rFonts w:eastAsia="Times New Roman"/>
              </w:rPr>
            </w:pPr>
            <w:r>
              <w:rPr>
                <w:rFonts w:eastAsia="Times New Roman"/>
              </w:rPr>
              <w:t>18,621.784</w:t>
            </w:r>
          </w:p>
        </w:tc>
        <w:tc>
          <w:tcPr>
            <w:tcW w:w="0" w:type="auto"/>
            <w:vAlign w:val="center"/>
            <w:hideMark/>
          </w:tcPr>
          <w:p w14:paraId="135D25C9" w14:textId="77777777" w:rsidR="00000000" w:rsidRDefault="00000000">
            <w:pPr>
              <w:jc w:val="right"/>
              <w:rPr>
                <w:rFonts w:eastAsia="Times New Roman"/>
              </w:rPr>
            </w:pPr>
            <w:r>
              <w:rPr>
                <w:rFonts w:eastAsia="Times New Roman"/>
              </w:rPr>
              <w:t>55,708.78</w:t>
            </w:r>
          </w:p>
        </w:tc>
        <w:tc>
          <w:tcPr>
            <w:tcW w:w="0" w:type="auto"/>
            <w:vAlign w:val="center"/>
            <w:hideMark/>
          </w:tcPr>
          <w:p w14:paraId="777F545A" w14:textId="77777777" w:rsidR="00000000" w:rsidRDefault="00000000">
            <w:pPr>
              <w:rPr>
                <w:rFonts w:eastAsia="Times New Roman"/>
              </w:rPr>
            </w:pPr>
            <w:r>
              <w:rPr>
                <w:rFonts w:eastAsia="Times New Roman"/>
              </w:rPr>
              <w:t>2.88% (1.90% - 5.68%)</w:t>
            </w:r>
          </w:p>
        </w:tc>
      </w:tr>
      <w:tr w:rsidR="00000000" w14:paraId="142722A7" w14:textId="77777777">
        <w:trPr>
          <w:divId w:val="515967025"/>
          <w:tblCellSpacing w:w="15" w:type="dxa"/>
        </w:trPr>
        <w:tc>
          <w:tcPr>
            <w:tcW w:w="0" w:type="auto"/>
            <w:gridSpan w:val="6"/>
            <w:tcBorders>
              <w:bottom w:val="single" w:sz="6" w:space="0" w:color="auto"/>
            </w:tcBorders>
            <w:vAlign w:val="center"/>
            <w:hideMark/>
          </w:tcPr>
          <w:p w14:paraId="60396010" w14:textId="77777777" w:rsidR="00000000" w:rsidRDefault="00000000">
            <w:pPr>
              <w:rPr>
                <w:rFonts w:eastAsia="Times New Roman"/>
              </w:rPr>
            </w:pPr>
            <w:r>
              <w:rPr>
                <w:rStyle w:val="Strong"/>
                <w:rFonts w:eastAsia="Times New Roman"/>
              </w:rPr>
              <w:t>MBSU No Adjustment (δ=1.0, τ=1.0)</w:t>
            </w:r>
          </w:p>
        </w:tc>
      </w:tr>
      <w:tr w:rsidR="00000000" w14:paraId="60DD541A" w14:textId="77777777">
        <w:trPr>
          <w:divId w:val="515967025"/>
          <w:tblCellSpacing w:w="15" w:type="dxa"/>
        </w:trPr>
        <w:tc>
          <w:tcPr>
            <w:tcW w:w="0" w:type="auto"/>
            <w:tcMar>
              <w:top w:w="15" w:type="dxa"/>
              <w:left w:w="480" w:type="dxa"/>
              <w:bottom w:w="15" w:type="dxa"/>
              <w:right w:w="15" w:type="dxa"/>
            </w:tcMar>
            <w:vAlign w:val="center"/>
            <w:hideMark/>
          </w:tcPr>
          <w:p w14:paraId="3C69162B" w14:textId="77777777" w:rsidR="00000000" w:rsidRDefault="00000000">
            <w:pPr>
              <w:rPr>
                <w:rFonts w:eastAsia="Times New Roman"/>
              </w:rPr>
            </w:pPr>
            <w:r>
              <w:rPr>
                <w:rFonts w:eastAsia="Times New Roman"/>
              </w:rPr>
              <w:t>MBSU (No Adjustment)</w:t>
            </w:r>
          </w:p>
        </w:tc>
        <w:tc>
          <w:tcPr>
            <w:tcW w:w="0" w:type="auto"/>
            <w:vAlign w:val="center"/>
            <w:hideMark/>
          </w:tcPr>
          <w:p w14:paraId="26843DA0" w14:textId="77777777" w:rsidR="00000000" w:rsidRDefault="00000000">
            <w:pPr>
              <w:rPr>
                <w:rFonts w:eastAsia="Times New Roman"/>
              </w:rPr>
            </w:pPr>
            <w:r>
              <w:rPr>
                <w:rFonts w:eastAsia="Times New Roman"/>
              </w:rPr>
              <w:t>Pay Issues</w:t>
            </w:r>
          </w:p>
        </w:tc>
        <w:tc>
          <w:tcPr>
            <w:tcW w:w="0" w:type="auto"/>
            <w:vAlign w:val="center"/>
            <w:hideMark/>
          </w:tcPr>
          <w:p w14:paraId="3A3CD9F9" w14:textId="77777777" w:rsidR="00000000" w:rsidRDefault="00000000">
            <w:pPr>
              <w:jc w:val="right"/>
              <w:rPr>
                <w:rFonts w:eastAsia="Times New Roman"/>
              </w:rPr>
            </w:pPr>
            <w:r>
              <w:rPr>
                <w:rFonts w:eastAsia="Times New Roman"/>
              </w:rPr>
              <w:t>21,559.504</w:t>
            </w:r>
          </w:p>
        </w:tc>
        <w:tc>
          <w:tcPr>
            <w:tcW w:w="0" w:type="auto"/>
            <w:vAlign w:val="center"/>
            <w:hideMark/>
          </w:tcPr>
          <w:p w14:paraId="4B82FDCC" w14:textId="77777777" w:rsidR="00000000" w:rsidRDefault="00000000">
            <w:pPr>
              <w:jc w:val="right"/>
              <w:rPr>
                <w:rFonts w:eastAsia="Times New Roman"/>
              </w:rPr>
            </w:pPr>
            <w:r>
              <w:rPr>
                <w:rFonts w:eastAsia="Times New Roman"/>
              </w:rPr>
              <w:t>14,245.665</w:t>
            </w:r>
          </w:p>
        </w:tc>
        <w:tc>
          <w:tcPr>
            <w:tcW w:w="0" w:type="auto"/>
            <w:vAlign w:val="center"/>
            <w:hideMark/>
          </w:tcPr>
          <w:p w14:paraId="7B4F5ADD" w14:textId="77777777" w:rsidR="00000000" w:rsidRDefault="00000000">
            <w:pPr>
              <w:jc w:val="right"/>
              <w:rPr>
                <w:rFonts w:eastAsia="Times New Roman"/>
              </w:rPr>
            </w:pPr>
            <w:r>
              <w:rPr>
                <w:rFonts w:eastAsia="Times New Roman"/>
              </w:rPr>
              <w:t>42,617.22</w:t>
            </w:r>
          </w:p>
        </w:tc>
        <w:tc>
          <w:tcPr>
            <w:tcW w:w="0" w:type="auto"/>
            <w:vAlign w:val="center"/>
            <w:hideMark/>
          </w:tcPr>
          <w:p w14:paraId="2E5DD5BC" w14:textId="77777777" w:rsidR="00000000" w:rsidRDefault="00000000">
            <w:pPr>
              <w:rPr>
                <w:rFonts w:eastAsia="Times New Roman"/>
              </w:rPr>
            </w:pPr>
            <w:r>
              <w:rPr>
                <w:rFonts w:eastAsia="Times New Roman"/>
              </w:rPr>
              <w:t>2.20% (1.45% - 4.35%)</w:t>
            </w:r>
          </w:p>
        </w:tc>
      </w:tr>
      <w:tr w:rsidR="00000000" w14:paraId="51DFDDCF" w14:textId="77777777">
        <w:trPr>
          <w:divId w:val="515967025"/>
          <w:tblCellSpacing w:w="15" w:type="dxa"/>
        </w:trPr>
        <w:tc>
          <w:tcPr>
            <w:tcW w:w="0" w:type="auto"/>
            <w:tcMar>
              <w:top w:w="15" w:type="dxa"/>
              <w:left w:w="480" w:type="dxa"/>
              <w:bottom w:w="15" w:type="dxa"/>
              <w:right w:w="15" w:type="dxa"/>
            </w:tcMar>
            <w:vAlign w:val="center"/>
            <w:hideMark/>
          </w:tcPr>
          <w:p w14:paraId="25F05C3D" w14:textId="77777777" w:rsidR="00000000" w:rsidRDefault="00000000">
            <w:pPr>
              <w:rPr>
                <w:rFonts w:eastAsia="Times New Roman"/>
              </w:rPr>
            </w:pPr>
            <w:r>
              <w:rPr>
                <w:rFonts w:eastAsia="Times New Roman"/>
              </w:rPr>
              <w:t>GNSUM Symmetric</w:t>
            </w:r>
          </w:p>
        </w:tc>
        <w:tc>
          <w:tcPr>
            <w:tcW w:w="0" w:type="auto"/>
            <w:vAlign w:val="center"/>
            <w:hideMark/>
          </w:tcPr>
          <w:p w14:paraId="110F4E21" w14:textId="77777777" w:rsidR="00000000" w:rsidRDefault="00000000">
            <w:pPr>
              <w:rPr>
                <w:rFonts w:eastAsia="Times New Roman"/>
              </w:rPr>
            </w:pPr>
            <w:r>
              <w:rPr>
                <w:rFonts w:eastAsia="Times New Roman"/>
              </w:rPr>
              <w:t>Threats/Abuse</w:t>
            </w:r>
          </w:p>
        </w:tc>
        <w:tc>
          <w:tcPr>
            <w:tcW w:w="0" w:type="auto"/>
            <w:vAlign w:val="center"/>
            <w:hideMark/>
          </w:tcPr>
          <w:p w14:paraId="133503C9" w14:textId="77777777" w:rsidR="00000000" w:rsidRDefault="00000000">
            <w:pPr>
              <w:jc w:val="right"/>
              <w:rPr>
                <w:rFonts w:eastAsia="Times New Roman"/>
              </w:rPr>
            </w:pPr>
            <w:r>
              <w:rPr>
                <w:rFonts w:eastAsia="Times New Roman"/>
              </w:rPr>
              <w:t>20,141.115</w:t>
            </w:r>
          </w:p>
        </w:tc>
        <w:tc>
          <w:tcPr>
            <w:tcW w:w="0" w:type="auto"/>
            <w:vAlign w:val="center"/>
            <w:hideMark/>
          </w:tcPr>
          <w:p w14:paraId="73DEE78B" w14:textId="77777777" w:rsidR="00000000" w:rsidRDefault="00000000">
            <w:pPr>
              <w:jc w:val="right"/>
              <w:rPr>
                <w:rFonts w:eastAsia="Times New Roman"/>
              </w:rPr>
            </w:pPr>
            <w:r>
              <w:rPr>
                <w:rFonts w:eastAsia="Times New Roman"/>
              </w:rPr>
              <w:t>13,907.268</w:t>
            </w:r>
          </w:p>
        </w:tc>
        <w:tc>
          <w:tcPr>
            <w:tcW w:w="0" w:type="auto"/>
            <w:vAlign w:val="center"/>
            <w:hideMark/>
          </w:tcPr>
          <w:p w14:paraId="4965C22C" w14:textId="77777777" w:rsidR="00000000" w:rsidRDefault="00000000">
            <w:pPr>
              <w:jc w:val="right"/>
              <w:rPr>
                <w:rFonts w:eastAsia="Times New Roman"/>
              </w:rPr>
            </w:pPr>
            <w:r>
              <w:rPr>
                <w:rFonts w:eastAsia="Times New Roman"/>
              </w:rPr>
              <w:t>43,929.63</w:t>
            </w:r>
          </w:p>
        </w:tc>
        <w:tc>
          <w:tcPr>
            <w:tcW w:w="0" w:type="auto"/>
            <w:vAlign w:val="center"/>
            <w:hideMark/>
          </w:tcPr>
          <w:p w14:paraId="5FD6E36E" w14:textId="77777777" w:rsidR="00000000" w:rsidRDefault="00000000">
            <w:pPr>
              <w:rPr>
                <w:rFonts w:eastAsia="Times New Roman"/>
              </w:rPr>
            </w:pPr>
            <w:r>
              <w:rPr>
                <w:rFonts w:eastAsia="Times New Roman"/>
              </w:rPr>
              <w:t>2.06% (1.42% - 4.48%)</w:t>
            </w:r>
          </w:p>
        </w:tc>
      </w:tr>
      <w:tr w:rsidR="00000000" w14:paraId="6F31E30B" w14:textId="77777777">
        <w:trPr>
          <w:divId w:val="515967025"/>
          <w:tblCellSpacing w:w="15" w:type="dxa"/>
        </w:trPr>
        <w:tc>
          <w:tcPr>
            <w:tcW w:w="0" w:type="auto"/>
            <w:tcMar>
              <w:top w:w="15" w:type="dxa"/>
              <w:left w:w="480" w:type="dxa"/>
              <w:bottom w:w="15" w:type="dxa"/>
              <w:right w:w="15" w:type="dxa"/>
            </w:tcMar>
            <w:vAlign w:val="center"/>
            <w:hideMark/>
          </w:tcPr>
          <w:p w14:paraId="144D28CA" w14:textId="77777777" w:rsidR="00000000" w:rsidRDefault="00000000">
            <w:pPr>
              <w:rPr>
                <w:rFonts w:eastAsia="Times New Roman"/>
              </w:rPr>
            </w:pPr>
            <w:r>
              <w:rPr>
                <w:rFonts w:eastAsia="Times New Roman"/>
              </w:rPr>
              <w:t>MBSU (Conservative)</w:t>
            </w:r>
          </w:p>
        </w:tc>
        <w:tc>
          <w:tcPr>
            <w:tcW w:w="0" w:type="auto"/>
            <w:vAlign w:val="center"/>
            <w:hideMark/>
          </w:tcPr>
          <w:p w14:paraId="6F229802" w14:textId="77777777" w:rsidR="00000000" w:rsidRDefault="00000000">
            <w:pPr>
              <w:rPr>
                <w:rFonts w:eastAsia="Times New Roman"/>
              </w:rPr>
            </w:pPr>
            <w:r>
              <w:rPr>
                <w:rFonts w:eastAsia="Times New Roman"/>
              </w:rPr>
              <w:t>Threats/Abuse</w:t>
            </w:r>
          </w:p>
        </w:tc>
        <w:tc>
          <w:tcPr>
            <w:tcW w:w="0" w:type="auto"/>
            <w:vAlign w:val="center"/>
            <w:hideMark/>
          </w:tcPr>
          <w:p w14:paraId="1D2E81A2" w14:textId="77777777" w:rsidR="00000000" w:rsidRDefault="00000000">
            <w:pPr>
              <w:jc w:val="right"/>
              <w:rPr>
                <w:rFonts w:eastAsia="Times New Roman"/>
              </w:rPr>
            </w:pPr>
            <w:r>
              <w:rPr>
                <w:rFonts w:eastAsia="Times New Roman"/>
              </w:rPr>
              <w:t>35,966.277</w:t>
            </w:r>
          </w:p>
        </w:tc>
        <w:tc>
          <w:tcPr>
            <w:tcW w:w="0" w:type="auto"/>
            <w:vAlign w:val="center"/>
            <w:hideMark/>
          </w:tcPr>
          <w:p w14:paraId="1C2FF5E7" w14:textId="77777777" w:rsidR="00000000" w:rsidRDefault="00000000">
            <w:pPr>
              <w:jc w:val="right"/>
              <w:rPr>
                <w:rFonts w:eastAsia="Times New Roman"/>
              </w:rPr>
            </w:pPr>
            <w:r>
              <w:rPr>
                <w:rFonts w:eastAsia="Times New Roman"/>
              </w:rPr>
              <w:t>24,834.407</w:t>
            </w:r>
          </w:p>
        </w:tc>
        <w:tc>
          <w:tcPr>
            <w:tcW w:w="0" w:type="auto"/>
            <w:vAlign w:val="center"/>
            <w:hideMark/>
          </w:tcPr>
          <w:p w14:paraId="76F94E6B" w14:textId="77777777" w:rsidR="00000000" w:rsidRDefault="00000000">
            <w:pPr>
              <w:jc w:val="right"/>
              <w:rPr>
                <w:rFonts w:eastAsia="Times New Roman"/>
              </w:rPr>
            </w:pPr>
            <w:r>
              <w:rPr>
                <w:rFonts w:eastAsia="Times New Roman"/>
              </w:rPr>
              <w:t>78,445.77</w:t>
            </w:r>
          </w:p>
        </w:tc>
        <w:tc>
          <w:tcPr>
            <w:tcW w:w="0" w:type="auto"/>
            <w:vAlign w:val="center"/>
            <w:hideMark/>
          </w:tcPr>
          <w:p w14:paraId="55426537" w14:textId="77777777" w:rsidR="00000000" w:rsidRDefault="00000000">
            <w:pPr>
              <w:rPr>
                <w:rFonts w:eastAsia="Times New Roman"/>
              </w:rPr>
            </w:pPr>
            <w:r>
              <w:rPr>
                <w:rFonts w:eastAsia="Times New Roman"/>
              </w:rPr>
              <w:t>3.67% (2.53% - 8.00%)</w:t>
            </w:r>
          </w:p>
        </w:tc>
      </w:tr>
      <w:tr w:rsidR="00000000" w14:paraId="006CDFB9" w14:textId="77777777">
        <w:trPr>
          <w:divId w:val="515967025"/>
          <w:tblCellSpacing w:w="15" w:type="dxa"/>
        </w:trPr>
        <w:tc>
          <w:tcPr>
            <w:tcW w:w="0" w:type="auto"/>
            <w:tcMar>
              <w:top w:w="15" w:type="dxa"/>
              <w:left w:w="480" w:type="dxa"/>
              <w:bottom w:w="15" w:type="dxa"/>
              <w:right w:w="15" w:type="dxa"/>
            </w:tcMar>
            <w:vAlign w:val="center"/>
            <w:hideMark/>
          </w:tcPr>
          <w:p w14:paraId="67E004B2" w14:textId="77777777" w:rsidR="00000000" w:rsidRDefault="00000000">
            <w:pPr>
              <w:rPr>
                <w:rFonts w:eastAsia="Times New Roman"/>
              </w:rPr>
            </w:pPr>
            <w:r>
              <w:rPr>
                <w:rFonts w:eastAsia="Times New Roman"/>
              </w:rPr>
              <w:t>MBSU (Moderate)</w:t>
            </w:r>
          </w:p>
        </w:tc>
        <w:tc>
          <w:tcPr>
            <w:tcW w:w="0" w:type="auto"/>
            <w:vAlign w:val="center"/>
            <w:hideMark/>
          </w:tcPr>
          <w:p w14:paraId="1821097E" w14:textId="77777777" w:rsidR="00000000" w:rsidRDefault="00000000">
            <w:pPr>
              <w:rPr>
                <w:rFonts w:eastAsia="Times New Roman"/>
              </w:rPr>
            </w:pPr>
            <w:r>
              <w:rPr>
                <w:rFonts w:eastAsia="Times New Roman"/>
              </w:rPr>
              <w:t>Threats/Abuse</w:t>
            </w:r>
          </w:p>
        </w:tc>
        <w:tc>
          <w:tcPr>
            <w:tcW w:w="0" w:type="auto"/>
            <w:vAlign w:val="center"/>
            <w:hideMark/>
          </w:tcPr>
          <w:p w14:paraId="4675DEAB" w14:textId="77777777" w:rsidR="00000000" w:rsidRDefault="00000000">
            <w:pPr>
              <w:jc w:val="right"/>
              <w:rPr>
                <w:rFonts w:eastAsia="Times New Roman"/>
              </w:rPr>
            </w:pPr>
            <w:r>
              <w:rPr>
                <w:rFonts w:eastAsia="Times New Roman"/>
              </w:rPr>
              <w:t>26,328.255</w:t>
            </w:r>
          </w:p>
        </w:tc>
        <w:tc>
          <w:tcPr>
            <w:tcW w:w="0" w:type="auto"/>
            <w:vAlign w:val="center"/>
            <w:hideMark/>
          </w:tcPr>
          <w:p w14:paraId="32EC334B" w14:textId="77777777" w:rsidR="00000000" w:rsidRDefault="00000000">
            <w:pPr>
              <w:jc w:val="right"/>
              <w:rPr>
                <w:rFonts w:eastAsia="Times New Roman"/>
              </w:rPr>
            </w:pPr>
            <w:r>
              <w:rPr>
                <w:rFonts w:eastAsia="Times New Roman"/>
              </w:rPr>
              <w:t>18,179.435</w:t>
            </w:r>
          </w:p>
        </w:tc>
        <w:tc>
          <w:tcPr>
            <w:tcW w:w="0" w:type="auto"/>
            <w:vAlign w:val="center"/>
            <w:hideMark/>
          </w:tcPr>
          <w:p w14:paraId="2A7890AD" w14:textId="77777777" w:rsidR="00000000" w:rsidRDefault="00000000">
            <w:pPr>
              <w:jc w:val="right"/>
              <w:rPr>
                <w:rFonts w:eastAsia="Times New Roman"/>
              </w:rPr>
            </w:pPr>
            <w:r>
              <w:rPr>
                <w:rFonts w:eastAsia="Times New Roman"/>
              </w:rPr>
              <w:t>57,424.35</w:t>
            </w:r>
          </w:p>
        </w:tc>
        <w:tc>
          <w:tcPr>
            <w:tcW w:w="0" w:type="auto"/>
            <w:vAlign w:val="center"/>
            <w:hideMark/>
          </w:tcPr>
          <w:p w14:paraId="6E52FAD0" w14:textId="77777777" w:rsidR="00000000" w:rsidRDefault="00000000">
            <w:pPr>
              <w:rPr>
                <w:rFonts w:eastAsia="Times New Roman"/>
              </w:rPr>
            </w:pPr>
            <w:r>
              <w:rPr>
                <w:rFonts w:eastAsia="Times New Roman"/>
              </w:rPr>
              <w:t>2.69% (1.86% - 5.86%)</w:t>
            </w:r>
          </w:p>
        </w:tc>
      </w:tr>
      <w:tr w:rsidR="00000000" w14:paraId="34670B17" w14:textId="77777777">
        <w:trPr>
          <w:divId w:val="515967025"/>
          <w:tblCellSpacing w:w="15" w:type="dxa"/>
        </w:trPr>
        <w:tc>
          <w:tcPr>
            <w:tcW w:w="0" w:type="auto"/>
            <w:tcMar>
              <w:top w:w="15" w:type="dxa"/>
              <w:left w:w="480" w:type="dxa"/>
              <w:bottom w:w="15" w:type="dxa"/>
              <w:right w:w="15" w:type="dxa"/>
            </w:tcMar>
            <w:vAlign w:val="center"/>
            <w:hideMark/>
          </w:tcPr>
          <w:p w14:paraId="6BCF6DBB" w14:textId="77777777" w:rsidR="00000000" w:rsidRDefault="00000000">
            <w:pPr>
              <w:rPr>
                <w:rFonts w:eastAsia="Times New Roman"/>
              </w:rPr>
            </w:pPr>
            <w:r>
              <w:rPr>
                <w:rFonts w:eastAsia="Times New Roman"/>
              </w:rPr>
              <w:t>MBSU (No Adjustment)</w:t>
            </w:r>
          </w:p>
        </w:tc>
        <w:tc>
          <w:tcPr>
            <w:tcW w:w="0" w:type="auto"/>
            <w:vAlign w:val="center"/>
            <w:hideMark/>
          </w:tcPr>
          <w:p w14:paraId="0FB1A19D" w14:textId="77777777" w:rsidR="00000000" w:rsidRDefault="00000000">
            <w:pPr>
              <w:rPr>
                <w:rFonts w:eastAsia="Times New Roman"/>
              </w:rPr>
            </w:pPr>
            <w:r>
              <w:rPr>
                <w:rFonts w:eastAsia="Times New Roman"/>
              </w:rPr>
              <w:t>Threats/Abuse</w:t>
            </w:r>
          </w:p>
        </w:tc>
        <w:tc>
          <w:tcPr>
            <w:tcW w:w="0" w:type="auto"/>
            <w:vAlign w:val="center"/>
            <w:hideMark/>
          </w:tcPr>
          <w:p w14:paraId="2C91BAA9" w14:textId="77777777" w:rsidR="00000000" w:rsidRDefault="00000000">
            <w:pPr>
              <w:jc w:val="right"/>
              <w:rPr>
                <w:rFonts w:eastAsia="Times New Roman"/>
              </w:rPr>
            </w:pPr>
            <w:r>
              <w:rPr>
                <w:rFonts w:eastAsia="Times New Roman"/>
              </w:rPr>
              <w:t>20,141.115</w:t>
            </w:r>
          </w:p>
        </w:tc>
        <w:tc>
          <w:tcPr>
            <w:tcW w:w="0" w:type="auto"/>
            <w:vAlign w:val="center"/>
            <w:hideMark/>
          </w:tcPr>
          <w:p w14:paraId="6DB2A8D4" w14:textId="77777777" w:rsidR="00000000" w:rsidRDefault="00000000">
            <w:pPr>
              <w:jc w:val="right"/>
              <w:rPr>
                <w:rFonts w:eastAsia="Times New Roman"/>
              </w:rPr>
            </w:pPr>
            <w:r>
              <w:rPr>
                <w:rFonts w:eastAsia="Times New Roman"/>
              </w:rPr>
              <w:t>13,907.268</w:t>
            </w:r>
          </w:p>
        </w:tc>
        <w:tc>
          <w:tcPr>
            <w:tcW w:w="0" w:type="auto"/>
            <w:vAlign w:val="center"/>
            <w:hideMark/>
          </w:tcPr>
          <w:p w14:paraId="7A03B922" w14:textId="77777777" w:rsidR="00000000" w:rsidRDefault="00000000">
            <w:pPr>
              <w:jc w:val="right"/>
              <w:rPr>
                <w:rFonts w:eastAsia="Times New Roman"/>
              </w:rPr>
            </w:pPr>
            <w:r>
              <w:rPr>
                <w:rFonts w:eastAsia="Times New Roman"/>
              </w:rPr>
              <w:t>43,929.63</w:t>
            </w:r>
          </w:p>
        </w:tc>
        <w:tc>
          <w:tcPr>
            <w:tcW w:w="0" w:type="auto"/>
            <w:vAlign w:val="center"/>
            <w:hideMark/>
          </w:tcPr>
          <w:p w14:paraId="7BE251BF" w14:textId="77777777" w:rsidR="00000000" w:rsidRDefault="00000000">
            <w:pPr>
              <w:rPr>
                <w:rFonts w:eastAsia="Times New Roman"/>
              </w:rPr>
            </w:pPr>
            <w:r>
              <w:rPr>
                <w:rFonts w:eastAsia="Times New Roman"/>
              </w:rPr>
              <w:t>2.06% (1.42% - 4.48%)</w:t>
            </w:r>
          </w:p>
        </w:tc>
      </w:tr>
      <w:tr w:rsidR="00000000" w14:paraId="0BA20C7D" w14:textId="77777777">
        <w:trPr>
          <w:divId w:val="515967025"/>
          <w:tblCellSpacing w:w="15" w:type="dxa"/>
        </w:trPr>
        <w:tc>
          <w:tcPr>
            <w:tcW w:w="0" w:type="auto"/>
            <w:tcMar>
              <w:top w:w="0" w:type="dxa"/>
              <w:left w:w="0" w:type="dxa"/>
              <w:bottom w:w="0" w:type="dxa"/>
              <w:right w:w="0" w:type="dxa"/>
            </w:tcMar>
            <w:vAlign w:val="center"/>
            <w:hideMark/>
          </w:tcPr>
          <w:p w14:paraId="70215130" w14:textId="77777777" w:rsidR="00000000" w:rsidRDefault="00000000">
            <w:pPr>
              <w:rPr>
                <w:rFonts w:eastAsia="Times New Roman"/>
              </w:rPr>
            </w:pPr>
            <w:r>
              <w:rPr>
                <w:rFonts w:eastAsia="Times New Roman"/>
                <w:i/>
                <w:iCs/>
              </w:rPr>
              <w:t>Note:</w:t>
            </w:r>
            <w:r>
              <w:rPr>
                <w:rFonts w:eastAsia="Times New Roman"/>
              </w:rPr>
              <w:t xml:space="preserve"> MBSU = Modified Basic Scale-Up; GNSUM = Generalized Network Scale-Up Method; δ = transmission/barrier effect; τ = recall effect. Adjustment factors control for visibility and reporting biases in network-based estimation.</w:t>
            </w:r>
          </w:p>
        </w:tc>
        <w:tc>
          <w:tcPr>
            <w:tcW w:w="0" w:type="auto"/>
            <w:vAlign w:val="center"/>
            <w:hideMark/>
          </w:tcPr>
          <w:p w14:paraId="4934847D" w14:textId="77777777" w:rsidR="00000000" w:rsidRDefault="00000000">
            <w:pPr>
              <w:rPr>
                <w:rFonts w:eastAsia="Times New Roman"/>
              </w:rPr>
            </w:pPr>
          </w:p>
        </w:tc>
        <w:tc>
          <w:tcPr>
            <w:tcW w:w="0" w:type="auto"/>
            <w:vAlign w:val="center"/>
            <w:hideMark/>
          </w:tcPr>
          <w:p w14:paraId="7ECB9862" w14:textId="77777777" w:rsidR="00000000" w:rsidRDefault="00000000">
            <w:pPr>
              <w:rPr>
                <w:rFonts w:eastAsia="Times New Roman"/>
                <w:sz w:val="20"/>
                <w:szCs w:val="20"/>
              </w:rPr>
            </w:pPr>
          </w:p>
        </w:tc>
        <w:tc>
          <w:tcPr>
            <w:tcW w:w="0" w:type="auto"/>
            <w:vAlign w:val="center"/>
            <w:hideMark/>
          </w:tcPr>
          <w:p w14:paraId="63A1D3CC" w14:textId="77777777" w:rsidR="00000000" w:rsidRDefault="00000000">
            <w:pPr>
              <w:rPr>
                <w:rFonts w:eastAsia="Times New Roman"/>
                <w:sz w:val="20"/>
                <w:szCs w:val="20"/>
              </w:rPr>
            </w:pPr>
          </w:p>
        </w:tc>
        <w:tc>
          <w:tcPr>
            <w:tcW w:w="0" w:type="auto"/>
            <w:vAlign w:val="center"/>
            <w:hideMark/>
          </w:tcPr>
          <w:p w14:paraId="52471E09" w14:textId="77777777" w:rsidR="00000000" w:rsidRDefault="00000000">
            <w:pPr>
              <w:rPr>
                <w:rFonts w:eastAsia="Times New Roman"/>
                <w:sz w:val="20"/>
                <w:szCs w:val="20"/>
              </w:rPr>
            </w:pPr>
          </w:p>
        </w:tc>
        <w:tc>
          <w:tcPr>
            <w:tcW w:w="0" w:type="auto"/>
            <w:vAlign w:val="center"/>
            <w:hideMark/>
          </w:tcPr>
          <w:p w14:paraId="0D5832D0" w14:textId="77777777" w:rsidR="00000000" w:rsidRDefault="00000000">
            <w:pPr>
              <w:rPr>
                <w:rFonts w:eastAsia="Times New Roman"/>
                <w:sz w:val="20"/>
                <w:szCs w:val="20"/>
              </w:rPr>
            </w:pPr>
          </w:p>
        </w:tc>
      </w:tr>
    </w:tbl>
    <w:p w14:paraId="62C5D05B" w14:textId="77777777" w:rsidR="00000000" w:rsidRDefault="00000000">
      <w:pPr>
        <w:pStyle w:val="Heading4"/>
        <w:divId w:val="2147042079"/>
        <w:rPr>
          <w:rFonts w:eastAsia="Times New Roman"/>
          <w:lang w:val="en"/>
        </w:rPr>
      </w:pPr>
      <w:r>
        <w:rPr>
          <w:rFonts w:eastAsia="Times New Roman"/>
          <w:lang w:val="en"/>
        </w:rPr>
        <w:lastRenderedPageBreak/>
        <w:t>Summary of Sensitivity Analyses</w:t>
      </w:r>
    </w:p>
    <w:p w14:paraId="59D70EB2" w14:textId="77777777" w:rsidR="00000000" w:rsidRDefault="00000000">
      <w:pPr>
        <w:pStyle w:val="NormalWeb"/>
        <w:divId w:val="2147042079"/>
        <w:rPr>
          <w:lang w:val="en"/>
        </w:rPr>
      </w:pPr>
      <w:r>
        <w:rPr>
          <w:lang w:val="en"/>
        </w:rPr>
        <w:t>Across all 128 parameter combinations tested (4 bootstrap methods × 4 population sizes × 2 weight methods × 4 NSUM methods), prevalence estimates ranged from 0.83% to 4.08% for the five exploitation indicators. The most important source of variation was the choice of adjustment factors, with conservative adjustments producing estimates up to twice as high as unadjusted estimates. Bootstrap method, weight scheme, and population size assumptions had minimal impact on prevalence rates, demonstrating the robustness of our findings to these methodological choices.</w:t>
      </w:r>
    </w:p>
    <w:p w14:paraId="2A5BA220" w14:textId="77777777" w:rsidR="00000000" w:rsidRDefault="00000000">
      <w:pPr>
        <w:pStyle w:val="NormalWeb"/>
        <w:divId w:val="2147042079"/>
        <w:rPr>
          <w:lang w:val="en"/>
        </w:rPr>
      </w:pPr>
      <w:r>
        <w:rPr>
          <w:lang w:val="en"/>
        </w:rPr>
        <w:t>For the main text analysis, we selected neighborhood bootstrap (providing conservative confidence intervals), SS weights (standard for RDS data), N=980,000 (based on EU labor force data), and MBSU with moderate adjustments (acknowledging likely barriers while avoiding extreme assumptions). This specification provides credible estimates while acknowledging uncertainty and avoiding both overly optimistic and overly pessimistic scenarios.</w:t>
      </w:r>
    </w:p>
    <w:p w14:paraId="186768D7" w14:textId="77777777" w:rsidR="00000000" w:rsidRDefault="00000000">
      <w:pPr>
        <w:pStyle w:val="Heading2"/>
        <w:divId w:val="2147042079"/>
        <w:rPr>
          <w:rFonts w:eastAsia="Times New Roman"/>
          <w:lang w:val="en"/>
        </w:rPr>
      </w:pPr>
      <w:r>
        <w:rPr>
          <w:rFonts w:eastAsia="Times New Roman"/>
          <w:lang w:val="en"/>
        </w:rPr>
        <w:t>Appendix C: Bootstrap Estimation for Network Scale-Up Using RDS Data</w:t>
      </w:r>
    </w:p>
    <w:p w14:paraId="522DB0F5" w14:textId="77777777" w:rsidR="00000000" w:rsidRDefault="00000000">
      <w:pPr>
        <w:pStyle w:val="Heading3"/>
        <w:divId w:val="2147042079"/>
        <w:rPr>
          <w:rFonts w:eastAsia="Times New Roman"/>
          <w:lang w:val="en"/>
        </w:rPr>
      </w:pPr>
      <w:r>
        <w:rPr>
          <w:rFonts w:eastAsia="Times New Roman"/>
          <w:lang w:val="en"/>
        </w:rPr>
        <w:t>Introduction</w:t>
      </w:r>
    </w:p>
    <w:p w14:paraId="3DEA9154" w14:textId="77777777" w:rsidR="00000000" w:rsidRDefault="00000000">
      <w:pPr>
        <w:pStyle w:val="NormalWeb"/>
        <w:divId w:val="2147042079"/>
        <w:rPr>
          <w:lang w:val="en"/>
        </w:rPr>
      </w:pPr>
      <w:r>
        <w:rPr>
          <w:lang w:val="en"/>
        </w:rPr>
        <w:t>When estimating the size or characteristics of a hidden population using the Network Scale-Up Method (NSUM), researchers typically assume a probability sample from the frame population. However, in many applied settings—including hard-to-reach populations—data are collected via*Respondent-Driven Sampling (RDS). RDS introduces specific structural dependencies and inclusion probabilities that violate the assumptions of simple random sampling.</w:t>
      </w:r>
    </w:p>
    <w:p w14:paraId="6AD613B0" w14:textId="77777777" w:rsidR="00000000" w:rsidRDefault="00000000">
      <w:pPr>
        <w:pStyle w:val="NormalWeb"/>
        <w:divId w:val="2147042079"/>
        <w:rPr>
          <w:lang w:val="en"/>
        </w:rPr>
      </w:pPr>
      <w:r>
        <w:rPr>
          <w:lang w:val="en"/>
        </w:rPr>
        <w:t xml:space="preserve">This presents a challenge: how can we correctly estimate uncertainty for NSUM estimates derived from an RDS sample? As shown in </w:t>
      </w:r>
      <w:r>
        <w:rPr>
          <w:rStyle w:val="citation"/>
          <w:lang w:val="en"/>
        </w:rPr>
        <w:t>(</w:t>
      </w:r>
      <w:hyperlink w:anchor="ref-feeh16-generalized" w:history="1">
        <w:r>
          <w:rPr>
            <w:rStyle w:val="Strong"/>
            <w:color w:val="0000FF"/>
            <w:u w:val="single"/>
            <w:lang w:val="en"/>
          </w:rPr>
          <w:t>feeh16-generalized?</w:t>
        </w:r>
      </w:hyperlink>
      <w:r>
        <w:rPr>
          <w:rStyle w:val="citation"/>
          <w:lang w:val="en"/>
        </w:rPr>
        <w:t>)</w:t>
      </w:r>
      <w:r>
        <w:rPr>
          <w:lang w:val="en"/>
        </w:rPr>
        <w:t xml:space="preserve"> and </w:t>
      </w:r>
      <w:r>
        <w:rPr>
          <w:rStyle w:val="citation"/>
          <w:lang w:val="en"/>
        </w:rPr>
        <w:t>(</w:t>
      </w:r>
      <w:hyperlink w:anchor="ref-salg06-variance" w:history="1">
        <w:r>
          <w:rPr>
            <w:rStyle w:val="Strong"/>
            <w:color w:val="0000FF"/>
            <w:u w:val="single"/>
            <w:lang w:val="en"/>
          </w:rPr>
          <w:t>salg06-variance?</w:t>
        </w:r>
      </w:hyperlink>
      <w:r>
        <w:rPr>
          <w:rStyle w:val="citation"/>
          <w:lang w:val="en"/>
        </w:rPr>
        <w:t>)</w:t>
      </w:r>
      <w:r>
        <w:rPr>
          <w:lang w:val="en"/>
        </w:rPr>
        <w:t xml:space="preserve">, the NSUM estimator depends crucially on inclusion weights </w:t>
      </w:r>
      <w:r>
        <w:rPr>
          <w:rStyle w:val="math"/>
          <w:lang w:val="en"/>
        </w:rPr>
        <w:t>\(\pi_i\)</w:t>
      </w:r>
      <w:r>
        <w:rPr>
          <w:lang w:val="en"/>
        </w:rPr>
        <w:t>, which must reflect the sampling design. When data are RDS-based, these weights are typically derived from known degree-based estimators such as RDS-II or Gile’s Successive Sampling (SS) weights.</w:t>
      </w:r>
    </w:p>
    <w:p w14:paraId="31BE2E6A" w14:textId="77777777" w:rsidR="00000000" w:rsidRDefault="00000000">
      <w:pPr>
        <w:pStyle w:val="NormalWeb"/>
        <w:divId w:val="2147042079"/>
        <w:rPr>
          <w:lang w:val="en"/>
        </w:rPr>
      </w:pPr>
      <w:r>
        <w:rPr>
          <w:lang w:val="en"/>
        </w:rPr>
        <w:t>To address this challenge, we propose a three-step bootstrap procedure for NSUM estimation using RDS data. This approach is flexible, modular, and applicable across several classes of NSUM estimators. It separates the issues of: 1. How to resample an RDS chain (Step 1), 2. How to recalculate sample-specific weights (Step 2), and 3. How to apply a chosen NSUM estimator (Step 3).</w:t>
      </w:r>
    </w:p>
    <w:p w14:paraId="68076C80"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0EB1A8D7">
          <v:rect id="_x0000_i1035" alt="" style="width:451.3pt;height:.05pt;mso-width-percent:0;mso-height-percent:0;mso-width-percent:0;mso-height-percent:0" o:hralign="center" o:hrstd="t" o:hr="t" fillcolor="#a0a0a0" stroked="f"/>
        </w:pict>
      </w:r>
    </w:p>
    <w:p w14:paraId="7FDA5C16" w14:textId="77777777" w:rsidR="00000000" w:rsidRDefault="00000000">
      <w:pPr>
        <w:pStyle w:val="Heading3"/>
        <w:divId w:val="2147042079"/>
        <w:rPr>
          <w:rFonts w:eastAsia="Times New Roman"/>
          <w:lang w:val="en"/>
        </w:rPr>
      </w:pPr>
      <w:r>
        <w:rPr>
          <w:rFonts w:eastAsia="Times New Roman"/>
          <w:lang w:val="en"/>
        </w:rPr>
        <w:t>Step 1: Resampling the RDS Sample</w:t>
      </w:r>
    </w:p>
    <w:p w14:paraId="770BC647" w14:textId="77777777" w:rsidR="00000000" w:rsidRDefault="00000000">
      <w:pPr>
        <w:pStyle w:val="NormalWeb"/>
        <w:divId w:val="2147042079"/>
        <w:rPr>
          <w:lang w:val="en"/>
        </w:rPr>
      </w:pPr>
      <w:r>
        <w:rPr>
          <w:lang w:val="en"/>
        </w:rPr>
        <w:t xml:space="preserve">We begin by resampling from the observed RDS sample in a way that mimics the original recruitment structure. Let the original sample be: </w:t>
      </w:r>
      <w:r>
        <w:rPr>
          <w:rStyle w:val="math"/>
          <w:lang w:val="en"/>
        </w:rPr>
        <w:t>\[ \mathcal{S} = \{i_1, i_2, \dots, i_n\} \]</w:t>
      </w:r>
      <w:r>
        <w:rPr>
          <w:lang w:val="en"/>
        </w:rPr>
        <w:t xml:space="preserve"> with recruitment chains and wave indicators. Let </w:t>
      </w:r>
      <w:r>
        <w:rPr>
          <w:rStyle w:val="math"/>
          <w:lang w:val="en"/>
        </w:rPr>
        <w:t>\(d_i\)</w:t>
      </w:r>
      <w:r>
        <w:rPr>
          <w:lang w:val="en"/>
        </w:rPr>
        <w:t xml:space="preserve"> denote self-reported degree for respondent </w:t>
      </w:r>
      <w:r>
        <w:rPr>
          <w:rStyle w:val="math"/>
          <w:lang w:val="en"/>
        </w:rPr>
        <w:t>\(i\)</w:t>
      </w:r>
      <w:r>
        <w:rPr>
          <w:lang w:val="en"/>
        </w:rPr>
        <w:t>, and let the recruitment tree structure be encoded via seed/recruiter IDs.</w:t>
      </w:r>
    </w:p>
    <w:p w14:paraId="19C28F9A" w14:textId="77777777" w:rsidR="00000000" w:rsidRDefault="00000000">
      <w:pPr>
        <w:pStyle w:val="Heading4"/>
        <w:divId w:val="2147042079"/>
        <w:rPr>
          <w:rFonts w:eastAsia="Times New Roman"/>
          <w:lang w:val="en"/>
        </w:rPr>
      </w:pPr>
      <w:r>
        <w:rPr>
          <w:rFonts w:eastAsia="Times New Roman"/>
          <w:lang w:val="en"/>
        </w:rPr>
        <w:lastRenderedPageBreak/>
        <w:t>Options for RDS Resampling</w:t>
      </w:r>
    </w:p>
    <w:p w14:paraId="580BB985" w14:textId="77777777" w:rsidR="00000000" w:rsidRDefault="00000000">
      <w:pPr>
        <w:numPr>
          <w:ilvl w:val="0"/>
          <w:numId w:val="7"/>
        </w:numPr>
        <w:spacing w:before="100" w:beforeAutospacing="1" w:after="100" w:afterAutospacing="1"/>
        <w:divId w:val="2147042079"/>
        <w:rPr>
          <w:rFonts w:eastAsia="Times New Roman"/>
          <w:lang w:val="en"/>
        </w:rPr>
      </w:pPr>
      <w:r>
        <w:rPr>
          <w:rFonts w:eastAsia="Times New Roman"/>
          <w:lang w:val="en"/>
        </w:rPr>
        <w:t xml:space="preserve">Tree Bootstrap: Sample entire recruitment trees (originating from seeds) with replacement. This respects the hierarchical recruitment structure and allows design effect estimation </w:t>
      </w:r>
      <w:r>
        <w:rPr>
          <w:rStyle w:val="citation"/>
          <w:rFonts w:eastAsia="Times New Roman"/>
          <w:lang w:val="en"/>
        </w:rPr>
        <w:t>(</w:t>
      </w:r>
      <w:hyperlink w:anchor="ref-salg06-variance" w:history="1">
        <w:r>
          <w:rPr>
            <w:rStyle w:val="Strong"/>
            <w:rFonts w:eastAsia="Times New Roman"/>
            <w:color w:val="0000FF"/>
            <w:u w:val="single"/>
            <w:lang w:val="en"/>
          </w:rPr>
          <w:t>salg06-variance?</w:t>
        </w:r>
      </w:hyperlink>
      <w:r>
        <w:rPr>
          <w:rStyle w:val="citation"/>
          <w:rFonts w:eastAsia="Times New Roman"/>
          <w:lang w:val="en"/>
        </w:rPr>
        <w:t>)</w:t>
      </w:r>
      <w:r>
        <w:rPr>
          <w:rFonts w:eastAsia="Times New Roman"/>
          <w:lang w:val="en"/>
        </w:rPr>
        <w:t>.</w:t>
      </w:r>
    </w:p>
    <w:p w14:paraId="54D91475" w14:textId="77777777" w:rsidR="00000000" w:rsidRDefault="00000000">
      <w:pPr>
        <w:numPr>
          <w:ilvl w:val="0"/>
          <w:numId w:val="7"/>
        </w:numPr>
        <w:spacing w:before="100" w:beforeAutospacing="1" w:after="100" w:afterAutospacing="1"/>
        <w:divId w:val="2147042079"/>
        <w:rPr>
          <w:rFonts w:eastAsia="Times New Roman"/>
          <w:lang w:val="en"/>
        </w:rPr>
      </w:pPr>
      <w:r>
        <w:rPr>
          <w:rFonts w:eastAsia="Times New Roman"/>
          <w:lang w:val="en"/>
        </w:rPr>
        <w:t>Successive Sampling Bootstrap (SSB): Sample with replacement according to inclusion probabilities derived from the SS model (</w:t>
      </w:r>
      <w:r>
        <w:rPr>
          <w:rStyle w:val="citation"/>
          <w:rFonts w:eastAsia="Times New Roman"/>
          <w:lang w:val="en"/>
        </w:rPr>
        <w:t>(</w:t>
      </w:r>
      <w:hyperlink w:anchor="ref-gile11-improv" w:history="1">
        <w:r>
          <w:rPr>
            <w:rStyle w:val="Strong"/>
            <w:rFonts w:eastAsia="Times New Roman"/>
            <w:color w:val="0000FF"/>
            <w:u w:val="single"/>
            <w:lang w:val="en"/>
          </w:rPr>
          <w:t>gile11-improv?</w:t>
        </w:r>
      </w:hyperlink>
      <w:r>
        <w:rPr>
          <w:rStyle w:val="citation"/>
          <w:rFonts w:eastAsia="Times New Roman"/>
          <w:lang w:val="en"/>
        </w:rPr>
        <w:t>)</w:t>
      </w:r>
      <w:r>
        <w:rPr>
          <w:rFonts w:eastAsia="Times New Roman"/>
          <w:lang w:val="en"/>
        </w:rPr>
        <w:t>).</w:t>
      </w:r>
    </w:p>
    <w:p w14:paraId="26F2B0FC" w14:textId="77777777" w:rsidR="00000000" w:rsidRDefault="00000000">
      <w:pPr>
        <w:numPr>
          <w:ilvl w:val="0"/>
          <w:numId w:val="7"/>
        </w:numPr>
        <w:spacing w:before="100" w:beforeAutospacing="1" w:after="100" w:afterAutospacing="1"/>
        <w:divId w:val="2147042079"/>
        <w:rPr>
          <w:rFonts w:eastAsia="Times New Roman"/>
          <w:lang w:val="en"/>
        </w:rPr>
      </w:pPr>
      <w:r>
        <w:rPr>
          <w:rFonts w:eastAsia="Times New Roman"/>
          <w:lang w:val="en"/>
        </w:rPr>
        <w:t>Neighborhood Bootstrap: Use ego-network topology to preserve recruitment ties and neighborhood structure (</w:t>
      </w:r>
      <w:r>
        <w:rPr>
          <w:rStyle w:val="citation"/>
          <w:rFonts w:eastAsia="Times New Roman"/>
          <w:lang w:val="en"/>
        </w:rPr>
        <w:t>(</w:t>
      </w:r>
      <w:hyperlink w:anchor="ref-yauc22-neighboor" w:history="1">
        <w:r>
          <w:rPr>
            <w:rStyle w:val="Strong"/>
            <w:rFonts w:eastAsia="Times New Roman"/>
            <w:color w:val="0000FF"/>
            <w:u w:val="single"/>
            <w:lang w:val="en"/>
          </w:rPr>
          <w:t>yauc22-neighboor?</w:t>
        </w:r>
      </w:hyperlink>
      <w:r>
        <w:rPr>
          <w:rStyle w:val="citation"/>
          <w:rFonts w:eastAsia="Times New Roman"/>
          <w:lang w:val="en"/>
        </w:rPr>
        <w:t>)</w:t>
      </w:r>
      <w:r>
        <w:rPr>
          <w:rFonts w:eastAsia="Times New Roman"/>
          <w:lang w:val="en"/>
        </w:rPr>
        <w:t>).</w:t>
      </w:r>
    </w:p>
    <w:p w14:paraId="477C7D47" w14:textId="77777777" w:rsidR="00000000" w:rsidRDefault="00000000">
      <w:pPr>
        <w:numPr>
          <w:ilvl w:val="0"/>
          <w:numId w:val="7"/>
        </w:numPr>
        <w:spacing w:before="100" w:beforeAutospacing="1" w:after="100" w:afterAutospacing="1"/>
        <w:divId w:val="2147042079"/>
        <w:rPr>
          <w:rFonts w:eastAsia="Times New Roman"/>
          <w:lang w:val="en"/>
        </w:rPr>
      </w:pPr>
      <w:r>
        <w:rPr>
          <w:rFonts w:eastAsia="Times New Roman"/>
          <w:lang w:val="en"/>
        </w:rPr>
        <w:t xml:space="preserve">Chain Bootstrap: Each bootstrap replicate samples chains or subchains with replacement, preserving recruiter–recruitee links. This is implemented in </w:t>
      </w:r>
      <w:r>
        <w:rPr>
          <w:rStyle w:val="HTMLCode"/>
          <w:lang w:val="en"/>
        </w:rPr>
        <w:t>surveybootstrap::rds.boot.draw.chain()</w:t>
      </w:r>
      <w:r>
        <w:rPr>
          <w:rFonts w:eastAsia="Times New Roman"/>
          <w:lang w:val="en"/>
        </w:rPr>
        <w:t xml:space="preserve"> and used in studies like </w:t>
      </w:r>
      <w:r>
        <w:rPr>
          <w:rStyle w:val="citation"/>
          <w:rFonts w:eastAsia="Times New Roman"/>
          <w:lang w:val="en"/>
        </w:rPr>
        <w:t>(</w:t>
      </w:r>
      <w:hyperlink w:anchor="ref-weir12-comparison" w:history="1">
        <w:r>
          <w:rPr>
            <w:rStyle w:val="Strong"/>
            <w:rFonts w:eastAsia="Times New Roman"/>
            <w:color w:val="0000FF"/>
            <w:u w:val="single"/>
            <w:lang w:val="en"/>
          </w:rPr>
          <w:t>weir12-comparison?</w:t>
        </w:r>
      </w:hyperlink>
      <w:r>
        <w:rPr>
          <w:rStyle w:val="citation"/>
          <w:rFonts w:eastAsia="Times New Roman"/>
          <w:lang w:val="en"/>
        </w:rPr>
        <w:t>)</w:t>
      </w:r>
      <w:r>
        <w:rPr>
          <w:rFonts w:eastAsia="Times New Roman"/>
          <w:lang w:val="en"/>
        </w:rPr>
        <w:t>.</w:t>
      </w:r>
    </w:p>
    <w:p w14:paraId="0DDEDC72" w14:textId="77777777" w:rsidR="00000000" w:rsidRDefault="00000000">
      <w:pPr>
        <w:pStyle w:val="NormalWeb"/>
        <w:divId w:val="2147042079"/>
        <w:rPr>
          <w:lang w:val="en"/>
        </w:rPr>
      </w:pPr>
      <w:r>
        <w:rPr>
          <w:lang w:val="en"/>
        </w:rPr>
        <w:t xml:space="preserve">Let </w:t>
      </w:r>
      <w:r>
        <w:rPr>
          <w:rStyle w:val="math"/>
          <w:lang w:val="en"/>
        </w:rPr>
        <w:t>\(\mathcal{S}^{(b)}\)</w:t>
      </w:r>
      <w:r>
        <w:rPr>
          <w:lang w:val="en"/>
        </w:rPr>
        <w:t xml:space="preserve"> denote the sample drawn in bootstrap replicate </w:t>
      </w:r>
      <w:r>
        <w:rPr>
          <w:rStyle w:val="math"/>
          <w:lang w:val="en"/>
        </w:rPr>
        <w:t>\(b\)</w:t>
      </w:r>
      <w:r>
        <w:rPr>
          <w:lang w:val="en"/>
        </w:rPr>
        <w:t>.</w:t>
      </w:r>
    </w:p>
    <w:p w14:paraId="39BBB81D" w14:textId="77777777" w:rsidR="00000000" w:rsidRDefault="00000000">
      <w:pPr>
        <w:pStyle w:val="Heading4"/>
        <w:divId w:val="2147042079"/>
        <w:rPr>
          <w:rFonts w:eastAsia="Times New Roman"/>
          <w:lang w:val="en"/>
        </w:rPr>
      </w:pPr>
      <w:r>
        <w:rPr>
          <w:rFonts w:eastAsia="Times New Roman"/>
          <w:lang w:val="en"/>
        </w:rPr>
        <w:t>Resampling Procedure</w:t>
      </w:r>
    </w:p>
    <w:p w14:paraId="7192FAF0" w14:textId="77777777" w:rsidR="00000000" w:rsidRDefault="00000000">
      <w:pPr>
        <w:pStyle w:val="NormalWeb"/>
        <w:divId w:val="2147042079"/>
        <w:rPr>
          <w:lang w:val="en"/>
        </w:rPr>
      </w:pPr>
      <w:r>
        <w:rPr>
          <w:lang w:val="en"/>
        </w:rPr>
        <w:t xml:space="preserve">We selected our first wave of par5cipants nonrandomly by convenience sampling. Mobile phone numbers were used both to iden5fy seed par5cipants and to act as a unique iden5fier for those whom they referred. We used the publicly available ‘Neighboot’ bookstrapping procedure to es5mate confidence limits from our sample (Yauck and Moodie, 2020). Bootstrapping contributes to overcoming the high degree of uncertainty surrounding es5mates from samples generated through respondent-driven sampling and allows beLer sta5s5cal inference, especially related to sampling variability (Baraﬀ et al., 2016). These authors develop a mul5-level tree bootstrapping procedure based on resampling recruitment trees that depends solely upon the structure of the sampled recruitment trees rather than the aLributes being measured on the respondents. This allows es5ma5on of variability and correla5ons between aLributes. Their tree bootstrap method can produce interval es5mates that are able to account for the high variability of the RDS process, even when the design eﬀects are very large, producing es5mates that are slightly conserva5ve – which is preferable in this situa5on. The process involves a sample, without replacement from ini5al seed par5cipants, followed by resampling from each of the selected seeds recruits and further resampling form second-level recruits’ recruits and con5nues un5l there are no recruits remaining (Baraﬀ et al., 2016; Yauck et al., 2022).More recently, however, Yauck et al. (2022) have raised concerns that the tree bootstrapping method proposed by Baraﬀ et al., 2016) severely over es5mates uncertainty and, instead, propose a neighborhood bootstrap method to quan5fy uncertainty in RDS. This is designed to capture the ‘local’ neighborhood depdendence by including the selected recruiters’ recruits. Yauck et al., (2022) argue that this approach improves upon previously advocated approaches because the ‘local’ neighbors’ 5es are present in any full, unobserved network of the target popula5on. This method is par5cularly suitable for our study, since it oﬀers computa5onal eﬃciencies which yield confidence intervals with conserva5ve coverages for small sample sizes and is based on resampling recruited individuals and their observed neighbors -defined as those individuals with whom they are directly connected within the RDS tree. Yauck et al.’s method relies on the following assump5ons: i) social connec5ons are reciprocal and ii) an individual within the network can reach another individual through a finite set of connec5ons. Their bootstrap method is based upon sequen5ally resampling recruiters and their recruits and can be described in two main steps: step 1 involved the random selec5on, with replacement of the number of recruiters within the RDS sample. Step 2 then includes the selected recruiters and </w:t>
      </w:r>
      <w:r>
        <w:rPr>
          <w:lang w:val="en"/>
        </w:rPr>
        <w:lastRenderedPageBreak/>
        <w:t>their corresponding recruits in the bootstrap sample. The method allows the construc5on of calibrated interval es5mates. Unlike other methods, the advantages of this approach include its ability to derive es5mates from a single bootstrap sample for any number of aLributes. Limita5ons Baraﬀ et al. (2016)’s approach relies on a series of simplifying assump5ons, namely: i) the social network is finite and connected ii) network connec5ons are reciprocal, not directed [I believe this to be true of the respondents in our study] iii) recruits accurately report their network degree [this is facilitated by the concrete request to provide a count of domes5c workers contacts within their mobile phone – thereby minimising recall error[ iv) recruitment coupons are distributed uniformly at random to neighbours in the network [in our study, the research team managed the distribu5on of the survey link to those suggested by our seeds and respondents from earlier waves] v) that individuals may be recruited into the sample more than once. Baraﬀ et al., note that this laLer assump5on par5cularly does not relate to the reality of RDS in prac5ce. References Baraﬀ, Aaron J., Tyler H. McCormick, and Adrian E. Ra`ery. 2016. “Es5ma5ng Uncertainty in Respondent-Driven Sampling Using a Tree Bootstrap Method.” Proceedings of the Na5onal Academy of Sciences of the United States of America 113 (51): 14668–73. hLps://doi.org/10.1073/pnas.1617258113. Feehan, Dennis M., and MaLhew J. Salganik. 2016. “Online Appendix: Generalizing the Network Scale-up Method.” Sociological Methodology 46 (1): 153–86. hLps://doi.org/10.1177/0081175016665425. Mamadou Yauck, Erica E M Moodie, Herak Apelian, Alain Fourmigue, Daniel Grace, Trevor A Hart, Gilles Lambert, Joseph Cox, Neighborhood Bootstrap for Respondent-Driven Sampling, Journal of Survey Statistics and Methodology, Volume 10, Issue 2, April 2022, Pages 419–438, https://doi.org/10.1093/jssam/smab057 Yauck, Mamadou, and Erica E. M. Moodie. 2022. Neighboot: Neighborhood Bootstrap Method for RDS (version 1.0.1). https://cran.r- project.org/web/packages/Neighboot/index.html.</w:t>
      </w:r>
    </w:p>
    <w:p w14:paraId="2EB1B130"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2FB60E7C">
          <v:rect id="_x0000_i1036" alt="" style="width:451.3pt;height:.05pt;mso-width-percent:0;mso-height-percent:0;mso-width-percent:0;mso-height-percent:0" o:hralign="center" o:hrstd="t" o:hr="t" fillcolor="#a0a0a0" stroked="f"/>
        </w:pict>
      </w:r>
    </w:p>
    <w:p w14:paraId="71E75CC5" w14:textId="77777777" w:rsidR="00000000" w:rsidRDefault="00000000">
      <w:pPr>
        <w:pStyle w:val="Heading3"/>
        <w:divId w:val="2147042079"/>
        <w:rPr>
          <w:rFonts w:eastAsia="Times New Roman"/>
          <w:lang w:val="en"/>
        </w:rPr>
      </w:pPr>
      <w:r>
        <w:rPr>
          <w:rFonts w:eastAsia="Times New Roman"/>
          <w:lang w:val="en"/>
        </w:rPr>
        <w:t>Step 2: Recalculating Weights</w:t>
      </w:r>
    </w:p>
    <w:p w14:paraId="53DEE5B4" w14:textId="77777777" w:rsidR="00000000" w:rsidRDefault="00000000">
      <w:pPr>
        <w:pStyle w:val="NormalWeb"/>
        <w:divId w:val="2147042079"/>
        <w:rPr>
          <w:lang w:val="en"/>
        </w:rPr>
      </w:pPr>
      <w:r>
        <w:rPr>
          <w:lang w:val="en"/>
        </w:rPr>
        <w:t xml:space="preserve">NSUM estimators require inclusion weights </w:t>
      </w:r>
      <w:r>
        <w:rPr>
          <w:rStyle w:val="math"/>
          <w:lang w:val="en"/>
        </w:rPr>
        <w:t>\(\pi_i\)</w:t>
      </w:r>
      <w:r>
        <w:rPr>
          <w:lang w:val="en"/>
        </w:rPr>
        <w:t xml:space="preserve"> or their inverses </w:t>
      </w:r>
      <w:r>
        <w:rPr>
          <w:rStyle w:val="math"/>
          <w:lang w:val="en"/>
        </w:rPr>
        <w:t>\(w_i = 1 / \pi_i\)</w:t>
      </w:r>
      <w:r>
        <w:rPr>
          <w:lang w:val="en"/>
        </w:rPr>
        <w:t>. Because bootstrap samples differ in composition and recruitment pattern, these weights must be recomputed for each replicate.</w:t>
      </w:r>
    </w:p>
    <w:p w14:paraId="291F1910" w14:textId="77777777" w:rsidR="00000000" w:rsidRDefault="00000000">
      <w:pPr>
        <w:pStyle w:val="Heading4"/>
        <w:divId w:val="2147042079"/>
        <w:rPr>
          <w:rFonts w:eastAsia="Times New Roman"/>
          <w:lang w:val="en"/>
        </w:rPr>
      </w:pPr>
      <w:r>
        <w:rPr>
          <w:rFonts w:eastAsia="Times New Roman"/>
          <w:lang w:val="en"/>
        </w:rPr>
        <w:t>General Structure</w:t>
      </w:r>
    </w:p>
    <w:p w14:paraId="29113928" w14:textId="77777777" w:rsidR="00000000" w:rsidRDefault="00000000">
      <w:pPr>
        <w:pStyle w:val="NormalWeb"/>
        <w:divId w:val="2147042079"/>
        <w:rPr>
          <w:lang w:val="en"/>
        </w:rPr>
      </w:pPr>
      <w:r>
        <w:rPr>
          <w:lang w:val="en"/>
        </w:rPr>
        <w:t xml:space="preserve">For each replicate </w:t>
      </w:r>
      <w:r>
        <w:rPr>
          <w:rStyle w:val="math"/>
          <w:lang w:val="en"/>
        </w:rPr>
        <w:t>\(b\)</w:t>
      </w:r>
      <w:r>
        <w:rPr>
          <w:lang w:val="en"/>
        </w:rPr>
        <w:t xml:space="preserve">, construct: - </w:t>
      </w:r>
      <w:r>
        <w:rPr>
          <w:rStyle w:val="math"/>
          <w:lang w:val="en"/>
        </w:rPr>
        <w:t>\(\mathcal{S}^{(b)}\)</w:t>
      </w:r>
      <w:r>
        <w:rPr>
          <w:lang w:val="en"/>
        </w:rPr>
        <w:t xml:space="preserve">: resampled respondent IDs - </w:t>
      </w:r>
      <w:r>
        <w:rPr>
          <w:rStyle w:val="math"/>
          <w:lang w:val="en"/>
        </w:rPr>
        <w:t>\(d_i^{(b)}\)</w:t>
      </w:r>
      <w:r>
        <w:rPr>
          <w:lang w:val="en"/>
        </w:rPr>
        <w:t xml:space="preserve">: degree reports in replicate - </w:t>
      </w:r>
      <w:r>
        <w:rPr>
          <w:rStyle w:val="math"/>
          <w:lang w:val="en"/>
        </w:rPr>
        <w:t>\(\pi_i^{(b)}\)</w:t>
      </w:r>
      <w:r>
        <w:rPr>
          <w:lang w:val="en"/>
        </w:rPr>
        <w:t>: estimated inclusion probabilities</w:t>
      </w:r>
    </w:p>
    <w:p w14:paraId="14CA6BCE" w14:textId="77777777" w:rsidR="00000000" w:rsidRDefault="00000000">
      <w:pPr>
        <w:pStyle w:val="Heading4"/>
        <w:divId w:val="2147042079"/>
        <w:rPr>
          <w:rFonts w:eastAsia="Times New Roman"/>
          <w:lang w:val="en"/>
        </w:rPr>
      </w:pPr>
      <w:r>
        <w:rPr>
          <w:rFonts w:eastAsia="Times New Roman"/>
          <w:lang w:val="en"/>
        </w:rPr>
        <w:t>Weighting Options</w:t>
      </w:r>
    </w:p>
    <w:p w14:paraId="3496811F" w14:textId="77777777" w:rsidR="00000000" w:rsidRDefault="00000000">
      <w:pPr>
        <w:pStyle w:val="NormalWeb"/>
        <w:numPr>
          <w:ilvl w:val="0"/>
          <w:numId w:val="8"/>
        </w:numPr>
        <w:divId w:val="2147042079"/>
        <w:rPr>
          <w:lang w:val="en"/>
        </w:rPr>
      </w:pPr>
      <w:r>
        <w:rPr>
          <w:lang w:val="en"/>
        </w:rPr>
        <w:t>RDS-II Weights (</w:t>
      </w:r>
      <w:r>
        <w:rPr>
          <w:rStyle w:val="citation"/>
          <w:lang w:val="en"/>
        </w:rPr>
        <w:t>(</w:t>
      </w:r>
      <w:hyperlink w:anchor="ref-volz08-simple" w:history="1">
        <w:r>
          <w:rPr>
            <w:rStyle w:val="Strong"/>
            <w:color w:val="0000FF"/>
            <w:u w:val="single"/>
            <w:lang w:val="en"/>
          </w:rPr>
          <w:t>volz08-simple?</w:t>
        </w:r>
      </w:hyperlink>
      <w:r>
        <w:rPr>
          <w:rStyle w:val="citation"/>
          <w:lang w:val="en"/>
        </w:rPr>
        <w:t>)</w:t>
      </w:r>
      <w:r>
        <w:rPr>
          <w:lang w:val="en"/>
        </w:rPr>
        <w:t xml:space="preserve">): </w:t>
      </w:r>
      <w:r>
        <w:rPr>
          <w:rStyle w:val="math"/>
          <w:lang w:val="en"/>
        </w:rPr>
        <w:t>\[ w_i^{(b)} \propto \frac{1}{d_i^{(b)}} \]</w:t>
      </w:r>
    </w:p>
    <w:p w14:paraId="0CE46073" w14:textId="77777777" w:rsidR="00000000" w:rsidRDefault="00000000">
      <w:pPr>
        <w:pStyle w:val="NormalWeb"/>
        <w:numPr>
          <w:ilvl w:val="0"/>
          <w:numId w:val="8"/>
        </w:numPr>
        <w:divId w:val="2147042079"/>
        <w:rPr>
          <w:lang w:val="en"/>
        </w:rPr>
      </w:pPr>
      <w:r>
        <w:rPr>
          <w:lang w:val="en"/>
        </w:rPr>
        <w:t>SS Weights (</w:t>
      </w:r>
      <w:r>
        <w:rPr>
          <w:rStyle w:val="citation"/>
          <w:lang w:val="en"/>
        </w:rPr>
        <w:t>(</w:t>
      </w:r>
      <w:hyperlink w:anchor="ref-gile11-improv" w:history="1">
        <w:r>
          <w:rPr>
            <w:rStyle w:val="Strong"/>
            <w:color w:val="0000FF"/>
            <w:u w:val="single"/>
            <w:lang w:val="en"/>
          </w:rPr>
          <w:t>gile11-improv?</w:t>
        </w:r>
      </w:hyperlink>
      <w:r>
        <w:rPr>
          <w:rStyle w:val="citation"/>
          <w:lang w:val="en"/>
        </w:rPr>
        <w:t>)</w:t>
      </w:r>
      <w:r>
        <w:rPr>
          <w:lang w:val="en"/>
        </w:rPr>
        <w:t xml:space="preserve">): Incorporate sampling fraction and frame size </w:t>
      </w:r>
      <w:r>
        <w:rPr>
          <w:rStyle w:val="math"/>
          <w:lang w:val="en"/>
        </w:rPr>
        <w:t>\(N_F\)</w:t>
      </w:r>
      <w:r>
        <w:rPr>
          <w:lang w:val="en"/>
        </w:rPr>
        <w:t>. Computed numerically via successive sampling approximation.</w:t>
      </w:r>
    </w:p>
    <w:p w14:paraId="3054DB9E" w14:textId="77777777" w:rsidR="00000000" w:rsidRDefault="00000000">
      <w:pPr>
        <w:pStyle w:val="NormalWeb"/>
        <w:divId w:val="2147042079"/>
        <w:rPr>
          <w:lang w:val="en"/>
        </w:rPr>
      </w:pPr>
      <w:r>
        <w:rPr>
          <w:lang w:val="en"/>
        </w:rPr>
        <w:t xml:space="preserve">Let </w:t>
      </w:r>
      <w:r>
        <w:rPr>
          <w:rStyle w:val="math"/>
          <w:lang w:val="en"/>
        </w:rPr>
        <w:t>\(\mathbf{X}_i\)</w:t>
      </w:r>
      <w:r>
        <w:rPr>
          <w:lang w:val="en"/>
        </w:rPr>
        <w:t xml:space="preserve"> denote covariates (e.g. traits, degree, indicator of hidden population membership), which are retained from the original data and passed to Step 3.</w:t>
      </w:r>
    </w:p>
    <w:p w14:paraId="427A0CF2"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6CAB52DF">
          <v:rect id="_x0000_i1037" alt="" style="width:451.3pt;height:.05pt;mso-width-percent:0;mso-height-percent:0;mso-width-percent:0;mso-height-percent:0" o:hralign="center" o:hrstd="t" o:hr="t" fillcolor="#a0a0a0" stroked="f"/>
        </w:pict>
      </w:r>
    </w:p>
    <w:p w14:paraId="5F4F83DE" w14:textId="77777777" w:rsidR="00000000" w:rsidRDefault="00000000">
      <w:pPr>
        <w:pStyle w:val="Heading3"/>
        <w:divId w:val="2147042079"/>
        <w:rPr>
          <w:rFonts w:eastAsia="Times New Roman"/>
          <w:lang w:val="en"/>
        </w:rPr>
      </w:pPr>
      <w:r>
        <w:rPr>
          <w:rFonts w:eastAsia="Times New Roman"/>
          <w:lang w:val="en"/>
        </w:rPr>
        <w:lastRenderedPageBreak/>
        <w:t>Step 3: NSUM Estimation</w:t>
      </w:r>
    </w:p>
    <w:p w14:paraId="0882C154" w14:textId="77777777" w:rsidR="00000000" w:rsidRDefault="00000000">
      <w:pPr>
        <w:pStyle w:val="Heading4"/>
        <w:divId w:val="2147042079"/>
        <w:rPr>
          <w:rFonts w:eastAsia="Times New Roman"/>
          <w:lang w:val="en"/>
        </w:rPr>
      </w:pPr>
      <w:r>
        <w:rPr>
          <w:rFonts w:eastAsia="Times New Roman"/>
          <w:lang w:val="en"/>
        </w:rPr>
        <w:t>Step 3: NSUM Estimation on Resampled and Reweighted Data</w:t>
      </w:r>
    </w:p>
    <w:p w14:paraId="1B3F79A7" w14:textId="77777777" w:rsidR="00000000" w:rsidRDefault="00000000">
      <w:pPr>
        <w:pStyle w:val="NormalWeb"/>
        <w:divId w:val="2147042079"/>
        <w:rPr>
          <w:lang w:val="en"/>
        </w:rPr>
      </w:pPr>
      <w:r>
        <w:rPr>
          <w:lang w:val="en"/>
        </w:rPr>
        <w:t xml:space="preserve">Given a bootstrap sample </w:t>
      </w:r>
      <w:r>
        <w:rPr>
          <w:rStyle w:val="math"/>
          <w:lang w:val="en"/>
        </w:rPr>
        <w:t>\(\mathcal{S}^{(b)}\)</w:t>
      </w:r>
      <w:r>
        <w:rPr>
          <w:lang w:val="en"/>
        </w:rPr>
        <w:t xml:space="preserve">, we estimate the size of the hidden population </w:t>
      </w:r>
      <w:r>
        <w:rPr>
          <w:rStyle w:val="math"/>
          <w:lang w:val="en"/>
        </w:rPr>
        <w:t>\(N_H\)</w:t>
      </w:r>
      <w:r>
        <w:rPr>
          <w:lang w:val="en"/>
        </w:rPr>
        <w:t xml:space="preserve"> using one of several NSUM estimators. All estimators rely on weighted sums of out-reports and degree.</w:t>
      </w:r>
    </w:p>
    <w:p w14:paraId="6D2AAFBE" w14:textId="77777777" w:rsidR="00000000" w:rsidRDefault="00000000">
      <w:pPr>
        <w:pStyle w:val="Heading5"/>
        <w:divId w:val="2147042079"/>
        <w:rPr>
          <w:rFonts w:eastAsia="Times New Roman"/>
          <w:lang w:val="en"/>
        </w:rPr>
      </w:pPr>
      <w:r>
        <w:rPr>
          <w:rFonts w:eastAsia="Times New Roman"/>
          <w:lang w:val="en"/>
        </w:rPr>
        <w:t>(a) Generalized NSUM (GNSUM)</w:t>
      </w:r>
    </w:p>
    <w:p w14:paraId="19A4EF15" w14:textId="77777777" w:rsidR="00000000" w:rsidRDefault="00000000">
      <w:pPr>
        <w:pStyle w:val="NormalWeb"/>
        <w:divId w:val="2147042079"/>
        <w:rPr>
          <w:lang w:val="en"/>
        </w:rPr>
      </w:pPr>
      <w:r>
        <w:rPr>
          <w:lang w:val="en"/>
        </w:rPr>
        <w:t xml:space="preserve">As described in </w:t>
      </w:r>
      <w:r>
        <w:rPr>
          <w:rStyle w:val="citation"/>
          <w:lang w:val="en"/>
        </w:rPr>
        <w:t>(</w:t>
      </w:r>
      <w:hyperlink w:anchor="ref-feeh16-generaling" w:history="1">
        <w:r>
          <w:rPr>
            <w:rStyle w:val="Strong"/>
            <w:color w:val="0000FF"/>
            <w:u w:val="single"/>
            <w:lang w:val="en"/>
          </w:rPr>
          <w:t>feeh16-generaling?</w:t>
        </w:r>
      </w:hyperlink>
      <w:r>
        <w:rPr>
          <w:rStyle w:val="citation"/>
          <w:lang w:val="en"/>
        </w:rPr>
        <w:t>)</w:t>
      </w:r>
      <w:r>
        <w:rPr>
          <w:lang w:val="en"/>
        </w:rPr>
        <w:t>, GNSUM estimates:</w:t>
      </w:r>
    </w:p>
    <w:p w14:paraId="6774B10C" w14:textId="77777777" w:rsidR="00000000" w:rsidRDefault="00000000">
      <w:pPr>
        <w:pStyle w:val="NormalWeb"/>
        <w:divId w:val="2147042079"/>
        <w:rPr>
          <w:lang w:val="en"/>
        </w:rPr>
      </w:pPr>
      <w:r>
        <w:rPr>
          <w:rStyle w:val="math"/>
          <w:lang w:val="en"/>
        </w:rPr>
        <w:t>\[\hat{N}_H^{(b)} = \left( \frac{\sum_{i} \frac{y_{i,H}}{\pi_i^{(b)}}}{\sum_{i} \frac{d_i}{\pi_i^{(b)}}} \right) \cdot N_F\]</w:t>
      </w:r>
    </w:p>
    <w:p w14:paraId="02B910F3" w14:textId="77777777" w:rsidR="00000000" w:rsidRDefault="00000000">
      <w:pPr>
        <w:pStyle w:val="NormalWeb"/>
        <w:divId w:val="2147042079"/>
        <w:rPr>
          <w:lang w:val="en"/>
        </w:rPr>
      </w:pPr>
      <w:r>
        <w:rPr>
          <w:lang w:val="en"/>
        </w:rPr>
        <w:t>Where:</w:t>
      </w:r>
    </w:p>
    <w:p w14:paraId="10CBE9DC" w14:textId="77777777" w:rsidR="00000000" w:rsidRDefault="00000000">
      <w:pPr>
        <w:pStyle w:val="NormalWeb"/>
        <w:numPr>
          <w:ilvl w:val="0"/>
          <w:numId w:val="9"/>
        </w:numPr>
        <w:divId w:val="2147042079"/>
        <w:rPr>
          <w:lang w:val="en"/>
        </w:rPr>
      </w:pPr>
      <w:r>
        <w:rPr>
          <w:rStyle w:val="math"/>
          <w:lang w:val="en"/>
        </w:rPr>
        <w:t>\(y_{i,H}\)</w:t>
      </w:r>
      <w:r>
        <w:rPr>
          <w:lang w:val="en"/>
        </w:rPr>
        <w:t>: number of known alters in the hidden population,</w:t>
      </w:r>
    </w:p>
    <w:p w14:paraId="79D75D82" w14:textId="77777777" w:rsidR="00000000" w:rsidRDefault="00000000">
      <w:pPr>
        <w:pStyle w:val="NormalWeb"/>
        <w:numPr>
          <w:ilvl w:val="0"/>
          <w:numId w:val="9"/>
        </w:numPr>
        <w:divId w:val="2147042079"/>
        <w:rPr>
          <w:lang w:val="en"/>
        </w:rPr>
      </w:pPr>
      <w:r>
        <w:rPr>
          <w:rStyle w:val="math"/>
          <w:lang w:val="en"/>
        </w:rPr>
        <w:t>\(d_i\)</w:t>
      </w:r>
      <w:r>
        <w:rPr>
          <w:lang w:val="en"/>
        </w:rPr>
        <w:t>: degree (known network size, e.g. from Q13),</w:t>
      </w:r>
    </w:p>
    <w:p w14:paraId="562B4B19" w14:textId="77777777" w:rsidR="00000000" w:rsidRDefault="00000000">
      <w:pPr>
        <w:pStyle w:val="NormalWeb"/>
        <w:numPr>
          <w:ilvl w:val="0"/>
          <w:numId w:val="9"/>
        </w:numPr>
        <w:divId w:val="2147042079"/>
        <w:rPr>
          <w:lang w:val="en"/>
        </w:rPr>
      </w:pPr>
      <w:r>
        <w:rPr>
          <w:rStyle w:val="math"/>
          <w:lang w:val="en"/>
        </w:rPr>
        <w:t>\(N_F\)</w:t>
      </w:r>
      <w:r>
        <w:rPr>
          <w:lang w:val="en"/>
        </w:rPr>
        <w:t>: size of the frame population (e.g. domestic workers in UK).</w:t>
      </w:r>
    </w:p>
    <w:p w14:paraId="55ECD61F" w14:textId="77777777" w:rsidR="00000000" w:rsidRDefault="00000000">
      <w:pPr>
        <w:pStyle w:val="Heading5"/>
        <w:divId w:val="2147042079"/>
        <w:rPr>
          <w:rFonts w:eastAsia="Times New Roman"/>
          <w:lang w:val="en"/>
        </w:rPr>
      </w:pPr>
      <w:r>
        <w:rPr>
          <w:rFonts w:eastAsia="Times New Roman"/>
          <w:lang w:val="en"/>
        </w:rPr>
        <w:t>(b) GNSUM with Symmetric Visibility (for Hidden Members in RDS)</w:t>
      </w:r>
    </w:p>
    <w:p w14:paraId="79DF4D82" w14:textId="77777777" w:rsidR="00000000" w:rsidRDefault="00000000">
      <w:pPr>
        <w:pStyle w:val="NormalWeb"/>
        <w:divId w:val="2147042079"/>
        <w:rPr>
          <w:lang w:val="en"/>
        </w:rPr>
      </w:pPr>
      <w:r>
        <w:rPr>
          <w:lang w:val="en"/>
        </w:rPr>
        <w:t xml:space="preserve">In our context, some RDS respondents are ex post identified as members of the hidden population. Under the symmetric visibility assumption, if </w:t>
      </w:r>
      <w:r>
        <w:rPr>
          <w:rStyle w:val="math"/>
          <w:lang w:val="en"/>
        </w:rPr>
        <w:t>\(i \in H\)</w:t>
      </w:r>
      <w:r>
        <w:rPr>
          <w:lang w:val="en"/>
        </w:rPr>
        <w:t xml:space="preserve">, we assume the probability that </w:t>
      </w:r>
      <w:r>
        <w:rPr>
          <w:rStyle w:val="math"/>
          <w:lang w:val="en"/>
        </w:rPr>
        <w:t>\(i\)</w:t>
      </w:r>
      <w:r>
        <w:rPr>
          <w:lang w:val="en"/>
        </w:rPr>
        <w:t xml:space="preserve"> knows </w:t>
      </w:r>
      <w:r>
        <w:rPr>
          <w:rStyle w:val="math"/>
          <w:lang w:val="en"/>
        </w:rPr>
        <w:t>\(j\)</w:t>
      </w:r>
      <w:r>
        <w:rPr>
          <w:lang w:val="en"/>
        </w:rPr>
        <w:t xml:space="preserve"> is the same as </w:t>
      </w:r>
      <w:r>
        <w:rPr>
          <w:rStyle w:val="math"/>
          <w:lang w:val="en"/>
        </w:rPr>
        <w:t>\(j\)</w:t>
      </w:r>
      <w:r>
        <w:rPr>
          <w:lang w:val="en"/>
        </w:rPr>
        <w:t xml:space="preserve"> knows </w:t>
      </w:r>
      <w:r>
        <w:rPr>
          <w:rStyle w:val="math"/>
          <w:lang w:val="en"/>
        </w:rPr>
        <w:t>\(i\)</w:t>
      </w:r>
      <w:r>
        <w:rPr>
          <w:lang w:val="en"/>
        </w:rPr>
        <w:t>. This allows in-reports to be incorporated.</w:t>
      </w:r>
    </w:p>
    <w:p w14:paraId="06AD63CC" w14:textId="77777777" w:rsidR="00000000" w:rsidRDefault="00000000">
      <w:pPr>
        <w:pStyle w:val="NormalWeb"/>
        <w:divId w:val="2147042079"/>
        <w:rPr>
          <w:lang w:val="en"/>
        </w:rPr>
      </w:pPr>
      <w:r>
        <w:rPr>
          <w:lang w:val="en"/>
        </w:rPr>
        <w:t>Let:</w:t>
      </w:r>
    </w:p>
    <w:p w14:paraId="44DA4E6B" w14:textId="77777777" w:rsidR="00000000" w:rsidRDefault="00000000">
      <w:pPr>
        <w:pStyle w:val="NormalWeb"/>
        <w:numPr>
          <w:ilvl w:val="0"/>
          <w:numId w:val="10"/>
        </w:numPr>
        <w:divId w:val="2147042079"/>
        <w:rPr>
          <w:lang w:val="en"/>
        </w:rPr>
      </w:pPr>
      <w:r>
        <w:rPr>
          <w:rStyle w:val="math"/>
          <w:lang w:val="en"/>
        </w:rPr>
        <w:t>\(I_H(i) = 1\)</w:t>
      </w:r>
      <w:r>
        <w:rPr>
          <w:lang w:val="en"/>
        </w:rPr>
        <w:t xml:space="preserve"> if </w:t>
      </w:r>
      <w:r>
        <w:rPr>
          <w:rStyle w:val="math"/>
          <w:lang w:val="en"/>
        </w:rPr>
        <w:t>\(i \in H\)</w:t>
      </w:r>
      <w:r>
        <w:rPr>
          <w:lang w:val="en"/>
        </w:rPr>
        <w:t>, 0 otherwise</w:t>
      </w:r>
    </w:p>
    <w:p w14:paraId="05FF3963" w14:textId="77777777" w:rsidR="00000000" w:rsidRDefault="00000000">
      <w:pPr>
        <w:pStyle w:val="NormalWeb"/>
        <w:numPr>
          <w:ilvl w:val="0"/>
          <w:numId w:val="10"/>
        </w:numPr>
        <w:divId w:val="2147042079"/>
        <w:rPr>
          <w:lang w:val="en"/>
        </w:rPr>
      </w:pPr>
      <w:r>
        <w:rPr>
          <w:rStyle w:val="math"/>
          <w:lang w:val="en"/>
        </w:rPr>
        <w:t>\(y_{i}^{\text{in}}\)</w:t>
      </w:r>
      <w:r>
        <w:rPr>
          <w:lang w:val="en"/>
        </w:rPr>
        <w:t xml:space="preserve">: number of other hidden members who report knowing </w:t>
      </w:r>
      <w:r>
        <w:rPr>
          <w:rStyle w:val="math"/>
          <w:lang w:val="en"/>
        </w:rPr>
        <w:t>\(i\)</w:t>
      </w:r>
    </w:p>
    <w:p w14:paraId="2B494EA0" w14:textId="77777777" w:rsidR="00000000" w:rsidRDefault="00000000">
      <w:pPr>
        <w:pStyle w:val="NormalWeb"/>
        <w:divId w:val="2147042079"/>
        <w:rPr>
          <w:lang w:val="en"/>
        </w:rPr>
      </w:pPr>
      <w:r>
        <w:rPr>
          <w:lang w:val="en"/>
        </w:rPr>
        <w:t>Then the estimator becomes:</w:t>
      </w:r>
    </w:p>
    <w:p w14:paraId="365A2ACA" w14:textId="77777777" w:rsidR="00000000" w:rsidRDefault="00000000">
      <w:pPr>
        <w:pStyle w:val="NormalWeb"/>
        <w:divId w:val="2147042079"/>
        <w:rPr>
          <w:lang w:val="en"/>
        </w:rPr>
      </w:pPr>
      <w:r>
        <w:rPr>
          <w:rStyle w:val="math"/>
          <w:lang w:val="en"/>
        </w:rPr>
        <w:t>\[\hat{N}_H^{(b)} = \left( \frac{\sum_{i} \frac{y_{i,H} + I_H(i) \cdot y_{i}^{\text{in}}}{\pi_i^{(b)}}}{\sum_{i} \frac{d_i}{\pi_i^{(b)}}} \right) \cdot N_F\]</w:t>
      </w:r>
    </w:p>
    <w:p w14:paraId="3C2858FB" w14:textId="77777777" w:rsidR="00000000" w:rsidRDefault="00000000">
      <w:pPr>
        <w:pStyle w:val="Heading5"/>
        <w:divId w:val="2147042079"/>
        <w:rPr>
          <w:rFonts w:eastAsia="Times New Roman"/>
          <w:lang w:val="en"/>
        </w:rPr>
      </w:pPr>
      <w:r>
        <w:rPr>
          <w:rFonts w:eastAsia="Times New Roman"/>
          <w:lang w:val="en"/>
        </w:rPr>
        <w:t>(c) Modified Basic Scale-Up (MBSU)</w:t>
      </w:r>
    </w:p>
    <w:p w14:paraId="72EA679A" w14:textId="77777777" w:rsidR="00000000" w:rsidRDefault="00000000">
      <w:pPr>
        <w:pStyle w:val="NormalWeb"/>
        <w:divId w:val="2147042079"/>
        <w:rPr>
          <w:lang w:val="en"/>
        </w:rPr>
      </w:pPr>
      <w:r>
        <w:rPr>
          <w:lang w:val="en"/>
        </w:rPr>
        <w:t>This estimator adjusts for key reporting biases via three correction factors:</w:t>
      </w:r>
    </w:p>
    <w:p w14:paraId="259577A8" w14:textId="77777777" w:rsidR="00000000" w:rsidRDefault="00000000">
      <w:pPr>
        <w:pStyle w:val="NormalWeb"/>
        <w:divId w:val="2147042079"/>
        <w:rPr>
          <w:lang w:val="en"/>
        </w:rPr>
      </w:pPr>
      <w:r>
        <w:rPr>
          <w:rStyle w:val="math"/>
          <w:lang w:val="en"/>
        </w:rPr>
        <w:t>\[\hat{N}_H^{(b)} = \left( \frac{\sum_{i} \frac{y_{i,H}}{\pi_i^{(b)}}}{\sum_{i} \frac{d_i}{\pi_i^{(b)}}} \right) \cdot N_F \cdot \frac{1}{\delta \cdot \tau \cdot \rho}\]</w:t>
      </w:r>
    </w:p>
    <w:p w14:paraId="721C337B" w14:textId="77777777" w:rsidR="00000000" w:rsidRDefault="00000000">
      <w:pPr>
        <w:pStyle w:val="NormalWeb"/>
        <w:divId w:val="2147042079"/>
        <w:rPr>
          <w:lang w:val="en"/>
        </w:rPr>
      </w:pPr>
      <w:r>
        <w:rPr>
          <w:lang w:val="en"/>
        </w:rPr>
        <w:t>Where:</w:t>
      </w:r>
    </w:p>
    <w:p w14:paraId="3EEFF284" w14:textId="77777777" w:rsidR="00000000" w:rsidRDefault="00000000">
      <w:pPr>
        <w:pStyle w:val="NormalWeb"/>
        <w:numPr>
          <w:ilvl w:val="0"/>
          <w:numId w:val="11"/>
        </w:numPr>
        <w:divId w:val="2147042079"/>
        <w:rPr>
          <w:lang w:val="en"/>
        </w:rPr>
      </w:pPr>
      <w:r>
        <w:rPr>
          <w:rStyle w:val="math"/>
          <w:lang w:val="en"/>
        </w:rPr>
        <w:t>\(\delta\)</w:t>
      </w:r>
      <w:r>
        <w:rPr>
          <w:lang w:val="en"/>
        </w:rPr>
        <w:t>: Transmission bias (probability respondent is aware of alter’s status),</w:t>
      </w:r>
    </w:p>
    <w:p w14:paraId="16377CF6" w14:textId="77777777" w:rsidR="00000000" w:rsidRDefault="00000000">
      <w:pPr>
        <w:pStyle w:val="NormalWeb"/>
        <w:numPr>
          <w:ilvl w:val="0"/>
          <w:numId w:val="11"/>
        </w:numPr>
        <w:divId w:val="2147042079"/>
        <w:rPr>
          <w:lang w:val="en"/>
        </w:rPr>
      </w:pPr>
      <w:r>
        <w:rPr>
          <w:rStyle w:val="math"/>
          <w:lang w:val="en"/>
        </w:rPr>
        <w:t>\(\tau\)</w:t>
      </w:r>
      <w:r>
        <w:rPr>
          <w:lang w:val="en"/>
        </w:rPr>
        <w:t>: Barrier effect (social mixing between hidden and frame population),</w:t>
      </w:r>
    </w:p>
    <w:p w14:paraId="69C19606" w14:textId="77777777" w:rsidR="00000000" w:rsidRDefault="00000000">
      <w:pPr>
        <w:pStyle w:val="NormalWeb"/>
        <w:numPr>
          <w:ilvl w:val="0"/>
          <w:numId w:val="11"/>
        </w:numPr>
        <w:divId w:val="2147042079"/>
        <w:rPr>
          <w:lang w:val="en"/>
        </w:rPr>
      </w:pPr>
      <w:r>
        <w:rPr>
          <w:rStyle w:val="math"/>
          <w:lang w:val="en"/>
        </w:rPr>
        <w:t>\(\rho\)</w:t>
      </w:r>
      <w:r>
        <w:rPr>
          <w:lang w:val="en"/>
        </w:rPr>
        <w:t>: Popularity bias (relative visibility of hidden population members).</w:t>
      </w:r>
    </w:p>
    <w:p w14:paraId="42A547E9" w14:textId="77777777" w:rsidR="00000000" w:rsidRDefault="00000000">
      <w:pPr>
        <w:pStyle w:val="NormalWeb"/>
        <w:divId w:val="2147042079"/>
        <w:rPr>
          <w:lang w:val="en"/>
        </w:rPr>
      </w:pPr>
      <w:r>
        <w:rPr>
          <w:lang w:val="en"/>
        </w:rPr>
        <w:lastRenderedPageBreak/>
        <w:t>These values can be:</w:t>
      </w:r>
    </w:p>
    <w:p w14:paraId="59C4866A" w14:textId="77777777" w:rsidR="00000000" w:rsidRDefault="00000000">
      <w:pPr>
        <w:pStyle w:val="NormalWeb"/>
        <w:numPr>
          <w:ilvl w:val="0"/>
          <w:numId w:val="12"/>
        </w:numPr>
        <w:divId w:val="2147042079"/>
        <w:rPr>
          <w:lang w:val="en"/>
        </w:rPr>
      </w:pPr>
      <w:r>
        <w:rPr>
          <w:lang w:val="en"/>
        </w:rPr>
        <w:t>Estimated using known subpopulations (e.g., alter groups with known size),</w:t>
      </w:r>
    </w:p>
    <w:p w14:paraId="6365895E" w14:textId="77777777" w:rsidR="00000000" w:rsidRDefault="00000000">
      <w:pPr>
        <w:pStyle w:val="NormalWeb"/>
        <w:numPr>
          <w:ilvl w:val="0"/>
          <w:numId w:val="12"/>
        </w:numPr>
        <w:divId w:val="2147042079"/>
        <w:rPr>
          <w:lang w:val="en"/>
        </w:rPr>
      </w:pPr>
      <w:r>
        <w:rPr>
          <w:lang w:val="en"/>
        </w:rPr>
        <w:t>Set by expert elicitation,</w:t>
      </w:r>
    </w:p>
    <w:p w14:paraId="4953B476" w14:textId="77777777" w:rsidR="00000000" w:rsidRDefault="00000000">
      <w:pPr>
        <w:pStyle w:val="NormalWeb"/>
        <w:numPr>
          <w:ilvl w:val="0"/>
          <w:numId w:val="12"/>
        </w:numPr>
        <w:divId w:val="2147042079"/>
        <w:rPr>
          <w:lang w:val="en"/>
        </w:rPr>
      </w:pPr>
      <w:r>
        <w:rPr>
          <w:lang w:val="en"/>
        </w:rPr>
        <w:t>Scanned in sensitivity analysis.</w:t>
      </w:r>
    </w:p>
    <w:p w14:paraId="2B3F007D" w14:textId="77777777" w:rsidR="00000000" w:rsidRDefault="00000000">
      <w:pPr>
        <w:pStyle w:val="Heading5"/>
        <w:divId w:val="2147042079"/>
        <w:rPr>
          <w:rFonts w:eastAsia="Times New Roman"/>
          <w:lang w:val="en"/>
        </w:rPr>
      </w:pPr>
      <w:r>
        <w:rPr>
          <w:rFonts w:eastAsia="Times New Roman"/>
          <w:lang w:val="en"/>
        </w:rPr>
        <w:t>(d) Model-Based NSUM</w:t>
      </w:r>
    </w:p>
    <w:p w14:paraId="2B028B49" w14:textId="77777777" w:rsidR="00000000" w:rsidRDefault="00000000">
      <w:pPr>
        <w:pStyle w:val="NormalWeb"/>
        <w:divId w:val="2147042079"/>
        <w:rPr>
          <w:lang w:val="en"/>
        </w:rPr>
      </w:pPr>
      <w:r>
        <w:rPr>
          <w:lang w:val="en"/>
        </w:rPr>
        <w:t xml:space="preserve">Bayesian implementations (e.g. </w:t>
      </w:r>
      <w:r>
        <w:rPr>
          <w:rStyle w:val="citation"/>
          <w:lang w:val="en"/>
        </w:rPr>
        <w:t>Maltiel et al. (</w:t>
      </w:r>
      <w:hyperlink w:anchor="ref-malt15-estimating" w:history="1">
        <w:r>
          <w:rPr>
            <w:rStyle w:val="Hyperlink"/>
            <w:lang w:val="en"/>
          </w:rPr>
          <w:t>2015</w:t>
        </w:r>
      </w:hyperlink>
      <w:r>
        <w:rPr>
          <w:rStyle w:val="citation"/>
          <w:lang w:val="en"/>
        </w:rPr>
        <w:t>)</w:t>
      </w:r>
      <w:r>
        <w:rPr>
          <w:lang w:val="en"/>
        </w:rPr>
        <w:t>) model:</w:t>
      </w:r>
    </w:p>
    <w:p w14:paraId="1BA63B20" w14:textId="77777777" w:rsidR="00000000" w:rsidRDefault="00000000">
      <w:pPr>
        <w:pStyle w:val="NormalWeb"/>
        <w:numPr>
          <w:ilvl w:val="0"/>
          <w:numId w:val="13"/>
        </w:numPr>
        <w:divId w:val="2147042079"/>
        <w:rPr>
          <w:lang w:val="en"/>
        </w:rPr>
      </w:pPr>
      <w:r>
        <w:rPr>
          <w:lang w:val="en"/>
        </w:rPr>
        <w:t>Degree distributions,</w:t>
      </w:r>
    </w:p>
    <w:p w14:paraId="5336F8AA" w14:textId="77777777" w:rsidR="00000000" w:rsidRDefault="00000000">
      <w:pPr>
        <w:pStyle w:val="NormalWeb"/>
        <w:numPr>
          <w:ilvl w:val="0"/>
          <w:numId w:val="13"/>
        </w:numPr>
        <w:divId w:val="2147042079"/>
        <w:rPr>
          <w:lang w:val="en"/>
        </w:rPr>
      </w:pPr>
      <w:r>
        <w:rPr>
          <w:lang w:val="en"/>
        </w:rPr>
        <w:t>Reporting error,</w:t>
      </w:r>
    </w:p>
    <w:p w14:paraId="7EEE7AE1" w14:textId="77777777" w:rsidR="00000000" w:rsidRDefault="00000000">
      <w:pPr>
        <w:pStyle w:val="NormalWeb"/>
        <w:numPr>
          <w:ilvl w:val="0"/>
          <w:numId w:val="13"/>
        </w:numPr>
        <w:divId w:val="2147042079"/>
        <w:rPr>
          <w:lang w:val="en"/>
        </w:rPr>
      </w:pPr>
      <w:r>
        <w:rPr>
          <w:lang w:val="en"/>
        </w:rPr>
        <w:t>Group visibility,</w:t>
      </w:r>
    </w:p>
    <w:p w14:paraId="1DED03E0" w14:textId="77777777" w:rsidR="00000000" w:rsidRDefault="00000000">
      <w:pPr>
        <w:pStyle w:val="NormalWeb"/>
        <w:numPr>
          <w:ilvl w:val="0"/>
          <w:numId w:val="13"/>
        </w:numPr>
        <w:divId w:val="2147042079"/>
        <w:rPr>
          <w:lang w:val="en"/>
        </w:rPr>
      </w:pPr>
      <w:r>
        <w:rPr>
          <w:lang w:val="en"/>
        </w:rPr>
        <w:t>Hidden population size.</w:t>
      </w:r>
    </w:p>
    <w:p w14:paraId="28BA5EB3" w14:textId="77777777" w:rsidR="00000000" w:rsidRDefault="00000000">
      <w:pPr>
        <w:pStyle w:val="NormalWeb"/>
        <w:divId w:val="2147042079"/>
        <w:rPr>
          <w:lang w:val="en"/>
        </w:rPr>
      </w:pPr>
      <w:r>
        <w:rPr>
          <w:lang w:val="en"/>
        </w:rPr>
        <w:t xml:space="preserve">They yield a posterior distribution over </w:t>
      </w:r>
      <w:r>
        <w:rPr>
          <w:rStyle w:val="math"/>
          <w:lang w:val="en"/>
        </w:rPr>
        <w:t>\(N_H\)</w:t>
      </w:r>
      <w:r>
        <w:rPr>
          <w:lang w:val="en"/>
        </w:rPr>
        <w:t>, and uncertainty is embedded within the model.</w:t>
      </w:r>
    </w:p>
    <w:p w14:paraId="10CFC6F5"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59E45C1B">
          <v:rect id="_x0000_i1038" alt="" style="width:451.3pt;height:.05pt;mso-width-percent:0;mso-height-percent:0;mso-width-percent:0;mso-height-percent:0" o:hralign="center" o:hrstd="t" o:hr="t" fillcolor="#a0a0a0" stroked="f"/>
        </w:pict>
      </w:r>
    </w:p>
    <w:p w14:paraId="0E1054E3" w14:textId="77777777" w:rsidR="00000000" w:rsidRDefault="00000000">
      <w:pPr>
        <w:pStyle w:val="NormalWeb"/>
        <w:divId w:val="2147042079"/>
        <w:rPr>
          <w:lang w:val="en"/>
        </w:rPr>
      </w:pPr>
      <w:r>
        <w:rPr>
          <w:lang w:val="en"/>
        </w:rPr>
        <w:t xml:space="preserve">This step applies an NSUM estimator to the bootstrap sample </w:t>
      </w:r>
      <w:r>
        <w:rPr>
          <w:rStyle w:val="math"/>
          <w:lang w:val="en"/>
        </w:rPr>
        <w:t>\(\mathcal{S}^{(b)}\)</w:t>
      </w:r>
      <w:r>
        <w:rPr>
          <w:lang w:val="en"/>
        </w:rPr>
        <w:t xml:space="preserve"> using the recalculated weights </w:t>
      </w:r>
      <w:r>
        <w:rPr>
          <w:rStyle w:val="math"/>
          <w:lang w:val="en"/>
        </w:rPr>
        <w:t>\(w_i^{(b)}\)</w:t>
      </w:r>
      <w:r>
        <w:rPr>
          <w:lang w:val="en"/>
        </w:rPr>
        <w:t xml:space="preserve"> and responses </w:t>
      </w:r>
      <w:r>
        <w:rPr>
          <w:rStyle w:val="math"/>
          <w:lang w:val="en"/>
        </w:rPr>
        <w:t>\(y_{i,H}\)</w:t>
      </w:r>
      <w:r>
        <w:rPr>
          <w:lang w:val="en"/>
        </w:rPr>
        <w:t xml:space="preserve">, where </w:t>
      </w:r>
      <w:r>
        <w:rPr>
          <w:rStyle w:val="math"/>
          <w:lang w:val="en"/>
        </w:rPr>
        <w:t>\(y_{i,H}\)</w:t>
      </w:r>
      <w:r>
        <w:rPr>
          <w:lang w:val="en"/>
        </w:rPr>
        <w:t xml:space="preserve"> is the number of known contacts respondent </w:t>
      </w:r>
      <w:r>
        <w:rPr>
          <w:rStyle w:val="math"/>
          <w:lang w:val="en"/>
        </w:rPr>
        <w:t>\(i\)</w:t>
      </w:r>
      <w:r>
        <w:rPr>
          <w:lang w:val="en"/>
        </w:rPr>
        <w:t xml:space="preserve"> has in hidden population </w:t>
      </w:r>
      <w:r>
        <w:rPr>
          <w:rStyle w:val="math"/>
          <w:lang w:val="en"/>
        </w:rPr>
        <w:t>\(H\)</w:t>
      </w:r>
      <w:r>
        <w:rPr>
          <w:lang w:val="en"/>
        </w:rPr>
        <w:t>.</w:t>
      </w:r>
    </w:p>
    <w:p w14:paraId="23953E91" w14:textId="77777777" w:rsidR="00000000" w:rsidRDefault="00000000">
      <w:pPr>
        <w:pStyle w:val="NormalWeb"/>
        <w:divId w:val="2147042079"/>
        <w:rPr>
          <w:lang w:val="en"/>
        </w:rPr>
      </w:pPr>
      <w:r>
        <w:rPr>
          <w:lang w:val="en"/>
        </w:rPr>
        <w:t xml:space="preserve">Let </w:t>
      </w:r>
      <w:r>
        <w:rPr>
          <w:rStyle w:val="math"/>
          <w:lang w:val="en"/>
        </w:rPr>
        <w:t>\(N_F\)</w:t>
      </w:r>
      <w:r>
        <w:rPr>
          <w:lang w:val="en"/>
        </w:rPr>
        <w:t xml:space="preserve"> denote the frame population size (assumed known), and let </w:t>
      </w:r>
      <w:r>
        <w:rPr>
          <w:rStyle w:val="math"/>
          <w:lang w:val="en"/>
        </w:rPr>
        <w:t>\(d_i\)</w:t>
      </w:r>
      <w:r>
        <w:rPr>
          <w:lang w:val="en"/>
        </w:rPr>
        <w:t xml:space="preserve"> be the degree of respondent </w:t>
      </w:r>
      <w:r>
        <w:rPr>
          <w:rStyle w:val="math"/>
          <w:lang w:val="en"/>
        </w:rPr>
        <w:t>\(i\)</w:t>
      </w:r>
      <w:r>
        <w:rPr>
          <w:lang w:val="en"/>
        </w:rPr>
        <w:t>.</w:t>
      </w:r>
    </w:p>
    <w:p w14:paraId="2F8DF9B3" w14:textId="77777777" w:rsidR="00000000" w:rsidRDefault="00000000">
      <w:pPr>
        <w:pStyle w:val="Heading4"/>
        <w:divId w:val="2147042079"/>
        <w:rPr>
          <w:rFonts w:eastAsia="Times New Roman"/>
          <w:lang w:val="en"/>
        </w:rPr>
      </w:pPr>
      <w:r>
        <w:rPr>
          <w:rFonts w:eastAsia="Times New Roman"/>
          <w:lang w:val="en"/>
        </w:rPr>
        <w:t>Generalized NSUM Estimator (GNSUM)</w:t>
      </w:r>
    </w:p>
    <w:p w14:paraId="74B10444" w14:textId="77777777" w:rsidR="00000000" w:rsidRDefault="00000000">
      <w:pPr>
        <w:pStyle w:val="NormalWeb"/>
        <w:divId w:val="2147042079"/>
        <w:rPr>
          <w:lang w:val="en"/>
        </w:rPr>
      </w:pPr>
      <w:r>
        <w:rPr>
          <w:lang w:val="en"/>
        </w:rPr>
        <w:t>The weighted GNSUM estimator is:</w:t>
      </w:r>
    </w:p>
    <w:p w14:paraId="45FDA667" w14:textId="77777777" w:rsidR="00000000" w:rsidRDefault="00000000">
      <w:pPr>
        <w:pStyle w:val="NormalWeb"/>
        <w:divId w:val="2147042079"/>
        <w:rPr>
          <w:lang w:val="en"/>
        </w:rPr>
      </w:pPr>
      <w:r>
        <w:rPr>
          <w:rStyle w:val="math"/>
          <w:lang w:val="en"/>
        </w:rPr>
        <w:t>\[ \hat{N}_H^{(b)} = \frac{\sum_{i \in \mathcal{S}^{(b)}} \frac{y_{i,H}}{\pi_i^{(b)}}}{\sum_{i \in \mathcal{S}^{(b)}} \frac{d_i}{\pi_i^{(b)}}} \cdot N_F \]</w:t>
      </w:r>
    </w:p>
    <w:p w14:paraId="2EE5A771" w14:textId="77777777" w:rsidR="00000000" w:rsidRDefault="00000000">
      <w:pPr>
        <w:pStyle w:val="NormalWeb"/>
        <w:divId w:val="2147042079"/>
        <w:rPr>
          <w:lang w:val="en"/>
        </w:rPr>
      </w:pPr>
      <w:r>
        <w:rPr>
          <w:lang w:val="en"/>
        </w:rPr>
        <w:t>This estimator assumes proportional mixing and equal visibility.</w:t>
      </w:r>
    </w:p>
    <w:p w14:paraId="3B5574B7"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461415B9">
          <v:rect id="_x0000_i1039" alt="" style="width:451.3pt;height:.05pt;mso-width-percent:0;mso-height-percent:0;mso-width-percent:0;mso-height-percent:0" o:hralign="center" o:hrstd="t" o:hr="t" fillcolor="#a0a0a0" stroked="f"/>
        </w:pict>
      </w:r>
    </w:p>
    <w:p w14:paraId="586B6214" w14:textId="77777777" w:rsidR="00000000" w:rsidRDefault="00000000">
      <w:pPr>
        <w:pStyle w:val="Heading4"/>
        <w:divId w:val="2147042079"/>
        <w:rPr>
          <w:rFonts w:eastAsia="Times New Roman"/>
          <w:lang w:val="en"/>
        </w:rPr>
      </w:pPr>
      <w:r>
        <w:rPr>
          <w:rFonts w:eastAsia="Times New Roman"/>
          <w:lang w:val="en"/>
        </w:rPr>
        <w:t>Symmetric Visibility Variant</w:t>
      </w:r>
    </w:p>
    <w:p w14:paraId="2A9E6BB0" w14:textId="77777777" w:rsidR="00000000" w:rsidRDefault="00000000">
      <w:pPr>
        <w:pStyle w:val="NormalWeb"/>
        <w:divId w:val="2147042079"/>
        <w:rPr>
          <w:lang w:val="en"/>
        </w:rPr>
      </w:pPr>
      <w:r>
        <w:rPr>
          <w:lang w:val="en"/>
        </w:rPr>
        <w:t xml:space="preserve">In our setting, some RDS respondents can be identified </w:t>
      </w:r>
      <w:r>
        <w:rPr>
          <w:rStyle w:val="Emphasis"/>
          <w:lang w:val="en"/>
        </w:rPr>
        <w:t>ex post</w:t>
      </w:r>
      <w:r>
        <w:rPr>
          <w:lang w:val="en"/>
        </w:rPr>
        <w:t xml:space="preserve"> as members of the hidden population </w:t>
      </w:r>
      <w:r>
        <w:rPr>
          <w:rStyle w:val="math"/>
          <w:lang w:val="en"/>
        </w:rPr>
        <w:t>\(H\)</w:t>
      </w:r>
      <w:r>
        <w:rPr>
          <w:lang w:val="en"/>
        </w:rPr>
        <w:t xml:space="preserve">. Denote this set </w:t>
      </w:r>
      <w:r>
        <w:rPr>
          <w:rStyle w:val="math"/>
          <w:lang w:val="en"/>
        </w:rPr>
        <w:t>\(\mathcal{H} \subseteq \mathcal{S}\)</w:t>
      </w:r>
      <w:r>
        <w:rPr>
          <w:lang w:val="en"/>
        </w:rPr>
        <w:t>. Under the assumption of symmetric visibility, we define:</w:t>
      </w:r>
    </w:p>
    <w:p w14:paraId="1A961149" w14:textId="77777777" w:rsidR="00000000" w:rsidRDefault="00000000">
      <w:pPr>
        <w:pStyle w:val="NormalWeb"/>
        <w:divId w:val="2147042079"/>
        <w:rPr>
          <w:lang w:val="en"/>
        </w:rPr>
      </w:pPr>
      <w:r>
        <w:rPr>
          <w:rStyle w:val="math"/>
          <w:lang w:val="en"/>
        </w:rPr>
        <w:t>\[ \hat{v}_{H} = \frac{1}{|\mathcal{H}|} \sum_{j \in \mathcal{H}} \frac{y_{j,F}}{d_j} \]</w:t>
      </w:r>
    </w:p>
    <w:p w14:paraId="0A21E8E7" w14:textId="77777777" w:rsidR="00000000" w:rsidRDefault="00000000">
      <w:pPr>
        <w:pStyle w:val="NormalWeb"/>
        <w:divId w:val="2147042079"/>
        <w:rPr>
          <w:lang w:val="en"/>
        </w:rPr>
      </w:pPr>
      <w:r>
        <w:rPr>
          <w:lang w:val="en"/>
        </w:rPr>
        <w:t xml:space="preserve">That is, the average proportion of alters known by members of </w:t>
      </w:r>
      <w:r>
        <w:rPr>
          <w:rStyle w:val="math"/>
          <w:lang w:val="en"/>
        </w:rPr>
        <w:t>\(H\)</w:t>
      </w:r>
      <w:r>
        <w:rPr>
          <w:lang w:val="en"/>
        </w:rPr>
        <w:t xml:space="preserve"> who are in the frame population </w:t>
      </w:r>
      <w:r>
        <w:rPr>
          <w:rStyle w:val="math"/>
          <w:lang w:val="en"/>
        </w:rPr>
        <w:t>\(F\)</w:t>
      </w:r>
      <w:r>
        <w:rPr>
          <w:lang w:val="en"/>
        </w:rPr>
        <w:t>. Incorporating this, the symmetric visibility GNSUM becomes:</w:t>
      </w:r>
    </w:p>
    <w:p w14:paraId="51F08F0E" w14:textId="77777777" w:rsidR="00000000" w:rsidRDefault="00000000">
      <w:pPr>
        <w:pStyle w:val="Heading4"/>
        <w:divId w:val="2147042079"/>
        <w:rPr>
          <w:rFonts w:eastAsia="Times New Roman"/>
          <w:lang w:val="en"/>
        </w:rPr>
      </w:pPr>
      <w:r>
        <w:rPr>
          <w:rFonts w:eastAsia="Times New Roman"/>
          <w:lang w:val="en"/>
        </w:rPr>
        <w:lastRenderedPageBreak/>
        <w:t>Step 4: Aggregating Bootstrap Estimates</w:t>
      </w:r>
    </w:p>
    <w:p w14:paraId="14ACDB37" w14:textId="77777777" w:rsidR="00000000" w:rsidRDefault="00000000">
      <w:pPr>
        <w:pStyle w:val="NormalWeb"/>
        <w:divId w:val="2147042079"/>
        <w:rPr>
          <w:lang w:val="en"/>
        </w:rPr>
      </w:pPr>
      <w:r>
        <w:rPr>
          <w:lang w:val="en"/>
        </w:rPr>
        <w:t xml:space="preserve">After </w:t>
      </w:r>
      <w:r>
        <w:rPr>
          <w:rStyle w:val="math"/>
          <w:lang w:val="en"/>
        </w:rPr>
        <w:t>\(B\)</w:t>
      </w:r>
      <w:r>
        <w:rPr>
          <w:lang w:val="en"/>
        </w:rPr>
        <w:t xml:space="preserve"> replicates:</w:t>
      </w:r>
    </w:p>
    <w:p w14:paraId="46627943" w14:textId="77777777" w:rsidR="00000000" w:rsidRDefault="00000000">
      <w:pPr>
        <w:pStyle w:val="NormalWeb"/>
        <w:divId w:val="2147042079"/>
        <w:rPr>
          <w:lang w:val="en"/>
        </w:rPr>
      </w:pPr>
      <w:r>
        <w:rPr>
          <w:rStyle w:val="math"/>
          <w:lang w:val="en"/>
        </w:rPr>
        <w:t>\[\hat{N}_H^{(1)}, \dots, \hat{N}_H^{(B)}\]</w:t>
      </w:r>
    </w:p>
    <w:p w14:paraId="4AD2E697" w14:textId="77777777" w:rsidR="00000000" w:rsidRDefault="00000000">
      <w:pPr>
        <w:pStyle w:val="NormalWeb"/>
        <w:divId w:val="2147042079"/>
        <w:rPr>
          <w:lang w:val="en"/>
        </w:rPr>
      </w:pPr>
      <w:r>
        <w:rPr>
          <w:lang w:val="en"/>
        </w:rPr>
        <w:t>We compute:</w:t>
      </w:r>
    </w:p>
    <w:p w14:paraId="17E5143C" w14:textId="77777777" w:rsidR="00000000" w:rsidRDefault="00000000">
      <w:pPr>
        <w:pStyle w:val="NormalWeb"/>
        <w:numPr>
          <w:ilvl w:val="0"/>
          <w:numId w:val="14"/>
        </w:numPr>
        <w:divId w:val="2147042079"/>
        <w:rPr>
          <w:lang w:val="en"/>
        </w:rPr>
      </w:pPr>
      <w:r>
        <w:rPr>
          <w:lang w:val="en"/>
        </w:rPr>
        <w:t xml:space="preserve">Point estimate: </w:t>
      </w:r>
      <w:r>
        <w:rPr>
          <w:rStyle w:val="math"/>
          <w:lang w:val="en"/>
        </w:rPr>
        <w:t>\(\bar{N}_H = \frac{1}{B} \sum_b \hat{N}_H^{(b)}\)</w:t>
      </w:r>
    </w:p>
    <w:p w14:paraId="4A46126B" w14:textId="77777777" w:rsidR="00000000" w:rsidRDefault="00000000">
      <w:pPr>
        <w:pStyle w:val="NormalWeb"/>
        <w:numPr>
          <w:ilvl w:val="0"/>
          <w:numId w:val="14"/>
        </w:numPr>
        <w:divId w:val="2147042079"/>
        <w:rPr>
          <w:lang w:val="en"/>
        </w:rPr>
      </w:pPr>
      <w:r>
        <w:rPr>
          <w:lang w:val="en"/>
        </w:rPr>
        <w:t>Standard error: sample SD</w:t>
      </w:r>
    </w:p>
    <w:p w14:paraId="7D3D7DCA" w14:textId="77777777" w:rsidR="00000000" w:rsidRDefault="00000000">
      <w:pPr>
        <w:pStyle w:val="NormalWeb"/>
        <w:numPr>
          <w:ilvl w:val="0"/>
          <w:numId w:val="14"/>
        </w:numPr>
        <w:divId w:val="2147042079"/>
        <w:rPr>
          <w:lang w:val="en"/>
        </w:rPr>
      </w:pPr>
      <w:r>
        <w:rPr>
          <w:lang w:val="en"/>
        </w:rPr>
        <w:t>95% CI: empirical percentiles (e.g., 2.5%, 97.5%)</w:t>
      </w:r>
    </w:p>
    <w:p w14:paraId="3B0FB64E"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01487487">
          <v:rect id="_x0000_i1040" alt="" style="width:451.3pt;height:.05pt;mso-width-percent:0;mso-height-percent:0;mso-width-percent:0;mso-height-percent:0" o:hralign="center" o:hrstd="t" o:hr="t" fillcolor="#a0a0a0" stroked="f"/>
        </w:pict>
      </w:r>
    </w:p>
    <w:p w14:paraId="64D194D7"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66F4D2D7">
          <v:rect id="_x0000_i1041" alt="" style="width:451.3pt;height:.05pt;mso-width-percent:0;mso-height-percent:0;mso-width-percent:0;mso-height-percent:0" o:hralign="center" o:hrstd="t" o:hr="t" fillcolor="#a0a0a0" stroked="f"/>
        </w:pict>
      </w:r>
    </w:p>
    <w:p w14:paraId="5747F962" w14:textId="77777777" w:rsidR="00000000" w:rsidRDefault="00000000">
      <w:pPr>
        <w:pStyle w:val="Heading4"/>
        <w:divId w:val="2147042079"/>
        <w:rPr>
          <w:rFonts w:eastAsia="Times New Roman"/>
          <w:lang w:val="en"/>
        </w:rPr>
      </w:pPr>
      <w:r>
        <w:rPr>
          <w:rFonts w:eastAsia="Times New Roman"/>
          <w:lang w:val="en"/>
        </w:rPr>
        <w:t>Step 2: Recalculate Inclusion Probabilities</w:t>
      </w:r>
    </w:p>
    <w:p w14:paraId="7F371969" w14:textId="77777777" w:rsidR="00000000" w:rsidRDefault="00000000">
      <w:pPr>
        <w:pStyle w:val="NormalWeb"/>
        <w:divId w:val="2147042079"/>
        <w:rPr>
          <w:lang w:val="en"/>
        </w:rPr>
      </w:pPr>
      <w:r>
        <w:rPr>
          <w:lang w:val="en"/>
        </w:rPr>
        <w:t xml:space="preserve">RDS produces samples with unknown and unequal probabilities of inclusion, which must be corrected when used in NSUM estimation. This is achieved by estimating the probability </w:t>
      </w:r>
      <w:r>
        <w:rPr>
          <w:rStyle w:val="math"/>
          <w:lang w:val="en"/>
        </w:rPr>
        <w:t>\(\pi_i^{(b)}\)</w:t>
      </w:r>
      <w:r>
        <w:rPr>
          <w:lang w:val="en"/>
        </w:rPr>
        <w:t xml:space="preserve"> that each individual </w:t>
      </w:r>
      <w:r>
        <w:rPr>
          <w:rStyle w:val="math"/>
          <w:lang w:val="en"/>
        </w:rPr>
        <w:t>\(i\)</w:t>
      </w:r>
      <w:r>
        <w:rPr>
          <w:lang w:val="en"/>
        </w:rPr>
        <w:t xml:space="preserve"> in bootstrap replicate </w:t>
      </w:r>
      <w:r>
        <w:rPr>
          <w:rStyle w:val="math"/>
          <w:lang w:val="en"/>
        </w:rPr>
        <w:t>\(b\)</w:t>
      </w:r>
      <w:r>
        <w:rPr>
          <w:lang w:val="en"/>
        </w:rPr>
        <w:t xml:space="preserve"> is included in the sample, conditional on their degree and position in the recruitment tree.</w:t>
      </w:r>
    </w:p>
    <w:p w14:paraId="7FD6D829" w14:textId="77777777" w:rsidR="00000000" w:rsidRDefault="00000000">
      <w:pPr>
        <w:pStyle w:val="NormalWeb"/>
        <w:divId w:val="2147042079"/>
        <w:rPr>
          <w:lang w:val="en"/>
        </w:rPr>
      </w:pPr>
      <w:r>
        <w:rPr>
          <w:lang w:val="en"/>
        </w:rPr>
        <w:t xml:space="preserve">These probabilities are used to generate sampling weights </w:t>
      </w:r>
      <w:r>
        <w:rPr>
          <w:rStyle w:val="math"/>
          <w:lang w:val="en"/>
        </w:rPr>
        <w:t>\(w_i^{(b)} = 1/\pi_i^{(b)}\)</w:t>
      </w:r>
      <w:r>
        <w:rPr>
          <w:lang w:val="en"/>
        </w:rPr>
        <w:t>, which are passed into NSUM estimators.</w:t>
      </w:r>
    </w:p>
    <w:p w14:paraId="702FA93C" w14:textId="77777777" w:rsidR="00000000" w:rsidRDefault="00000000">
      <w:pPr>
        <w:pStyle w:val="heading"/>
        <w:divId w:val="2147042079"/>
        <w:rPr>
          <w:lang w:val="en"/>
        </w:rPr>
      </w:pPr>
      <w:r>
        <w:rPr>
          <w:lang w:val="en"/>
        </w:rPr>
        <w:t>Software Example (R)</w:t>
      </w:r>
    </w:p>
    <w:p w14:paraId="6F7C44E0" w14:textId="77777777" w:rsidR="00000000" w:rsidRDefault="00000000">
      <w:pPr>
        <w:pStyle w:val="HTMLPreformatted"/>
        <w:divId w:val="153378740"/>
        <w:rPr>
          <w:rStyle w:val="HTMLCode"/>
          <w:lang w:val="en"/>
        </w:rPr>
      </w:pPr>
      <w:r>
        <w:rPr>
          <w:rStyle w:val="fu"/>
          <w:lang w:val="en"/>
        </w:rPr>
        <w:t>library</w:t>
      </w:r>
      <w:r>
        <w:rPr>
          <w:rStyle w:val="HTMLCode"/>
          <w:lang w:val="en"/>
        </w:rPr>
        <w:t>(RDS)</w:t>
      </w:r>
    </w:p>
    <w:p w14:paraId="0D6B3CBD" w14:textId="77777777" w:rsidR="00000000" w:rsidRDefault="00000000">
      <w:pPr>
        <w:pStyle w:val="HTMLPreformatted"/>
        <w:divId w:val="153378740"/>
        <w:rPr>
          <w:rStyle w:val="HTMLCode"/>
          <w:lang w:val="en"/>
        </w:rPr>
      </w:pPr>
      <w:r>
        <w:rPr>
          <w:rStyle w:val="HTMLCode"/>
          <w:lang w:val="en"/>
        </w:rPr>
        <w:t xml:space="preserve">rd </w:t>
      </w:r>
      <w:r>
        <w:rPr>
          <w:rStyle w:val="ot"/>
          <w:lang w:val="en"/>
        </w:rPr>
        <w:t>&lt;-</w:t>
      </w:r>
      <w:r>
        <w:rPr>
          <w:rStyle w:val="HTMLCode"/>
          <w:lang w:val="en"/>
        </w:rPr>
        <w:t xml:space="preserve"> </w:t>
      </w:r>
      <w:r>
        <w:rPr>
          <w:rStyle w:val="fu"/>
          <w:lang w:val="en"/>
        </w:rPr>
        <w:t>as.rds.data.frame</w:t>
      </w:r>
      <w:r>
        <w:rPr>
          <w:rStyle w:val="HTMLCode"/>
          <w:lang w:val="en"/>
        </w:rPr>
        <w:t xml:space="preserve">(boot_sample, </w:t>
      </w:r>
      <w:r>
        <w:rPr>
          <w:rStyle w:val="at"/>
          <w:lang w:val="en"/>
        </w:rPr>
        <w:t>id =</w:t>
      </w:r>
      <w:r>
        <w:rPr>
          <w:rStyle w:val="HTMLCode"/>
          <w:lang w:val="en"/>
        </w:rPr>
        <w:t xml:space="preserve"> </w:t>
      </w:r>
      <w:r>
        <w:rPr>
          <w:rStyle w:val="st"/>
          <w:lang w:val="en"/>
        </w:rPr>
        <w:t>"id"</w:t>
      </w:r>
      <w:r>
        <w:rPr>
          <w:rStyle w:val="HTMLCode"/>
          <w:lang w:val="en"/>
        </w:rPr>
        <w:t xml:space="preserve">, </w:t>
      </w:r>
      <w:r>
        <w:rPr>
          <w:rStyle w:val="at"/>
          <w:lang w:val="en"/>
        </w:rPr>
        <w:t>recruiter.id =</w:t>
      </w:r>
      <w:r>
        <w:rPr>
          <w:rStyle w:val="HTMLCode"/>
          <w:lang w:val="en"/>
        </w:rPr>
        <w:t xml:space="preserve"> </w:t>
      </w:r>
      <w:r>
        <w:rPr>
          <w:rStyle w:val="st"/>
          <w:lang w:val="en"/>
        </w:rPr>
        <w:t>"recruiter.id"</w:t>
      </w:r>
      <w:r>
        <w:rPr>
          <w:rStyle w:val="HTMLCode"/>
          <w:lang w:val="en"/>
        </w:rPr>
        <w:t>)</w:t>
      </w:r>
    </w:p>
    <w:p w14:paraId="6605DFC5" w14:textId="77777777" w:rsidR="00000000" w:rsidRDefault="00000000">
      <w:pPr>
        <w:pStyle w:val="HTMLPreformatted"/>
        <w:divId w:val="153378740"/>
        <w:rPr>
          <w:rStyle w:val="HTMLCode"/>
          <w:lang w:val="en"/>
        </w:rPr>
      </w:pPr>
      <w:r>
        <w:rPr>
          <w:rStyle w:val="HTMLCode"/>
          <w:lang w:val="en"/>
        </w:rPr>
        <w:t>boot_sample</w:t>
      </w:r>
      <w:r>
        <w:rPr>
          <w:rStyle w:val="sc"/>
          <w:lang w:val="en"/>
        </w:rPr>
        <w:t>$</w:t>
      </w:r>
      <w:r>
        <w:rPr>
          <w:rStyle w:val="HTMLCode"/>
          <w:lang w:val="en"/>
        </w:rPr>
        <w:t xml:space="preserve">ss_weight </w:t>
      </w:r>
      <w:r>
        <w:rPr>
          <w:rStyle w:val="ot"/>
          <w:lang w:val="en"/>
        </w:rPr>
        <w:t>&lt;-</w:t>
      </w:r>
      <w:r>
        <w:rPr>
          <w:rStyle w:val="HTMLCode"/>
          <w:lang w:val="en"/>
        </w:rPr>
        <w:t xml:space="preserve"> </w:t>
      </w:r>
      <w:r>
        <w:rPr>
          <w:rStyle w:val="fu"/>
          <w:lang w:val="en"/>
        </w:rPr>
        <w:t>gile.ss.weights</w:t>
      </w:r>
      <w:r>
        <w:rPr>
          <w:rStyle w:val="HTMLCode"/>
          <w:lang w:val="en"/>
        </w:rPr>
        <w:t xml:space="preserve">(rd, </w:t>
      </w:r>
      <w:r>
        <w:rPr>
          <w:rStyle w:val="at"/>
          <w:lang w:val="en"/>
        </w:rPr>
        <w:t>N =</w:t>
      </w:r>
      <w:r>
        <w:rPr>
          <w:rStyle w:val="HTMLCode"/>
          <w:lang w:val="en"/>
        </w:rPr>
        <w:t xml:space="preserve"> </w:t>
      </w:r>
      <w:r>
        <w:rPr>
          <w:rStyle w:val="dv"/>
          <w:lang w:val="en"/>
        </w:rPr>
        <w:t>980000</w:t>
      </w:r>
      <w:r>
        <w:rPr>
          <w:rStyle w:val="HTMLCode"/>
          <w:lang w:val="en"/>
        </w:rPr>
        <w:t>)</w:t>
      </w:r>
    </w:p>
    <w:p w14:paraId="0A6682DA" w14:textId="77777777" w:rsidR="00000000" w:rsidRDefault="00000000">
      <w:pPr>
        <w:pStyle w:val="HTMLPreformatted"/>
        <w:divId w:val="153378740"/>
        <w:rPr>
          <w:lang w:val="en"/>
        </w:rPr>
      </w:pPr>
      <w:r>
        <w:rPr>
          <w:rStyle w:val="HTMLCode"/>
          <w:lang w:val="en"/>
        </w:rPr>
        <w:t>boot_sample</w:t>
      </w:r>
      <w:r>
        <w:rPr>
          <w:rStyle w:val="sc"/>
          <w:lang w:val="en"/>
        </w:rPr>
        <w:t>$</w:t>
      </w:r>
      <w:r>
        <w:rPr>
          <w:rStyle w:val="HTMLCode"/>
          <w:lang w:val="en"/>
        </w:rPr>
        <w:t xml:space="preserve">vh_weight </w:t>
      </w:r>
      <w:r>
        <w:rPr>
          <w:rStyle w:val="ot"/>
          <w:lang w:val="en"/>
        </w:rPr>
        <w:t>&lt;-</w:t>
      </w:r>
      <w:r>
        <w:rPr>
          <w:rStyle w:val="HTMLCode"/>
          <w:lang w:val="en"/>
        </w:rPr>
        <w:t xml:space="preserve"> </w:t>
      </w:r>
      <w:r>
        <w:rPr>
          <w:rStyle w:val="fu"/>
          <w:lang w:val="en"/>
        </w:rPr>
        <w:t>rds.weights</w:t>
      </w:r>
      <w:r>
        <w:rPr>
          <w:rStyle w:val="HTMLCode"/>
          <w:lang w:val="en"/>
        </w:rPr>
        <w:t xml:space="preserve">(rd, </w:t>
      </w:r>
      <w:r>
        <w:rPr>
          <w:rStyle w:val="at"/>
          <w:lang w:val="en"/>
        </w:rPr>
        <w:t>weight.type =</w:t>
      </w:r>
      <w:r>
        <w:rPr>
          <w:rStyle w:val="HTMLCode"/>
          <w:lang w:val="en"/>
        </w:rPr>
        <w:t xml:space="preserve"> </w:t>
      </w:r>
      <w:r>
        <w:rPr>
          <w:rStyle w:val="st"/>
          <w:lang w:val="en"/>
        </w:rPr>
        <w:t>"RDS-II"</w:t>
      </w:r>
      <w:r>
        <w:rPr>
          <w:rStyle w:val="HTMLCode"/>
          <w:lang w:val="en"/>
        </w:rPr>
        <w:t>)</w:t>
      </w:r>
    </w:p>
    <w:p w14:paraId="19B6A975" w14:textId="77777777" w:rsidR="00000000" w:rsidRDefault="00000000">
      <w:pPr>
        <w:pStyle w:val="NormalWeb"/>
        <w:divId w:val="2147042079"/>
        <w:rPr>
          <w:lang w:val="en"/>
        </w:rPr>
      </w:pPr>
      <w:r>
        <w:rPr>
          <w:lang w:val="en"/>
        </w:rPr>
        <w:t xml:space="preserve">The output is a new dataset with respondent traits, degrees, and updated </w:t>
      </w:r>
      <w:r>
        <w:rPr>
          <w:rStyle w:val="math"/>
          <w:lang w:val="en"/>
        </w:rPr>
        <w:t>\(\pi_i^{(b)}\)</w:t>
      </w:r>
      <w:r>
        <w:rPr>
          <w:lang w:val="en"/>
        </w:rPr>
        <w:t>, which are used in Step 3.</w:t>
      </w:r>
    </w:p>
    <w:p w14:paraId="0F8FB331"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6EAF60B4">
          <v:rect id="_x0000_i1042" alt="" style="width:451.3pt;height:.05pt;mso-width-percent:0;mso-height-percent:0;mso-width-percent:0;mso-height-percent:0" o:hralign="center" o:hrstd="t" o:hr="t" fillcolor="#a0a0a0" stroked="f"/>
        </w:pict>
      </w:r>
    </w:p>
    <w:p w14:paraId="16DA0F6F" w14:textId="77777777" w:rsidR="00000000" w:rsidRDefault="00B17A53">
      <w:pPr>
        <w:divId w:val="2147042079"/>
        <w:rPr>
          <w:rFonts w:eastAsia="Times New Roman"/>
          <w:lang w:val="en"/>
        </w:rPr>
      </w:pPr>
      <w:r>
        <w:rPr>
          <w:rFonts w:eastAsia="Times New Roman"/>
          <w:noProof/>
          <w:lang w:val="en"/>
        </w:rPr>
      </w:r>
      <w:r w:rsidR="00B17A53">
        <w:rPr>
          <w:rFonts w:eastAsia="Times New Roman"/>
          <w:noProof/>
          <w:lang w:val="en"/>
        </w:rPr>
        <w:pict w14:anchorId="67D87D7C">
          <v:rect id="_x0000_i1043" alt="" style="width:451.3pt;height:.05pt;mso-width-percent:0;mso-height-percent:0;mso-width-percent:0;mso-height-percent:0" o:hralign="center" o:hrstd="t" o:hr="t" fillcolor="#a0a0a0" stroked="f"/>
        </w:pict>
      </w:r>
    </w:p>
    <w:p w14:paraId="468EC461" w14:textId="77777777" w:rsidR="00000000" w:rsidRDefault="00000000">
      <w:pPr>
        <w:pStyle w:val="Heading4"/>
        <w:divId w:val="2147042079"/>
        <w:rPr>
          <w:rFonts w:eastAsia="Times New Roman"/>
          <w:lang w:val="en"/>
        </w:rPr>
      </w:pPr>
      <w:r>
        <w:rPr>
          <w:rFonts w:eastAsia="Times New Roman"/>
          <w:lang w:val="en"/>
        </w:rPr>
        <w:t>5. References</w:t>
      </w:r>
    </w:p>
    <w:p w14:paraId="6E1099C6" w14:textId="77777777" w:rsidR="00000000" w:rsidRDefault="00000000">
      <w:pPr>
        <w:pStyle w:val="NormalWeb"/>
        <w:numPr>
          <w:ilvl w:val="0"/>
          <w:numId w:val="15"/>
        </w:numPr>
        <w:divId w:val="2147042079"/>
        <w:rPr>
          <w:lang w:val="en"/>
        </w:rPr>
      </w:pPr>
      <w:r>
        <w:rPr>
          <w:rStyle w:val="citation"/>
          <w:lang w:val="en"/>
        </w:rPr>
        <w:t>(</w:t>
      </w:r>
      <w:hyperlink w:anchor="ref-feeh16-generalizing" w:history="1">
        <w:r>
          <w:rPr>
            <w:rStyle w:val="Strong"/>
            <w:color w:val="0000FF"/>
            <w:u w:val="single"/>
            <w:lang w:val="en"/>
          </w:rPr>
          <w:t>feeh16-generalizing?</w:t>
        </w:r>
      </w:hyperlink>
      <w:r>
        <w:rPr>
          <w:rStyle w:val="citation"/>
          <w:lang w:val="en"/>
        </w:rPr>
        <w:t>)</w:t>
      </w:r>
    </w:p>
    <w:p w14:paraId="0DE82749" w14:textId="77777777" w:rsidR="00000000" w:rsidRDefault="00000000">
      <w:pPr>
        <w:pStyle w:val="NormalWeb"/>
        <w:numPr>
          <w:ilvl w:val="0"/>
          <w:numId w:val="15"/>
        </w:numPr>
        <w:divId w:val="2147042079"/>
        <w:rPr>
          <w:lang w:val="en"/>
        </w:rPr>
      </w:pPr>
      <w:r>
        <w:rPr>
          <w:rStyle w:val="citation"/>
          <w:lang w:val="en"/>
        </w:rPr>
        <w:t>(</w:t>
      </w:r>
      <w:hyperlink w:anchor="ref-salf06-variance" w:history="1">
        <w:r>
          <w:rPr>
            <w:rStyle w:val="Strong"/>
            <w:color w:val="0000FF"/>
            <w:u w:val="single"/>
            <w:lang w:val="en"/>
          </w:rPr>
          <w:t>salf06-variance?</w:t>
        </w:r>
      </w:hyperlink>
      <w:r>
        <w:rPr>
          <w:rStyle w:val="citation"/>
          <w:lang w:val="en"/>
        </w:rPr>
        <w:t>)</w:t>
      </w:r>
    </w:p>
    <w:p w14:paraId="1E37D3A5" w14:textId="77777777" w:rsidR="00000000" w:rsidRDefault="00000000">
      <w:pPr>
        <w:pStyle w:val="NormalWeb"/>
        <w:numPr>
          <w:ilvl w:val="0"/>
          <w:numId w:val="15"/>
        </w:numPr>
        <w:divId w:val="2147042079"/>
        <w:rPr>
          <w:lang w:val="en"/>
        </w:rPr>
      </w:pPr>
      <w:r>
        <w:rPr>
          <w:rStyle w:val="citation"/>
          <w:lang w:val="en"/>
        </w:rPr>
        <w:t>(</w:t>
      </w:r>
      <w:hyperlink w:anchor="ref-gile11-inference" w:history="1">
        <w:r>
          <w:rPr>
            <w:rStyle w:val="Strong"/>
            <w:color w:val="0000FF"/>
            <w:u w:val="single"/>
            <w:lang w:val="en"/>
          </w:rPr>
          <w:t>gile11-inference?</w:t>
        </w:r>
      </w:hyperlink>
      <w:r>
        <w:rPr>
          <w:rStyle w:val="citation"/>
          <w:lang w:val="en"/>
        </w:rPr>
        <w:t>)</w:t>
      </w:r>
    </w:p>
    <w:p w14:paraId="5EBF164A" w14:textId="77777777" w:rsidR="00000000" w:rsidRDefault="00000000">
      <w:pPr>
        <w:pStyle w:val="NormalWeb"/>
        <w:numPr>
          <w:ilvl w:val="0"/>
          <w:numId w:val="15"/>
        </w:numPr>
        <w:divId w:val="2147042079"/>
        <w:rPr>
          <w:lang w:val="en"/>
        </w:rPr>
      </w:pPr>
      <w:r>
        <w:rPr>
          <w:rStyle w:val="citation"/>
          <w:lang w:val="en"/>
        </w:rPr>
        <w:t>(</w:t>
      </w:r>
      <w:hyperlink w:anchor="ref-volz08-rds" w:history="1">
        <w:r>
          <w:rPr>
            <w:rStyle w:val="Strong"/>
            <w:color w:val="0000FF"/>
            <w:u w:val="single"/>
            <w:lang w:val="en"/>
          </w:rPr>
          <w:t>volz08-rds?</w:t>
        </w:r>
      </w:hyperlink>
      <w:r>
        <w:rPr>
          <w:rStyle w:val="citation"/>
          <w:lang w:val="en"/>
        </w:rPr>
        <w:t>)</w:t>
      </w:r>
    </w:p>
    <w:p w14:paraId="63C6FB4F" w14:textId="77777777" w:rsidR="00000000" w:rsidRDefault="00000000">
      <w:pPr>
        <w:pStyle w:val="NormalWeb"/>
        <w:numPr>
          <w:ilvl w:val="0"/>
          <w:numId w:val="15"/>
        </w:numPr>
        <w:divId w:val="2147042079"/>
        <w:rPr>
          <w:lang w:val="en"/>
        </w:rPr>
      </w:pPr>
      <w:r>
        <w:rPr>
          <w:rStyle w:val="citation"/>
          <w:lang w:val="en"/>
        </w:rPr>
        <w:t>Maltiel et al. (</w:t>
      </w:r>
      <w:hyperlink w:anchor="ref-malt15-estimating" w:history="1">
        <w:r>
          <w:rPr>
            <w:rStyle w:val="Hyperlink"/>
            <w:lang w:val="en"/>
          </w:rPr>
          <w:t>2015</w:t>
        </w:r>
      </w:hyperlink>
      <w:r>
        <w:rPr>
          <w:rStyle w:val="citation"/>
          <w:lang w:val="en"/>
        </w:rPr>
        <w:t>)</w:t>
      </w:r>
    </w:p>
    <w:p w14:paraId="63A3EB26" w14:textId="77777777" w:rsidR="00000000" w:rsidRDefault="00000000">
      <w:pPr>
        <w:pStyle w:val="NormalWeb"/>
        <w:numPr>
          <w:ilvl w:val="0"/>
          <w:numId w:val="15"/>
        </w:numPr>
        <w:divId w:val="2147042079"/>
        <w:rPr>
          <w:lang w:val="en"/>
        </w:rPr>
      </w:pPr>
      <w:r>
        <w:rPr>
          <w:rStyle w:val="citation"/>
          <w:lang w:val="en"/>
        </w:rPr>
        <w:t>Yauck and Moodie (</w:t>
      </w:r>
      <w:hyperlink w:anchor="ref-yauc22-neighboot" w:history="1">
        <w:r>
          <w:rPr>
            <w:rStyle w:val="Hyperlink"/>
            <w:lang w:val="en"/>
          </w:rPr>
          <w:t>2022</w:t>
        </w:r>
      </w:hyperlink>
      <w:r>
        <w:rPr>
          <w:rStyle w:val="citation"/>
          <w:lang w:val="en"/>
        </w:rPr>
        <w:t>)</w:t>
      </w:r>
    </w:p>
    <w:p w14:paraId="22810EC3" w14:textId="77777777" w:rsidR="00000000" w:rsidRDefault="00000000">
      <w:pPr>
        <w:pStyle w:val="NormalWeb"/>
        <w:numPr>
          <w:ilvl w:val="0"/>
          <w:numId w:val="15"/>
        </w:numPr>
        <w:divId w:val="2147042079"/>
        <w:rPr>
          <w:lang w:val="en"/>
        </w:rPr>
      </w:pPr>
      <w:r>
        <w:rPr>
          <w:rStyle w:val="citation"/>
          <w:lang w:val="en"/>
        </w:rPr>
        <w:t>(</w:t>
      </w:r>
      <w:hyperlink w:anchor="ref-weir12-comparison" w:history="1">
        <w:r>
          <w:rPr>
            <w:rStyle w:val="Strong"/>
            <w:color w:val="0000FF"/>
            <w:u w:val="single"/>
            <w:lang w:val="en"/>
          </w:rPr>
          <w:t>weir12-comparison?</w:t>
        </w:r>
      </w:hyperlink>
      <w:r>
        <w:rPr>
          <w:rStyle w:val="citation"/>
          <w:lang w:val="en"/>
        </w:rPr>
        <w:t>)</w:t>
      </w:r>
    </w:p>
    <w:p w14:paraId="4C200F47" w14:textId="77777777" w:rsidR="00000000" w:rsidRDefault="00000000">
      <w:pPr>
        <w:pStyle w:val="NormalWeb"/>
        <w:numPr>
          <w:ilvl w:val="0"/>
          <w:numId w:val="15"/>
        </w:numPr>
        <w:divId w:val="2147042079"/>
        <w:rPr>
          <w:lang w:val="en"/>
        </w:rPr>
      </w:pPr>
      <w:r>
        <w:rPr>
          <w:rStyle w:val="citation"/>
          <w:lang w:val="en"/>
        </w:rPr>
        <w:t>(</w:t>
      </w:r>
      <w:hyperlink w:anchor="ref-salg06-variance" w:history="1">
        <w:r>
          <w:rPr>
            <w:rStyle w:val="Strong"/>
            <w:color w:val="0000FF"/>
            <w:u w:val="single"/>
            <w:lang w:val="en"/>
          </w:rPr>
          <w:t>salg06-variance?</w:t>
        </w:r>
      </w:hyperlink>
      <w:r>
        <w:rPr>
          <w:rStyle w:val="citation"/>
          <w:lang w:val="en"/>
        </w:rPr>
        <w:t>)</w:t>
      </w:r>
    </w:p>
    <w:p w14:paraId="04F6F8BA" w14:textId="77777777" w:rsidR="00000000" w:rsidRDefault="00000000">
      <w:pPr>
        <w:pStyle w:val="NormalWeb"/>
        <w:numPr>
          <w:ilvl w:val="0"/>
          <w:numId w:val="15"/>
        </w:numPr>
        <w:divId w:val="2147042079"/>
        <w:rPr>
          <w:lang w:val="en"/>
        </w:rPr>
      </w:pPr>
      <w:r>
        <w:rPr>
          <w:rStyle w:val="citation"/>
          <w:lang w:val="en"/>
        </w:rPr>
        <w:t>(</w:t>
      </w:r>
      <w:hyperlink w:anchor="ref-rust96-rescaled" w:history="1">
        <w:r>
          <w:rPr>
            <w:rStyle w:val="Strong"/>
            <w:color w:val="0000FF"/>
            <w:u w:val="single"/>
            <w:lang w:val="en"/>
          </w:rPr>
          <w:t>rust96-rescaled?</w:t>
        </w:r>
      </w:hyperlink>
      <w:r>
        <w:rPr>
          <w:rStyle w:val="citation"/>
          <w:lang w:val="en"/>
        </w:rPr>
        <w:t>)</w:t>
      </w:r>
    </w:p>
    <w:p w14:paraId="11B0BA8F" w14:textId="77777777" w:rsidR="00000000" w:rsidRDefault="00000000">
      <w:pPr>
        <w:pStyle w:val="NormalWeb"/>
        <w:numPr>
          <w:ilvl w:val="0"/>
          <w:numId w:val="15"/>
        </w:numPr>
        <w:divId w:val="2147042079"/>
        <w:rPr>
          <w:lang w:val="en"/>
        </w:rPr>
      </w:pPr>
      <w:r>
        <w:rPr>
          <w:rStyle w:val="citation"/>
          <w:lang w:val="en"/>
        </w:rPr>
        <w:t>(</w:t>
      </w:r>
      <w:hyperlink w:anchor="ref-rao88-resampling" w:history="1">
        <w:r>
          <w:rPr>
            <w:rStyle w:val="Strong"/>
            <w:color w:val="0000FF"/>
            <w:u w:val="single"/>
            <w:lang w:val="en"/>
          </w:rPr>
          <w:t>rao88-resampling?</w:t>
        </w:r>
      </w:hyperlink>
      <w:r>
        <w:rPr>
          <w:rStyle w:val="citation"/>
          <w:lang w:val="en"/>
        </w:rPr>
        <w:t>)</w:t>
      </w:r>
    </w:p>
    <w:p w14:paraId="43F1C243" w14:textId="77777777" w:rsidR="00000000" w:rsidRDefault="00000000">
      <w:pPr>
        <w:pStyle w:val="Heading2"/>
        <w:divId w:val="700588765"/>
        <w:rPr>
          <w:rFonts w:eastAsia="Times New Roman"/>
          <w:lang w:val="en"/>
        </w:rPr>
      </w:pPr>
      <w:r>
        <w:rPr>
          <w:rFonts w:eastAsia="Times New Roman"/>
          <w:lang w:val="en"/>
        </w:rPr>
        <w:lastRenderedPageBreak/>
        <w:t>Footnotes</w:t>
      </w:r>
    </w:p>
    <w:p w14:paraId="2CB654AA" w14:textId="77777777" w:rsidR="008B1C25" w:rsidRDefault="00000000">
      <w:pPr>
        <w:pStyle w:val="NormalWeb"/>
        <w:numPr>
          <w:ilvl w:val="0"/>
          <w:numId w:val="16"/>
        </w:numPr>
        <w:divId w:val="700588765"/>
        <w:rPr>
          <w:lang w:val="en"/>
        </w:rPr>
      </w:pPr>
      <w:r>
        <w:rPr>
          <w:lang w:val="en"/>
        </w:rPr>
        <w:t>Authors’ names are listed in alphabetical order.</w:t>
      </w:r>
      <w:hyperlink w:anchor="fnref1" w:history="1">
        <w:r>
          <w:rPr>
            <w:rStyle w:val="Hyperlink"/>
            <w:rFonts w:ascii="Apple Color Emoji" w:hAnsi="Apple Color Emoji" w:cs="Apple Color Emoji"/>
            <w:lang w:val="en"/>
          </w:rPr>
          <w:t>↩</w:t>
        </w:r>
        <w:r>
          <w:rPr>
            <w:rStyle w:val="Hyperlink"/>
            <w:lang w:val="en"/>
          </w:rPr>
          <w:t>︎</w:t>
        </w:r>
      </w:hyperlink>
    </w:p>
    <w:sectPr w:rsidR="008B1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E79"/>
    <w:multiLevelType w:val="multilevel"/>
    <w:tmpl w:val="717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5A6A"/>
    <w:multiLevelType w:val="multilevel"/>
    <w:tmpl w:val="B33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3CA2"/>
    <w:multiLevelType w:val="multilevel"/>
    <w:tmpl w:val="C03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C57"/>
    <w:multiLevelType w:val="multilevel"/>
    <w:tmpl w:val="A640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97FB2"/>
    <w:multiLevelType w:val="multilevel"/>
    <w:tmpl w:val="624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F5315"/>
    <w:multiLevelType w:val="multilevel"/>
    <w:tmpl w:val="0F4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67839"/>
    <w:multiLevelType w:val="multilevel"/>
    <w:tmpl w:val="F7C6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83004"/>
    <w:multiLevelType w:val="multilevel"/>
    <w:tmpl w:val="8B18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97465"/>
    <w:multiLevelType w:val="multilevel"/>
    <w:tmpl w:val="110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D6381"/>
    <w:multiLevelType w:val="multilevel"/>
    <w:tmpl w:val="2C38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E6EF2"/>
    <w:multiLevelType w:val="multilevel"/>
    <w:tmpl w:val="0D7E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D231C"/>
    <w:multiLevelType w:val="multilevel"/>
    <w:tmpl w:val="24E8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F108A"/>
    <w:multiLevelType w:val="multilevel"/>
    <w:tmpl w:val="76E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3008C"/>
    <w:multiLevelType w:val="multilevel"/>
    <w:tmpl w:val="444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F7D9B"/>
    <w:multiLevelType w:val="multilevel"/>
    <w:tmpl w:val="F7FC4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4653DE"/>
    <w:multiLevelType w:val="multilevel"/>
    <w:tmpl w:val="54D2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15832">
    <w:abstractNumId w:val="14"/>
  </w:num>
  <w:num w:numId="2" w16cid:durableId="2144150942">
    <w:abstractNumId w:val="15"/>
  </w:num>
  <w:num w:numId="3" w16cid:durableId="1214272288">
    <w:abstractNumId w:val="1"/>
  </w:num>
  <w:num w:numId="4" w16cid:durableId="2012291360">
    <w:abstractNumId w:val="13"/>
  </w:num>
  <w:num w:numId="5" w16cid:durableId="1576817463">
    <w:abstractNumId w:val="2"/>
  </w:num>
  <w:num w:numId="6" w16cid:durableId="573978120">
    <w:abstractNumId w:val="9"/>
  </w:num>
  <w:num w:numId="7" w16cid:durableId="1416701954">
    <w:abstractNumId w:val="3"/>
  </w:num>
  <w:num w:numId="8" w16cid:durableId="1592859714">
    <w:abstractNumId w:val="0"/>
  </w:num>
  <w:num w:numId="9" w16cid:durableId="1626499450">
    <w:abstractNumId w:val="11"/>
  </w:num>
  <w:num w:numId="10" w16cid:durableId="2006667964">
    <w:abstractNumId w:val="8"/>
  </w:num>
  <w:num w:numId="11" w16cid:durableId="1067722254">
    <w:abstractNumId w:val="7"/>
  </w:num>
  <w:num w:numId="12" w16cid:durableId="1839075303">
    <w:abstractNumId w:val="6"/>
  </w:num>
  <w:num w:numId="13" w16cid:durableId="485557398">
    <w:abstractNumId w:val="12"/>
  </w:num>
  <w:num w:numId="14" w16cid:durableId="1099253457">
    <w:abstractNumId w:val="4"/>
  </w:num>
  <w:num w:numId="15" w16cid:durableId="828131377">
    <w:abstractNumId w:val="5"/>
  </w:num>
  <w:num w:numId="16" w16cid:durableId="4663154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7A53"/>
    <w:rsid w:val="008B1C25"/>
    <w:rsid w:val="00B17A53"/>
    <w:rsid w:val="00DA3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7238C"/>
  <w15:chartTrackingRefBased/>
  <w15:docId w15:val="{42778705-BE5B-A345-83A8-16AE04A9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customStyle="1" w:styleId="author">
    <w:name w:val="author"/>
    <w:basedOn w:val="Normal"/>
    <w:pPr>
      <w:spacing w:before="100" w:beforeAutospacing="1" w:after="100" w:afterAutospacing="1"/>
    </w:pPr>
  </w:style>
  <w:style w:type="paragraph" w:customStyle="1" w:styleId="affiliation">
    <w:name w:val="affiliation"/>
    <w:basedOn w:val="Normal"/>
    <w:pPr>
      <w:spacing w:before="100" w:beforeAutospacing="1" w:after="100" w:afterAutospacing="1"/>
    </w:pPr>
  </w:style>
  <w:style w:type="paragraph" w:customStyle="1" w:styleId="date">
    <w:name w:val="date"/>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citation">
    <w:name w:val="citation"/>
    <w:basedOn w:val="DefaultParagraphFont"/>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math">
    <w:name w:val="math"/>
    <w:basedOn w:val="DefaultParagraphFont"/>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o">
    <w:name w:val="co"/>
    <w:basedOn w:val="DefaultParagraphFont"/>
  </w:style>
  <w:style w:type="character" w:customStyle="1" w:styleId="ot">
    <w:name w:val="ot"/>
    <w:basedOn w:val="DefaultParagraphFont"/>
  </w:style>
  <w:style w:type="character" w:customStyle="1" w:styleId="sc">
    <w:name w:val="sc"/>
    <w:basedOn w:val="DefaultParagraphFont"/>
  </w:style>
  <w:style w:type="character" w:customStyle="1" w:styleId="fu">
    <w:name w:val="fu"/>
    <w:basedOn w:val="DefaultParagraphFont"/>
  </w:style>
  <w:style w:type="character" w:customStyle="1" w:styleId="at">
    <w:name w:val="at"/>
    <w:basedOn w:val="DefaultParagraphFont"/>
  </w:style>
  <w:style w:type="character" w:customStyle="1" w:styleId="dv">
    <w:name w:val="dv"/>
    <w:basedOn w:val="DefaultParagraphFont"/>
  </w:style>
  <w:style w:type="character" w:customStyle="1" w:styleId="st">
    <w:name w:val="st"/>
    <w:basedOn w:val="DefaultParagraphFont"/>
  </w:style>
  <w:style w:type="character" w:customStyle="1" w:styleId="fl">
    <w:name w:val="fl"/>
    <w:basedOn w:val="DefaultParagraphFont"/>
  </w:style>
  <w:style w:type="character" w:customStyle="1" w:styleId="cf">
    <w:name w:val="cf"/>
    <w:basedOn w:val="DefaultParagraphFont"/>
  </w:style>
  <w:style w:type="character" w:customStyle="1" w:styleId="cn">
    <w:name w:val="cn"/>
    <w:basedOn w:val="DefaultParagraphFont"/>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paragraph" w:customStyle="1" w:styleId="heading">
    <w:name w:val="heading"/>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42079">
      <w:marLeft w:val="0"/>
      <w:marRight w:val="0"/>
      <w:marTop w:val="0"/>
      <w:marBottom w:val="0"/>
      <w:divBdr>
        <w:top w:val="none" w:sz="0" w:space="0" w:color="auto"/>
        <w:left w:val="none" w:sz="0" w:space="0" w:color="auto"/>
        <w:bottom w:val="none" w:sz="0" w:space="0" w:color="auto"/>
        <w:right w:val="none" w:sz="0" w:space="0" w:color="auto"/>
      </w:divBdr>
      <w:divsChild>
        <w:div w:id="1918855255">
          <w:marLeft w:val="0"/>
          <w:marRight w:val="0"/>
          <w:marTop w:val="0"/>
          <w:marBottom w:val="0"/>
          <w:divBdr>
            <w:top w:val="none" w:sz="0" w:space="0" w:color="auto"/>
            <w:left w:val="none" w:sz="0" w:space="0" w:color="auto"/>
            <w:bottom w:val="none" w:sz="0" w:space="0" w:color="auto"/>
            <w:right w:val="none" w:sz="0" w:space="0" w:color="auto"/>
          </w:divBdr>
          <w:divsChild>
            <w:div w:id="1734617978">
              <w:marLeft w:val="0"/>
              <w:marRight w:val="0"/>
              <w:marTop w:val="0"/>
              <w:marBottom w:val="0"/>
              <w:divBdr>
                <w:top w:val="none" w:sz="0" w:space="0" w:color="auto"/>
                <w:left w:val="none" w:sz="0" w:space="0" w:color="auto"/>
                <w:bottom w:val="none" w:sz="0" w:space="0" w:color="auto"/>
                <w:right w:val="none" w:sz="0" w:space="0" w:color="auto"/>
              </w:divBdr>
            </w:div>
          </w:divsChild>
        </w:div>
        <w:div w:id="26220922">
          <w:marLeft w:val="0"/>
          <w:marRight w:val="0"/>
          <w:marTop w:val="0"/>
          <w:marBottom w:val="0"/>
          <w:divBdr>
            <w:top w:val="none" w:sz="0" w:space="0" w:color="auto"/>
            <w:left w:val="none" w:sz="0" w:space="0" w:color="auto"/>
            <w:bottom w:val="none" w:sz="0" w:space="0" w:color="auto"/>
            <w:right w:val="none" w:sz="0" w:space="0" w:color="auto"/>
          </w:divBdr>
        </w:div>
        <w:div w:id="401953160">
          <w:marLeft w:val="0"/>
          <w:marRight w:val="0"/>
          <w:marTop w:val="0"/>
          <w:marBottom w:val="0"/>
          <w:divBdr>
            <w:top w:val="none" w:sz="0" w:space="0" w:color="auto"/>
            <w:left w:val="none" w:sz="0" w:space="0" w:color="auto"/>
            <w:bottom w:val="none" w:sz="0" w:space="0" w:color="auto"/>
            <w:right w:val="none" w:sz="0" w:space="0" w:color="auto"/>
          </w:divBdr>
          <w:divsChild>
            <w:div w:id="1534225034">
              <w:marLeft w:val="0"/>
              <w:marRight w:val="0"/>
              <w:marTop w:val="0"/>
              <w:marBottom w:val="0"/>
              <w:divBdr>
                <w:top w:val="none" w:sz="0" w:space="0" w:color="auto"/>
                <w:left w:val="none" w:sz="0" w:space="0" w:color="auto"/>
                <w:bottom w:val="none" w:sz="0" w:space="0" w:color="auto"/>
                <w:right w:val="none" w:sz="0" w:space="0" w:color="auto"/>
              </w:divBdr>
            </w:div>
            <w:div w:id="1399787438">
              <w:marLeft w:val="0"/>
              <w:marRight w:val="0"/>
              <w:marTop w:val="0"/>
              <w:marBottom w:val="0"/>
              <w:divBdr>
                <w:top w:val="none" w:sz="0" w:space="0" w:color="auto"/>
                <w:left w:val="none" w:sz="0" w:space="0" w:color="auto"/>
                <w:bottom w:val="none" w:sz="0" w:space="0" w:color="auto"/>
                <w:right w:val="none" w:sz="0" w:space="0" w:color="auto"/>
              </w:divBdr>
            </w:div>
            <w:div w:id="630399788">
              <w:marLeft w:val="0"/>
              <w:marRight w:val="0"/>
              <w:marTop w:val="0"/>
              <w:marBottom w:val="0"/>
              <w:divBdr>
                <w:top w:val="none" w:sz="0" w:space="0" w:color="auto"/>
                <w:left w:val="none" w:sz="0" w:space="0" w:color="auto"/>
                <w:bottom w:val="none" w:sz="0" w:space="0" w:color="auto"/>
                <w:right w:val="none" w:sz="0" w:space="0" w:color="auto"/>
              </w:divBdr>
            </w:div>
            <w:div w:id="1718971097">
              <w:marLeft w:val="0"/>
              <w:marRight w:val="0"/>
              <w:marTop w:val="0"/>
              <w:marBottom w:val="0"/>
              <w:divBdr>
                <w:top w:val="none" w:sz="0" w:space="0" w:color="auto"/>
                <w:left w:val="none" w:sz="0" w:space="0" w:color="auto"/>
                <w:bottom w:val="none" w:sz="0" w:space="0" w:color="auto"/>
                <w:right w:val="none" w:sz="0" w:space="0" w:color="auto"/>
              </w:divBdr>
            </w:div>
            <w:div w:id="759523812">
              <w:marLeft w:val="0"/>
              <w:marRight w:val="0"/>
              <w:marTop w:val="0"/>
              <w:marBottom w:val="0"/>
              <w:divBdr>
                <w:top w:val="none" w:sz="0" w:space="0" w:color="auto"/>
                <w:left w:val="none" w:sz="0" w:space="0" w:color="auto"/>
                <w:bottom w:val="none" w:sz="0" w:space="0" w:color="auto"/>
                <w:right w:val="none" w:sz="0" w:space="0" w:color="auto"/>
              </w:divBdr>
            </w:div>
            <w:div w:id="1762339650">
              <w:marLeft w:val="0"/>
              <w:marRight w:val="0"/>
              <w:marTop w:val="0"/>
              <w:marBottom w:val="0"/>
              <w:divBdr>
                <w:top w:val="none" w:sz="0" w:space="0" w:color="auto"/>
                <w:left w:val="none" w:sz="0" w:space="0" w:color="auto"/>
                <w:bottom w:val="none" w:sz="0" w:space="0" w:color="auto"/>
                <w:right w:val="none" w:sz="0" w:space="0" w:color="auto"/>
              </w:divBdr>
            </w:div>
          </w:divsChild>
        </w:div>
        <w:div w:id="1973360253">
          <w:marLeft w:val="0"/>
          <w:marRight w:val="0"/>
          <w:marTop w:val="0"/>
          <w:marBottom w:val="0"/>
          <w:divBdr>
            <w:top w:val="none" w:sz="0" w:space="0" w:color="auto"/>
            <w:left w:val="none" w:sz="0" w:space="0" w:color="auto"/>
            <w:bottom w:val="none" w:sz="0" w:space="0" w:color="auto"/>
            <w:right w:val="none" w:sz="0" w:space="0" w:color="auto"/>
          </w:divBdr>
          <w:divsChild>
            <w:div w:id="1913344459">
              <w:marLeft w:val="0"/>
              <w:marRight w:val="0"/>
              <w:marTop w:val="0"/>
              <w:marBottom w:val="0"/>
              <w:divBdr>
                <w:top w:val="none" w:sz="0" w:space="0" w:color="auto"/>
                <w:left w:val="none" w:sz="0" w:space="0" w:color="auto"/>
                <w:bottom w:val="none" w:sz="0" w:space="0" w:color="auto"/>
                <w:right w:val="none" w:sz="0" w:space="0" w:color="auto"/>
              </w:divBdr>
              <w:divsChild>
                <w:div w:id="1797213466">
                  <w:marLeft w:val="0"/>
                  <w:marRight w:val="0"/>
                  <w:marTop w:val="0"/>
                  <w:marBottom w:val="0"/>
                  <w:divBdr>
                    <w:top w:val="none" w:sz="0" w:space="0" w:color="auto"/>
                    <w:left w:val="none" w:sz="0" w:space="0" w:color="auto"/>
                    <w:bottom w:val="none" w:sz="0" w:space="0" w:color="auto"/>
                    <w:right w:val="none" w:sz="0" w:space="0" w:color="auto"/>
                  </w:divBdr>
                </w:div>
                <w:div w:id="19763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652">
          <w:marLeft w:val="0"/>
          <w:marRight w:val="0"/>
          <w:marTop w:val="0"/>
          <w:marBottom w:val="0"/>
          <w:divBdr>
            <w:top w:val="none" w:sz="0" w:space="0" w:color="auto"/>
            <w:left w:val="none" w:sz="0" w:space="0" w:color="auto"/>
            <w:bottom w:val="none" w:sz="0" w:space="0" w:color="auto"/>
            <w:right w:val="none" w:sz="0" w:space="0" w:color="auto"/>
          </w:divBdr>
          <w:divsChild>
            <w:div w:id="2087605329">
              <w:marLeft w:val="0"/>
              <w:marRight w:val="0"/>
              <w:marTop w:val="0"/>
              <w:marBottom w:val="0"/>
              <w:divBdr>
                <w:top w:val="none" w:sz="0" w:space="0" w:color="auto"/>
                <w:left w:val="none" w:sz="0" w:space="0" w:color="auto"/>
                <w:bottom w:val="none" w:sz="0" w:space="0" w:color="auto"/>
                <w:right w:val="none" w:sz="0" w:space="0" w:color="auto"/>
              </w:divBdr>
              <w:divsChild>
                <w:div w:id="11486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236">
          <w:marLeft w:val="0"/>
          <w:marRight w:val="0"/>
          <w:marTop w:val="0"/>
          <w:marBottom w:val="0"/>
          <w:divBdr>
            <w:top w:val="none" w:sz="0" w:space="0" w:color="auto"/>
            <w:left w:val="none" w:sz="0" w:space="0" w:color="auto"/>
            <w:bottom w:val="none" w:sz="0" w:space="0" w:color="auto"/>
            <w:right w:val="none" w:sz="0" w:space="0" w:color="auto"/>
          </w:divBdr>
          <w:divsChild>
            <w:div w:id="2130779197">
              <w:marLeft w:val="0"/>
              <w:marRight w:val="0"/>
              <w:marTop w:val="0"/>
              <w:marBottom w:val="0"/>
              <w:divBdr>
                <w:top w:val="none" w:sz="0" w:space="0" w:color="auto"/>
                <w:left w:val="none" w:sz="0" w:space="0" w:color="auto"/>
                <w:bottom w:val="none" w:sz="0" w:space="0" w:color="auto"/>
                <w:right w:val="none" w:sz="0" w:space="0" w:color="auto"/>
              </w:divBdr>
              <w:divsChild>
                <w:div w:id="202135017">
                  <w:marLeft w:val="0"/>
                  <w:marRight w:val="0"/>
                  <w:marTop w:val="0"/>
                  <w:marBottom w:val="0"/>
                  <w:divBdr>
                    <w:top w:val="none" w:sz="0" w:space="0" w:color="auto"/>
                    <w:left w:val="none" w:sz="0" w:space="0" w:color="auto"/>
                    <w:bottom w:val="none" w:sz="0" w:space="0" w:color="auto"/>
                    <w:right w:val="none" w:sz="0" w:space="0" w:color="auto"/>
                  </w:divBdr>
                  <w:divsChild>
                    <w:div w:id="11219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8186">
          <w:marLeft w:val="0"/>
          <w:marRight w:val="0"/>
          <w:marTop w:val="0"/>
          <w:marBottom w:val="0"/>
          <w:divBdr>
            <w:top w:val="none" w:sz="0" w:space="0" w:color="auto"/>
            <w:left w:val="none" w:sz="0" w:space="0" w:color="auto"/>
            <w:bottom w:val="none" w:sz="0" w:space="0" w:color="auto"/>
            <w:right w:val="none" w:sz="0" w:space="0" w:color="auto"/>
          </w:divBdr>
          <w:divsChild>
            <w:div w:id="1691880053">
              <w:marLeft w:val="0"/>
              <w:marRight w:val="0"/>
              <w:marTop w:val="0"/>
              <w:marBottom w:val="0"/>
              <w:divBdr>
                <w:top w:val="none" w:sz="0" w:space="0" w:color="auto"/>
                <w:left w:val="none" w:sz="0" w:space="0" w:color="auto"/>
                <w:bottom w:val="none" w:sz="0" w:space="0" w:color="auto"/>
                <w:right w:val="none" w:sz="0" w:space="0" w:color="auto"/>
              </w:divBdr>
              <w:divsChild>
                <w:div w:id="1494299127">
                  <w:marLeft w:val="0"/>
                  <w:marRight w:val="0"/>
                  <w:marTop w:val="0"/>
                  <w:marBottom w:val="0"/>
                  <w:divBdr>
                    <w:top w:val="none" w:sz="0" w:space="0" w:color="auto"/>
                    <w:left w:val="none" w:sz="0" w:space="0" w:color="auto"/>
                    <w:bottom w:val="none" w:sz="0" w:space="0" w:color="auto"/>
                    <w:right w:val="none" w:sz="0" w:space="0" w:color="auto"/>
                  </w:divBdr>
                  <w:divsChild>
                    <w:div w:id="18587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42091">
          <w:marLeft w:val="0"/>
          <w:marRight w:val="0"/>
          <w:marTop w:val="0"/>
          <w:marBottom w:val="0"/>
          <w:divBdr>
            <w:top w:val="none" w:sz="0" w:space="0" w:color="auto"/>
            <w:left w:val="none" w:sz="0" w:space="0" w:color="auto"/>
            <w:bottom w:val="none" w:sz="0" w:space="0" w:color="auto"/>
            <w:right w:val="none" w:sz="0" w:space="0" w:color="auto"/>
          </w:divBdr>
        </w:div>
        <w:div w:id="1607687820">
          <w:marLeft w:val="0"/>
          <w:marRight w:val="0"/>
          <w:marTop w:val="0"/>
          <w:marBottom w:val="0"/>
          <w:divBdr>
            <w:top w:val="none" w:sz="0" w:space="0" w:color="auto"/>
            <w:left w:val="none" w:sz="0" w:space="0" w:color="auto"/>
            <w:bottom w:val="none" w:sz="0" w:space="0" w:color="auto"/>
            <w:right w:val="none" w:sz="0" w:space="0" w:color="auto"/>
          </w:divBdr>
          <w:divsChild>
            <w:div w:id="2028099659">
              <w:marLeft w:val="0"/>
              <w:marRight w:val="0"/>
              <w:marTop w:val="0"/>
              <w:marBottom w:val="0"/>
              <w:divBdr>
                <w:top w:val="none" w:sz="0" w:space="0" w:color="auto"/>
                <w:left w:val="none" w:sz="0" w:space="0" w:color="auto"/>
                <w:bottom w:val="none" w:sz="0" w:space="0" w:color="auto"/>
                <w:right w:val="none" w:sz="0" w:space="0" w:color="auto"/>
              </w:divBdr>
              <w:divsChild>
                <w:div w:id="1160577417">
                  <w:marLeft w:val="0"/>
                  <w:marRight w:val="0"/>
                  <w:marTop w:val="0"/>
                  <w:marBottom w:val="0"/>
                  <w:divBdr>
                    <w:top w:val="none" w:sz="0" w:space="0" w:color="auto"/>
                    <w:left w:val="none" w:sz="0" w:space="0" w:color="auto"/>
                    <w:bottom w:val="none" w:sz="0" w:space="0" w:color="auto"/>
                    <w:right w:val="none" w:sz="0" w:space="0" w:color="auto"/>
                  </w:divBdr>
                  <w:divsChild>
                    <w:div w:id="312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103">
          <w:marLeft w:val="0"/>
          <w:marRight w:val="0"/>
          <w:marTop w:val="0"/>
          <w:marBottom w:val="0"/>
          <w:divBdr>
            <w:top w:val="none" w:sz="0" w:space="0" w:color="auto"/>
            <w:left w:val="none" w:sz="0" w:space="0" w:color="auto"/>
            <w:bottom w:val="none" w:sz="0" w:space="0" w:color="auto"/>
            <w:right w:val="none" w:sz="0" w:space="0" w:color="auto"/>
          </w:divBdr>
          <w:divsChild>
            <w:div w:id="1385987184">
              <w:marLeft w:val="0"/>
              <w:marRight w:val="0"/>
              <w:marTop w:val="0"/>
              <w:marBottom w:val="0"/>
              <w:divBdr>
                <w:top w:val="none" w:sz="0" w:space="0" w:color="auto"/>
                <w:left w:val="none" w:sz="0" w:space="0" w:color="auto"/>
                <w:bottom w:val="none" w:sz="0" w:space="0" w:color="auto"/>
                <w:right w:val="none" w:sz="0" w:space="0" w:color="auto"/>
              </w:divBdr>
              <w:divsChild>
                <w:div w:id="1358696561">
                  <w:marLeft w:val="0"/>
                  <w:marRight w:val="0"/>
                  <w:marTop w:val="0"/>
                  <w:marBottom w:val="0"/>
                  <w:divBdr>
                    <w:top w:val="none" w:sz="0" w:space="0" w:color="auto"/>
                    <w:left w:val="none" w:sz="0" w:space="0" w:color="auto"/>
                    <w:bottom w:val="none" w:sz="0" w:space="0" w:color="auto"/>
                    <w:right w:val="none" w:sz="0" w:space="0" w:color="auto"/>
                  </w:divBdr>
                  <w:divsChild>
                    <w:div w:id="6389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3557">
          <w:marLeft w:val="0"/>
          <w:marRight w:val="0"/>
          <w:marTop w:val="0"/>
          <w:marBottom w:val="0"/>
          <w:divBdr>
            <w:top w:val="none" w:sz="0" w:space="0" w:color="auto"/>
            <w:left w:val="none" w:sz="0" w:space="0" w:color="auto"/>
            <w:bottom w:val="none" w:sz="0" w:space="0" w:color="auto"/>
            <w:right w:val="none" w:sz="0" w:space="0" w:color="auto"/>
          </w:divBdr>
          <w:divsChild>
            <w:div w:id="2108307104">
              <w:marLeft w:val="0"/>
              <w:marRight w:val="0"/>
              <w:marTop w:val="0"/>
              <w:marBottom w:val="0"/>
              <w:divBdr>
                <w:top w:val="none" w:sz="0" w:space="0" w:color="auto"/>
                <w:left w:val="none" w:sz="0" w:space="0" w:color="auto"/>
                <w:bottom w:val="none" w:sz="0" w:space="0" w:color="auto"/>
                <w:right w:val="none" w:sz="0" w:space="0" w:color="auto"/>
              </w:divBdr>
              <w:divsChild>
                <w:div w:id="961613665">
                  <w:marLeft w:val="0"/>
                  <w:marRight w:val="0"/>
                  <w:marTop w:val="0"/>
                  <w:marBottom w:val="0"/>
                  <w:divBdr>
                    <w:top w:val="none" w:sz="0" w:space="0" w:color="auto"/>
                    <w:left w:val="none" w:sz="0" w:space="0" w:color="auto"/>
                    <w:bottom w:val="none" w:sz="0" w:space="0" w:color="auto"/>
                    <w:right w:val="none" w:sz="0" w:space="0" w:color="auto"/>
                  </w:divBdr>
                  <w:divsChild>
                    <w:div w:id="5948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8196">
          <w:marLeft w:val="0"/>
          <w:marRight w:val="0"/>
          <w:marTop w:val="0"/>
          <w:marBottom w:val="0"/>
          <w:divBdr>
            <w:top w:val="none" w:sz="0" w:space="0" w:color="auto"/>
            <w:left w:val="none" w:sz="0" w:space="0" w:color="auto"/>
            <w:bottom w:val="none" w:sz="0" w:space="0" w:color="auto"/>
            <w:right w:val="none" w:sz="0" w:space="0" w:color="auto"/>
          </w:divBdr>
          <w:divsChild>
            <w:div w:id="1362900982">
              <w:marLeft w:val="0"/>
              <w:marRight w:val="0"/>
              <w:marTop w:val="0"/>
              <w:marBottom w:val="0"/>
              <w:divBdr>
                <w:top w:val="none" w:sz="0" w:space="0" w:color="auto"/>
                <w:left w:val="none" w:sz="0" w:space="0" w:color="auto"/>
                <w:bottom w:val="none" w:sz="0" w:space="0" w:color="auto"/>
                <w:right w:val="none" w:sz="0" w:space="0" w:color="auto"/>
              </w:divBdr>
              <w:divsChild>
                <w:div w:id="590047411">
                  <w:marLeft w:val="0"/>
                  <w:marRight w:val="0"/>
                  <w:marTop w:val="0"/>
                  <w:marBottom w:val="0"/>
                  <w:divBdr>
                    <w:top w:val="none" w:sz="0" w:space="0" w:color="auto"/>
                    <w:left w:val="none" w:sz="0" w:space="0" w:color="auto"/>
                    <w:bottom w:val="none" w:sz="0" w:space="0" w:color="auto"/>
                    <w:right w:val="none" w:sz="0" w:space="0" w:color="auto"/>
                  </w:divBdr>
                  <w:divsChild>
                    <w:div w:id="11149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285">
          <w:marLeft w:val="0"/>
          <w:marRight w:val="0"/>
          <w:marTop w:val="0"/>
          <w:marBottom w:val="0"/>
          <w:divBdr>
            <w:top w:val="none" w:sz="0" w:space="0" w:color="auto"/>
            <w:left w:val="none" w:sz="0" w:space="0" w:color="auto"/>
            <w:bottom w:val="none" w:sz="0" w:space="0" w:color="auto"/>
            <w:right w:val="none" w:sz="0" w:space="0" w:color="auto"/>
          </w:divBdr>
          <w:divsChild>
            <w:div w:id="1463844647">
              <w:marLeft w:val="0"/>
              <w:marRight w:val="0"/>
              <w:marTop w:val="0"/>
              <w:marBottom w:val="0"/>
              <w:divBdr>
                <w:top w:val="none" w:sz="0" w:space="0" w:color="auto"/>
                <w:left w:val="none" w:sz="0" w:space="0" w:color="auto"/>
                <w:bottom w:val="none" w:sz="0" w:space="0" w:color="auto"/>
                <w:right w:val="none" w:sz="0" w:space="0" w:color="auto"/>
              </w:divBdr>
              <w:divsChild>
                <w:div w:id="1779983446">
                  <w:marLeft w:val="0"/>
                  <w:marRight w:val="0"/>
                  <w:marTop w:val="0"/>
                  <w:marBottom w:val="0"/>
                  <w:divBdr>
                    <w:top w:val="none" w:sz="0" w:space="0" w:color="auto"/>
                    <w:left w:val="none" w:sz="0" w:space="0" w:color="auto"/>
                    <w:bottom w:val="none" w:sz="0" w:space="0" w:color="auto"/>
                    <w:right w:val="none" w:sz="0" w:space="0" w:color="auto"/>
                  </w:divBdr>
                  <w:divsChild>
                    <w:div w:id="13808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7349">
          <w:marLeft w:val="0"/>
          <w:marRight w:val="0"/>
          <w:marTop w:val="0"/>
          <w:marBottom w:val="0"/>
          <w:divBdr>
            <w:top w:val="none" w:sz="0" w:space="0" w:color="auto"/>
            <w:left w:val="none" w:sz="0" w:space="0" w:color="auto"/>
            <w:bottom w:val="none" w:sz="0" w:space="0" w:color="auto"/>
            <w:right w:val="none" w:sz="0" w:space="0" w:color="auto"/>
          </w:divBdr>
          <w:divsChild>
            <w:div w:id="1979139686">
              <w:marLeft w:val="0"/>
              <w:marRight w:val="0"/>
              <w:marTop w:val="0"/>
              <w:marBottom w:val="0"/>
              <w:divBdr>
                <w:top w:val="none" w:sz="0" w:space="0" w:color="auto"/>
                <w:left w:val="none" w:sz="0" w:space="0" w:color="auto"/>
                <w:bottom w:val="none" w:sz="0" w:space="0" w:color="auto"/>
                <w:right w:val="none" w:sz="0" w:space="0" w:color="auto"/>
              </w:divBdr>
              <w:divsChild>
                <w:div w:id="527109170">
                  <w:marLeft w:val="0"/>
                  <w:marRight w:val="0"/>
                  <w:marTop w:val="0"/>
                  <w:marBottom w:val="0"/>
                  <w:divBdr>
                    <w:top w:val="none" w:sz="0" w:space="0" w:color="auto"/>
                    <w:left w:val="none" w:sz="0" w:space="0" w:color="auto"/>
                    <w:bottom w:val="none" w:sz="0" w:space="0" w:color="auto"/>
                    <w:right w:val="none" w:sz="0" w:space="0" w:color="auto"/>
                  </w:divBdr>
                  <w:divsChild>
                    <w:div w:id="8446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3685">
          <w:marLeft w:val="0"/>
          <w:marRight w:val="0"/>
          <w:marTop w:val="0"/>
          <w:marBottom w:val="0"/>
          <w:divBdr>
            <w:top w:val="none" w:sz="0" w:space="0" w:color="auto"/>
            <w:left w:val="none" w:sz="0" w:space="0" w:color="auto"/>
            <w:bottom w:val="none" w:sz="0" w:space="0" w:color="auto"/>
            <w:right w:val="none" w:sz="0" w:space="0" w:color="auto"/>
          </w:divBdr>
          <w:divsChild>
            <w:div w:id="681250148">
              <w:marLeft w:val="0"/>
              <w:marRight w:val="0"/>
              <w:marTop w:val="0"/>
              <w:marBottom w:val="0"/>
              <w:divBdr>
                <w:top w:val="none" w:sz="0" w:space="0" w:color="auto"/>
                <w:left w:val="none" w:sz="0" w:space="0" w:color="auto"/>
                <w:bottom w:val="none" w:sz="0" w:space="0" w:color="auto"/>
                <w:right w:val="none" w:sz="0" w:space="0" w:color="auto"/>
              </w:divBdr>
              <w:divsChild>
                <w:div w:id="1146435736">
                  <w:marLeft w:val="0"/>
                  <w:marRight w:val="0"/>
                  <w:marTop w:val="0"/>
                  <w:marBottom w:val="0"/>
                  <w:divBdr>
                    <w:top w:val="none" w:sz="0" w:space="0" w:color="auto"/>
                    <w:left w:val="none" w:sz="0" w:space="0" w:color="auto"/>
                    <w:bottom w:val="none" w:sz="0" w:space="0" w:color="auto"/>
                    <w:right w:val="none" w:sz="0" w:space="0" w:color="auto"/>
                  </w:divBdr>
                  <w:divsChild>
                    <w:div w:id="3834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432363334">
          <w:marLeft w:val="0"/>
          <w:marRight w:val="0"/>
          <w:marTop w:val="0"/>
          <w:marBottom w:val="0"/>
          <w:divBdr>
            <w:top w:val="none" w:sz="0" w:space="0" w:color="auto"/>
            <w:left w:val="none" w:sz="0" w:space="0" w:color="auto"/>
            <w:bottom w:val="none" w:sz="0" w:space="0" w:color="auto"/>
            <w:right w:val="none" w:sz="0" w:space="0" w:color="auto"/>
          </w:divBdr>
          <w:divsChild>
            <w:div w:id="920330403">
              <w:marLeft w:val="0"/>
              <w:marRight w:val="0"/>
              <w:marTop w:val="0"/>
              <w:marBottom w:val="0"/>
              <w:divBdr>
                <w:top w:val="none" w:sz="0" w:space="0" w:color="auto"/>
                <w:left w:val="none" w:sz="0" w:space="0" w:color="auto"/>
                <w:bottom w:val="none" w:sz="0" w:space="0" w:color="auto"/>
                <w:right w:val="none" w:sz="0" w:space="0" w:color="auto"/>
              </w:divBdr>
              <w:divsChild>
                <w:div w:id="856845915">
                  <w:marLeft w:val="0"/>
                  <w:marRight w:val="0"/>
                  <w:marTop w:val="0"/>
                  <w:marBottom w:val="0"/>
                  <w:divBdr>
                    <w:top w:val="none" w:sz="0" w:space="0" w:color="auto"/>
                    <w:left w:val="none" w:sz="0" w:space="0" w:color="auto"/>
                    <w:bottom w:val="none" w:sz="0" w:space="0" w:color="auto"/>
                    <w:right w:val="none" w:sz="0" w:space="0" w:color="auto"/>
                  </w:divBdr>
                  <w:divsChild>
                    <w:div w:id="699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8111">
          <w:marLeft w:val="0"/>
          <w:marRight w:val="0"/>
          <w:marTop w:val="0"/>
          <w:marBottom w:val="0"/>
          <w:divBdr>
            <w:top w:val="none" w:sz="0" w:space="0" w:color="auto"/>
            <w:left w:val="none" w:sz="0" w:space="0" w:color="auto"/>
            <w:bottom w:val="none" w:sz="0" w:space="0" w:color="auto"/>
            <w:right w:val="none" w:sz="0" w:space="0" w:color="auto"/>
          </w:divBdr>
          <w:divsChild>
            <w:div w:id="1116098685">
              <w:marLeft w:val="0"/>
              <w:marRight w:val="0"/>
              <w:marTop w:val="0"/>
              <w:marBottom w:val="0"/>
              <w:divBdr>
                <w:top w:val="none" w:sz="0" w:space="0" w:color="auto"/>
                <w:left w:val="none" w:sz="0" w:space="0" w:color="auto"/>
                <w:bottom w:val="none" w:sz="0" w:space="0" w:color="auto"/>
                <w:right w:val="none" w:sz="0" w:space="0" w:color="auto"/>
              </w:divBdr>
            </w:div>
            <w:div w:id="1677881699">
              <w:marLeft w:val="0"/>
              <w:marRight w:val="0"/>
              <w:marTop w:val="0"/>
              <w:marBottom w:val="0"/>
              <w:divBdr>
                <w:top w:val="none" w:sz="0" w:space="0" w:color="auto"/>
                <w:left w:val="none" w:sz="0" w:space="0" w:color="auto"/>
                <w:bottom w:val="none" w:sz="0" w:space="0" w:color="auto"/>
                <w:right w:val="none" w:sz="0" w:space="0" w:color="auto"/>
              </w:divBdr>
            </w:div>
            <w:div w:id="449976524">
              <w:marLeft w:val="0"/>
              <w:marRight w:val="0"/>
              <w:marTop w:val="0"/>
              <w:marBottom w:val="0"/>
              <w:divBdr>
                <w:top w:val="none" w:sz="0" w:space="0" w:color="auto"/>
                <w:left w:val="none" w:sz="0" w:space="0" w:color="auto"/>
                <w:bottom w:val="none" w:sz="0" w:space="0" w:color="auto"/>
                <w:right w:val="none" w:sz="0" w:space="0" w:color="auto"/>
              </w:divBdr>
            </w:div>
            <w:div w:id="1454522971">
              <w:marLeft w:val="0"/>
              <w:marRight w:val="0"/>
              <w:marTop w:val="0"/>
              <w:marBottom w:val="0"/>
              <w:divBdr>
                <w:top w:val="none" w:sz="0" w:space="0" w:color="auto"/>
                <w:left w:val="none" w:sz="0" w:space="0" w:color="auto"/>
                <w:bottom w:val="none" w:sz="0" w:space="0" w:color="auto"/>
                <w:right w:val="none" w:sz="0" w:space="0" w:color="auto"/>
              </w:divBdr>
            </w:div>
            <w:div w:id="1179582778">
              <w:marLeft w:val="0"/>
              <w:marRight w:val="0"/>
              <w:marTop w:val="0"/>
              <w:marBottom w:val="0"/>
              <w:divBdr>
                <w:top w:val="none" w:sz="0" w:space="0" w:color="auto"/>
                <w:left w:val="none" w:sz="0" w:space="0" w:color="auto"/>
                <w:bottom w:val="none" w:sz="0" w:space="0" w:color="auto"/>
                <w:right w:val="none" w:sz="0" w:space="0" w:color="auto"/>
              </w:divBdr>
            </w:div>
            <w:div w:id="682632113">
              <w:marLeft w:val="0"/>
              <w:marRight w:val="0"/>
              <w:marTop w:val="0"/>
              <w:marBottom w:val="0"/>
              <w:divBdr>
                <w:top w:val="none" w:sz="0" w:space="0" w:color="auto"/>
                <w:left w:val="none" w:sz="0" w:space="0" w:color="auto"/>
                <w:bottom w:val="none" w:sz="0" w:space="0" w:color="auto"/>
                <w:right w:val="none" w:sz="0" w:space="0" w:color="auto"/>
              </w:divBdr>
            </w:div>
            <w:div w:id="1065228572">
              <w:marLeft w:val="0"/>
              <w:marRight w:val="0"/>
              <w:marTop w:val="0"/>
              <w:marBottom w:val="0"/>
              <w:divBdr>
                <w:top w:val="none" w:sz="0" w:space="0" w:color="auto"/>
                <w:left w:val="none" w:sz="0" w:space="0" w:color="auto"/>
                <w:bottom w:val="none" w:sz="0" w:space="0" w:color="auto"/>
                <w:right w:val="none" w:sz="0" w:space="0" w:color="auto"/>
              </w:divBdr>
            </w:div>
            <w:div w:id="1620337519">
              <w:marLeft w:val="0"/>
              <w:marRight w:val="0"/>
              <w:marTop w:val="0"/>
              <w:marBottom w:val="0"/>
              <w:divBdr>
                <w:top w:val="none" w:sz="0" w:space="0" w:color="auto"/>
                <w:left w:val="none" w:sz="0" w:space="0" w:color="auto"/>
                <w:bottom w:val="none" w:sz="0" w:space="0" w:color="auto"/>
                <w:right w:val="none" w:sz="0" w:space="0" w:color="auto"/>
              </w:divBdr>
            </w:div>
            <w:div w:id="875237570">
              <w:marLeft w:val="0"/>
              <w:marRight w:val="0"/>
              <w:marTop w:val="0"/>
              <w:marBottom w:val="0"/>
              <w:divBdr>
                <w:top w:val="none" w:sz="0" w:space="0" w:color="auto"/>
                <w:left w:val="none" w:sz="0" w:space="0" w:color="auto"/>
                <w:bottom w:val="none" w:sz="0" w:space="0" w:color="auto"/>
                <w:right w:val="none" w:sz="0" w:space="0" w:color="auto"/>
              </w:divBdr>
            </w:div>
            <w:div w:id="1959287657">
              <w:marLeft w:val="0"/>
              <w:marRight w:val="0"/>
              <w:marTop w:val="0"/>
              <w:marBottom w:val="0"/>
              <w:divBdr>
                <w:top w:val="none" w:sz="0" w:space="0" w:color="auto"/>
                <w:left w:val="none" w:sz="0" w:space="0" w:color="auto"/>
                <w:bottom w:val="none" w:sz="0" w:space="0" w:color="auto"/>
                <w:right w:val="none" w:sz="0" w:space="0" w:color="auto"/>
              </w:divBdr>
            </w:div>
            <w:div w:id="1962299459">
              <w:marLeft w:val="0"/>
              <w:marRight w:val="0"/>
              <w:marTop w:val="0"/>
              <w:marBottom w:val="0"/>
              <w:divBdr>
                <w:top w:val="none" w:sz="0" w:space="0" w:color="auto"/>
                <w:left w:val="none" w:sz="0" w:space="0" w:color="auto"/>
                <w:bottom w:val="none" w:sz="0" w:space="0" w:color="auto"/>
                <w:right w:val="none" w:sz="0" w:space="0" w:color="auto"/>
              </w:divBdr>
            </w:div>
            <w:div w:id="1229077258">
              <w:marLeft w:val="0"/>
              <w:marRight w:val="0"/>
              <w:marTop w:val="0"/>
              <w:marBottom w:val="0"/>
              <w:divBdr>
                <w:top w:val="none" w:sz="0" w:space="0" w:color="auto"/>
                <w:left w:val="none" w:sz="0" w:space="0" w:color="auto"/>
                <w:bottom w:val="none" w:sz="0" w:space="0" w:color="auto"/>
                <w:right w:val="none" w:sz="0" w:space="0" w:color="auto"/>
              </w:divBdr>
            </w:div>
            <w:div w:id="146822594">
              <w:marLeft w:val="0"/>
              <w:marRight w:val="0"/>
              <w:marTop w:val="0"/>
              <w:marBottom w:val="0"/>
              <w:divBdr>
                <w:top w:val="none" w:sz="0" w:space="0" w:color="auto"/>
                <w:left w:val="none" w:sz="0" w:space="0" w:color="auto"/>
                <w:bottom w:val="none" w:sz="0" w:space="0" w:color="auto"/>
                <w:right w:val="none" w:sz="0" w:space="0" w:color="auto"/>
              </w:divBdr>
            </w:div>
            <w:div w:id="592981782">
              <w:marLeft w:val="0"/>
              <w:marRight w:val="0"/>
              <w:marTop w:val="0"/>
              <w:marBottom w:val="0"/>
              <w:divBdr>
                <w:top w:val="none" w:sz="0" w:space="0" w:color="auto"/>
                <w:left w:val="none" w:sz="0" w:space="0" w:color="auto"/>
                <w:bottom w:val="none" w:sz="0" w:space="0" w:color="auto"/>
                <w:right w:val="none" w:sz="0" w:space="0" w:color="auto"/>
              </w:divBdr>
            </w:div>
            <w:div w:id="1729762070">
              <w:marLeft w:val="0"/>
              <w:marRight w:val="0"/>
              <w:marTop w:val="0"/>
              <w:marBottom w:val="0"/>
              <w:divBdr>
                <w:top w:val="none" w:sz="0" w:space="0" w:color="auto"/>
                <w:left w:val="none" w:sz="0" w:space="0" w:color="auto"/>
                <w:bottom w:val="none" w:sz="0" w:space="0" w:color="auto"/>
                <w:right w:val="none" w:sz="0" w:space="0" w:color="auto"/>
              </w:divBdr>
            </w:div>
            <w:div w:id="1105273478">
              <w:marLeft w:val="0"/>
              <w:marRight w:val="0"/>
              <w:marTop w:val="0"/>
              <w:marBottom w:val="0"/>
              <w:divBdr>
                <w:top w:val="none" w:sz="0" w:space="0" w:color="auto"/>
                <w:left w:val="none" w:sz="0" w:space="0" w:color="auto"/>
                <w:bottom w:val="none" w:sz="0" w:space="0" w:color="auto"/>
                <w:right w:val="none" w:sz="0" w:space="0" w:color="auto"/>
              </w:divBdr>
            </w:div>
            <w:div w:id="1879317218">
              <w:marLeft w:val="0"/>
              <w:marRight w:val="0"/>
              <w:marTop w:val="0"/>
              <w:marBottom w:val="0"/>
              <w:divBdr>
                <w:top w:val="none" w:sz="0" w:space="0" w:color="auto"/>
                <w:left w:val="none" w:sz="0" w:space="0" w:color="auto"/>
                <w:bottom w:val="none" w:sz="0" w:space="0" w:color="auto"/>
                <w:right w:val="none" w:sz="0" w:space="0" w:color="auto"/>
              </w:divBdr>
            </w:div>
            <w:div w:id="1407410563">
              <w:marLeft w:val="0"/>
              <w:marRight w:val="0"/>
              <w:marTop w:val="0"/>
              <w:marBottom w:val="0"/>
              <w:divBdr>
                <w:top w:val="none" w:sz="0" w:space="0" w:color="auto"/>
                <w:left w:val="none" w:sz="0" w:space="0" w:color="auto"/>
                <w:bottom w:val="none" w:sz="0" w:space="0" w:color="auto"/>
                <w:right w:val="none" w:sz="0" w:space="0" w:color="auto"/>
              </w:divBdr>
            </w:div>
            <w:div w:id="6831484">
              <w:marLeft w:val="0"/>
              <w:marRight w:val="0"/>
              <w:marTop w:val="0"/>
              <w:marBottom w:val="0"/>
              <w:divBdr>
                <w:top w:val="none" w:sz="0" w:space="0" w:color="auto"/>
                <w:left w:val="none" w:sz="0" w:space="0" w:color="auto"/>
                <w:bottom w:val="none" w:sz="0" w:space="0" w:color="auto"/>
                <w:right w:val="none" w:sz="0" w:space="0" w:color="auto"/>
              </w:divBdr>
            </w:div>
            <w:div w:id="1571842968">
              <w:marLeft w:val="0"/>
              <w:marRight w:val="0"/>
              <w:marTop w:val="0"/>
              <w:marBottom w:val="0"/>
              <w:divBdr>
                <w:top w:val="none" w:sz="0" w:space="0" w:color="auto"/>
                <w:left w:val="none" w:sz="0" w:space="0" w:color="auto"/>
                <w:bottom w:val="none" w:sz="0" w:space="0" w:color="auto"/>
                <w:right w:val="none" w:sz="0" w:space="0" w:color="auto"/>
              </w:divBdr>
            </w:div>
            <w:div w:id="1154645863">
              <w:marLeft w:val="0"/>
              <w:marRight w:val="0"/>
              <w:marTop w:val="0"/>
              <w:marBottom w:val="0"/>
              <w:divBdr>
                <w:top w:val="none" w:sz="0" w:space="0" w:color="auto"/>
                <w:left w:val="none" w:sz="0" w:space="0" w:color="auto"/>
                <w:bottom w:val="none" w:sz="0" w:space="0" w:color="auto"/>
                <w:right w:val="none" w:sz="0" w:space="0" w:color="auto"/>
              </w:divBdr>
            </w:div>
            <w:div w:id="866455497">
              <w:marLeft w:val="0"/>
              <w:marRight w:val="0"/>
              <w:marTop w:val="0"/>
              <w:marBottom w:val="0"/>
              <w:divBdr>
                <w:top w:val="none" w:sz="0" w:space="0" w:color="auto"/>
                <w:left w:val="none" w:sz="0" w:space="0" w:color="auto"/>
                <w:bottom w:val="none" w:sz="0" w:space="0" w:color="auto"/>
                <w:right w:val="none" w:sz="0" w:space="0" w:color="auto"/>
              </w:divBdr>
            </w:div>
            <w:div w:id="504590246">
              <w:marLeft w:val="0"/>
              <w:marRight w:val="0"/>
              <w:marTop w:val="0"/>
              <w:marBottom w:val="0"/>
              <w:divBdr>
                <w:top w:val="none" w:sz="0" w:space="0" w:color="auto"/>
                <w:left w:val="none" w:sz="0" w:space="0" w:color="auto"/>
                <w:bottom w:val="none" w:sz="0" w:space="0" w:color="auto"/>
                <w:right w:val="none" w:sz="0" w:space="0" w:color="auto"/>
              </w:divBdr>
            </w:div>
            <w:div w:id="1705671418">
              <w:marLeft w:val="0"/>
              <w:marRight w:val="0"/>
              <w:marTop w:val="0"/>
              <w:marBottom w:val="0"/>
              <w:divBdr>
                <w:top w:val="none" w:sz="0" w:space="0" w:color="auto"/>
                <w:left w:val="none" w:sz="0" w:space="0" w:color="auto"/>
                <w:bottom w:val="none" w:sz="0" w:space="0" w:color="auto"/>
                <w:right w:val="none" w:sz="0" w:space="0" w:color="auto"/>
              </w:divBdr>
            </w:div>
            <w:div w:id="63335815">
              <w:marLeft w:val="0"/>
              <w:marRight w:val="0"/>
              <w:marTop w:val="0"/>
              <w:marBottom w:val="0"/>
              <w:divBdr>
                <w:top w:val="none" w:sz="0" w:space="0" w:color="auto"/>
                <w:left w:val="none" w:sz="0" w:space="0" w:color="auto"/>
                <w:bottom w:val="none" w:sz="0" w:space="0" w:color="auto"/>
                <w:right w:val="none" w:sz="0" w:space="0" w:color="auto"/>
              </w:divBdr>
            </w:div>
            <w:div w:id="1918247436">
              <w:marLeft w:val="0"/>
              <w:marRight w:val="0"/>
              <w:marTop w:val="0"/>
              <w:marBottom w:val="0"/>
              <w:divBdr>
                <w:top w:val="none" w:sz="0" w:space="0" w:color="auto"/>
                <w:left w:val="none" w:sz="0" w:space="0" w:color="auto"/>
                <w:bottom w:val="none" w:sz="0" w:space="0" w:color="auto"/>
                <w:right w:val="none" w:sz="0" w:space="0" w:color="auto"/>
              </w:divBdr>
            </w:div>
            <w:div w:id="816413750">
              <w:marLeft w:val="0"/>
              <w:marRight w:val="0"/>
              <w:marTop w:val="0"/>
              <w:marBottom w:val="0"/>
              <w:divBdr>
                <w:top w:val="none" w:sz="0" w:space="0" w:color="auto"/>
                <w:left w:val="none" w:sz="0" w:space="0" w:color="auto"/>
                <w:bottom w:val="none" w:sz="0" w:space="0" w:color="auto"/>
                <w:right w:val="none" w:sz="0" w:space="0" w:color="auto"/>
              </w:divBdr>
            </w:div>
            <w:div w:id="1110316636">
              <w:marLeft w:val="0"/>
              <w:marRight w:val="0"/>
              <w:marTop w:val="0"/>
              <w:marBottom w:val="0"/>
              <w:divBdr>
                <w:top w:val="none" w:sz="0" w:space="0" w:color="auto"/>
                <w:left w:val="none" w:sz="0" w:space="0" w:color="auto"/>
                <w:bottom w:val="none" w:sz="0" w:space="0" w:color="auto"/>
                <w:right w:val="none" w:sz="0" w:space="0" w:color="auto"/>
              </w:divBdr>
            </w:div>
            <w:div w:id="1752892617">
              <w:marLeft w:val="0"/>
              <w:marRight w:val="0"/>
              <w:marTop w:val="0"/>
              <w:marBottom w:val="0"/>
              <w:divBdr>
                <w:top w:val="none" w:sz="0" w:space="0" w:color="auto"/>
                <w:left w:val="none" w:sz="0" w:space="0" w:color="auto"/>
                <w:bottom w:val="none" w:sz="0" w:space="0" w:color="auto"/>
                <w:right w:val="none" w:sz="0" w:space="0" w:color="auto"/>
              </w:divBdr>
            </w:div>
            <w:div w:id="361246236">
              <w:marLeft w:val="0"/>
              <w:marRight w:val="0"/>
              <w:marTop w:val="0"/>
              <w:marBottom w:val="0"/>
              <w:divBdr>
                <w:top w:val="none" w:sz="0" w:space="0" w:color="auto"/>
                <w:left w:val="none" w:sz="0" w:space="0" w:color="auto"/>
                <w:bottom w:val="none" w:sz="0" w:space="0" w:color="auto"/>
                <w:right w:val="none" w:sz="0" w:space="0" w:color="auto"/>
              </w:divBdr>
            </w:div>
            <w:div w:id="16273538">
              <w:marLeft w:val="0"/>
              <w:marRight w:val="0"/>
              <w:marTop w:val="0"/>
              <w:marBottom w:val="0"/>
              <w:divBdr>
                <w:top w:val="none" w:sz="0" w:space="0" w:color="auto"/>
                <w:left w:val="none" w:sz="0" w:space="0" w:color="auto"/>
                <w:bottom w:val="none" w:sz="0" w:space="0" w:color="auto"/>
                <w:right w:val="none" w:sz="0" w:space="0" w:color="auto"/>
              </w:divBdr>
            </w:div>
            <w:div w:id="723214766">
              <w:marLeft w:val="0"/>
              <w:marRight w:val="0"/>
              <w:marTop w:val="0"/>
              <w:marBottom w:val="0"/>
              <w:divBdr>
                <w:top w:val="none" w:sz="0" w:space="0" w:color="auto"/>
                <w:left w:val="none" w:sz="0" w:space="0" w:color="auto"/>
                <w:bottom w:val="none" w:sz="0" w:space="0" w:color="auto"/>
                <w:right w:val="none" w:sz="0" w:space="0" w:color="auto"/>
              </w:divBdr>
            </w:div>
            <w:div w:id="1767842876">
              <w:marLeft w:val="0"/>
              <w:marRight w:val="0"/>
              <w:marTop w:val="0"/>
              <w:marBottom w:val="0"/>
              <w:divBdr>
                <w:top w:val="none" w:sz="0" w:space="0" w:color="auto"/>
                <w:left w:val="none" w:sz="0" w:space="0" w:color="auto"/>
                <w:bottom w:val="none" w:sz="0" w:space="0" w:color="auto"/>
                <w:right w:val="none" w:sz="0" w:space="0" w:color="auto"/>
              </w:divBdr>
            </w:div>
            <w:div w:id="887374716">
              <w:marLeft w:val="0"/>
              <w:marRight w:val="0"/>
              <w:marTop w:val="0"/>
              <w:marBottom w:val="0"/>
              <w:divBdr>
                <w:top w:val="none" w:sz="0" w:space="0" w:color="auto"/>
                <w:left w:val="none" w:sz="0" w:space="0" w:color="auto"/>
                <w:bottom w:val="none" w:sz="0" w:space="0" w:color="auto"/>
                <w:right w:val="none" w:sz="0" w:space="0" w:color="auto"/>
              </w:divBdr>
            </w:div>
            <w:div w:id="367798773">
              <w:marLeft w:val="0"/>
              <w:marRight w:val="0"/>
              <w:marTop w:val="0"/>
              <w:marBottom w:val="0"/>
              <w:divBdr>
                <w:top w:val="none" w:sz="0" w:space="0" w:color="auto"/>
                <w:left w:val="none" w:sz="0" w:space="0" w:color="auto"/>
                <w:bottom w:val="none" w:sz="0" w:space="0" w:color="auto"/>
                <w:right w:val="none" w:sz="0" w:space="0" w:color="auto"/>
              </w:divBdr>
            </w:div>
            <w:div w:id="1073621442">
              <w:marLeft w:val="0"/>
              <w:marRight w:val="0"/>
              <w:marTop w:val="0"/>
              <w:marBottom w:val="0"/>
              <w:divBdr>
                <w:top w:val="none" w:sz="0" w:space="0" w:color="auto"/>
                <w:left w:val="none" w:sz="0" w:space="0" w:color="auto"/>
                <w:bottom w:val="none" w:sz="0" w:space="0" w:color="auto"/>
                <w:right w:val="none" w:sz="0" w:space="0" w:color="auto"/>
              </w:divBdr>
            </w:div>
            <w:div w:id="22098529">
              <w:marLeft w:val="0"/>
              <w:marRight w:val="0"/>
              <w:marTop w:val="0"/>
              <w:marBottom w:val="0"/>
              <w:divBdr>
                <w:top w:val="none" w:sz="0" w:space="0" w:color="auto"/>
                <w:left w:val="none" w:sz="0" w:space="0" w:color="auto"/>
                <w:bottom w:val="none" w:sz="0" w:space="0" w:color="auto"/>
                <w:right w:val="none" w:sz="0" w:space="0" w:color="auto"/>
              </w:divBdr>
            </w:div>
            <w:div w:id="1517961880">
              <w:marLeft w:val="0"/>
              <w:marRight w:val="0"/>
              <w:marTop w:val="0"/>
              <w:marBottom w:val="0"/>
              <w:divBdr>
                <w:top w:val="none" w:sz="0" w:space="0" w:color="auto"/>
                <w:left w:val="none" w:sz="0" w:space="0" w:color="auto"/>
                <w:bottom w:val="none" w:sz="0" w:space="0" w:color="auto"/>
                <w:right w:val="none" w:sz="0" w:space="0" w:color="auto"/>
              </w:divBdr>
            </w:div>
            <w:div w:id="1720352047">
              <w:marLeft w:val="0"/>
              <w:marRight w:val="0"/>
              <w:marTop w:val="0"/>
              <w:marBottom w:val="0"/>
              <w:divBdr>
                <w:top w:val="none" w:sz="0" w:space="0" w:color="auto"/>
                <w:left w:val="none" w:sz="0" w:space="0" w:color="auto"/>
                <w:bottom w:val="none" w:sz="0" w:space="0" w:color="auto"/>
                <w:right w:val="none" w:sz="0" w:space="0" w:color="auto"/>
              </w:divBdr>
            </w:div>
            <w:div w:id="422066752">
              <w:marLeft w:val="0"/>
              <w:marRight w:val="0"/>
              <w:marTop w:val="0"/>
              <w:marBottom w:val="0"/>
              <w:divBdr>
                <w:top w:val="none" w:sz="0" w:space="0" w:color="auto"/>
                <w:left w:val="none" w:sz="0" w:space="0" w:color="auto"/>
                <w:bottom w:val="none" w:sz="0" w:space="0" w:color="auto"/>
                <w:right w:val="none" w:sz="0" w:space="0" w:color="auto"/>
              </w:divBdr>
            </w:div>
            <w:div w:id="812646937">
              <w:marLeft w:val="0"/>
              <w:marRight w:val="0"/>
              <w:marTop w:val="0"/>
              <w:marBottom w:val="0"/>
              <w:divBdr>
                <w:top w:val="none" w:sz="0" w:space="0" w:color="auto"/>
                <w:left w:val="none" w:sz="0" w:space="0" w:color="auto"/>
                <w:bottom w:val="none" w:sz="0" w:space="0" w:color="auto"/>
                <w:right w:val="none" w:sz="0" w:space="0" w:color="auto"/>
              </w:divBdr>
            </w:div>
            <w:div w:id="1898542627">
              <w:marLeft w:val="0"/>
              <w:marRight w:val="0"/>
              <w:marTop w:val="0"/>
              <w:marBottom w:val="0"/>
              <w:divBdr>
                <w:top w:val="none" w:sz="0" w:space="0" w:color="auto"/>
                <w:left w:val="none" w:sz="0" w:space="0" w:color="auto"/>
                <w:bottom w:val="none" w:sz="0" w:space="0" w:color="auto"/>
                <w:right w:val="none" w:sz="0" w:space="0" w:color="auto"/>
              </w:divBdr>
            </w:div>
            <w:div w:id="1077560268">
              <w:marLeft w:val="0"/>
              <w:marRight w:val="0"/>
              <w:marTop w:val="0"/>
              <w:marBottom w:val="0"/>
              <w:divBdr>
                <w:top w:val="none" w:sz="0" w:space="0" w:color="auto"/>
                <w:left w:val="none" w:sz="0" w:space="0" w:color="auto"/>
                <w:bottom w:val="none" w:sz="0" w:space="0" w:color="auto"/>
                <w:right w:val="none" w:sz="0" w:space="0" w:color="auto"/>
              </w:divBdr>
            </w:div>
            <w:div w:id="1961373926">
              <w:marLeft w:val="0"/>
              <w:marRight w:val="0"/>
              <w:marTop w:val="0"/>
              <w:marBottom w:val="0"/>
              <w:divBdr>
                <w:top w:val="none" w:sz="0" w:space="0" w:color="auto"/>
                <w:left w:val="none" w:sz="0" w:space="0" w:color="auto"/>
                <w:bottom w:val="none" w:sz="0" w:space="0" w:color="auto"/>
                <w:right w:val="none" w:sz="0" w:space="0" w:color="auto"/>
              </w:divBdr>
            </w:div>
            <w:div w:id="1997762076">
              <w:marLeft w:val="0"/>
              <w:marRight w:val="0"/>
              <w:marTop w:val="0"/>
              <w:marBottom w:val="0"/>
              <w:divBdr>
                <w:top w:val="none" w:sz="0" w:space="0" w:color="auto"/>
                <w:left w:val="none" w:sz="0" w:space="0" w:color="auto"/>
                <w:bottom w:val="none" w:sz="0" w:space="0" w:color="auto"/>
                <w:right w:val="none" w:sz="0" w:space="0" w:color="auto"/>
              </w:divBdr>
            </w:div>
            <w:div w:id="1552226840">
              <w:marLeft w:val="0"/>
              <w:marRight w:val="0"/>
              <w:marTop w:val="0"/>
              <w:marBottom w:val="0"/>
              <w:divBdr>
                <w:top w:val="none" w:sz="0" w:space="0" w:color="auto"/>
                <w:left w:val="none" w:sz="0" w:space="0" w:color="auto"/>
                <w:bottom w:val="none" w:sz="0" w:space="0" w:color="auto"/>
                <w:right w:val="none" w:sz="0" w:space="0" w:color="auto"/>
              </w:divBdr>
            </w:div>
            <w:div w:id="579025699">
              <w:marLeft w:val="0"/>
              <w:marRight w:val="0"/>
              <w:marTop w:val="0"/>
              <w:marBottom w:val="0"/>
              <w:divBdr>
                <w:top w:val="none" w:sz="0" w:space="0" w:color="auto"/>
                <w:left w:val="none" w:sz="0" w:space="0" w:color="auto"/>
                <w:bottom w:val="none" w:sz="0" w:space="0" w:color="auto"/>
                <w:right w:val="none" w:sz="0" w:space="0" w:color="auto"/>
              </w:divBdr>
            </w:div>
            <w:div w:id="1269659428">
              <w:marLeft w:val="0"/>
              <w:marRight w:val="0"/>
              <w:marTop w:val="0"/>
              <w:marBottom w:val="0"/>
              <w:divBdr>
                <w:top w:val="none" w:sz="0" w:space="0" w:color="auto"/>
                <w:left w:val="none" w:sz="0" w:space="0" w:color="auto"/>
                <w:bottom w:val="none" w:sz="0" w:space="0" w:color="auto"/>
                <w:right w:val="none" w:sz="0" w:space="0" w:color="auto"/>
              </w:divBdr>
            </w:div>
            <w:div w:id="960382694">
              <w:marLeft w:val="0"/>
              <w:marRight w:val="0"/>
              <w:marTop w:val="0"/>
              <w:marBottom w:val="0"/>
              <w:divBdr>
                <w:top w:val="none" w:sz="0" w:space="0" w:color="auto"/>
                <w:left w:val="none" w:sz="0" w:space="0" w:color="auto"/>
                <w:bottom w:val="none" w:sz="0" w:space="0" w:color="auto"/>
                <w:right w:val="none" w:sz="0" w:space="0" w:color="auto"/>
              </w:divBdr>
            </w:div>
            <w:div w:id="267197911">
              <w:marLeft w:val="0"/>
              <w:marRight w:val="0"/>
              <w:marTop w:val="0"/>
              <w:marBottom w:val="0"/>
              <w:divBdr>
                <w:top w:val="none" w:sz="0" w:space="0" w:color="auto"/>
                <w:left w:val="none" w:sz="0" w:space="0" w:color="auto"/>
                <w:bottom w:val="none" w:sz="0" w:space="0" w:color="auto"/>
                <w:right w:val="none" w:sz="0" w:space="0" w:color="auto"/>
              </w:divBdr>
            </w:div>
          </w:divsChild>
        </w:div>
        <w:div w:id="1554659319">
          <w:marLeft w:val="0"/>
          <w:marRight w:val="0"/>
          <w:marTop w:val="0"/>
          <w:marBottom w:val="0"/>
          <w:divBdr>
            <w:top w:val="none" w:sz="0" w:space="0" w:color="auto"/>
            <w:left w:val="none" w:sz="0" w:space="0" w:color="auto"/>
            <w:bottom w:val="none" w:sz="0" w:space="0" w:color="auto"/>
            <w:right w:val="none" w:sz="0" w:space="0" w:color="auto"/>
          </w:divBdr>
          <w:divsChild>
            <w:div w:id="1285817673">
              <w:marLeft w:val="0"/>
              <w:marRight w:val="0"/>
              <w:marTop w:val="0"/>
              <w:marBottom w:val="0"/>
              <w:divBdr>
                <w:top w:val="none" w:sz="0" w:space="0" w:color="auto"/>
                <w:left w:val="none" w:sz="0" w:space="0" w:color="auto"/>
                <w:bottom w:val="none" w:sz="0" w:space="0" w:color="auto"/>
                <w:right w:val="none" w:sz="0" w:space="0" w:color="auto"/>
              </w:divBdr>
              <w:divsChild>
                <w:div w:id="763693402">
                  <w:marLeft w:val="0"/>
                  <w:marRight w:val="0"/>
                  <w:marTop w:val="0"/>
                  <w:marBottom w:val="0"/>
                  <w:divBdr>
                    <w:top w:val="none" w:sz="0" w:space="0" w:color="auto"/>
                    <w:left w:val="none" w:sz="0" w:space="0" w:color="auto"/>
                    <w:bottom w:val="none" w:sz="0" w:space="0" w:color="auto"/>
                    <w:right w:val="none" w:sz="0" w:space="0" w:color="auto"/>
                  </w:divBdr>
                  <w:divsChild>
                    <w:div w:id="8810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2934">
          <w:marLeft w:val="0"/>
          <w:marRight w:val="0"/>
          <w:marTop w:val="0"/>
          <w:marBottom w:val="0"/>
          <w:divBdr>
            <w:top w:val="none" w:sz="0" w:space="0" w:color="auto"/>
            <w:left w:val="none" w:sz="0" w:space="0" w:color="auto"/>
            <w:bottom w:val="none" w:sz="0" w:space="0" w:color="auto"/>
            <w:right w:val="none" w:sz="0" w:space="0" w:color="auto"/>
          </w:divBdr>
          <w:divsChild>
            <w:div w:id="566064951">
              <w:marLeft w:val="0"/>
              <w:marRight w:val="0"/>
              <w:marTop w:val="240"/>
              <w:marBottom w:val="240"/>
              <w:divBdr>
                <w:top w:val="none" w:sz="0" w:space="0" w:color="auto"/>
                <w:left w:val="none" w:sz="0" w:space="0" w:color="auto"/>
                <w:bottom w:val="none" w:sz="0" w:space="0" w:color="auto"/>
                <w:right w:val="none" w:sz="0" w:space="0" w:color="auto"/>
              </w:divBdr>
            </w:div>
            <w:div w:id="146097059">
              <w:marLeft w:val="0"/>
              <w:marRight w:val="0"/>
              <w:marTop w:val="0"/>
              <w:marBottom w:val="0"/>
              <w:divBdr>
                <w:top w:val="none" w:sz="0" w:space="0" w:color="auto"/>
                <w:left w:val="none" w:sz="0" w:space="0" w:color="auto"/>
                <w:bottom w:val="none" w:sz="0" w:space="0" w:color="auto"/>
                <w:right w:val="none" w:sz="0" w:space="0" w:color="auto"/>
              </w:divBdr>
              <w:divsChild>
                <w:div w:id="2043050453">
                  <w:marLeft w:val="0"/>
                  <w:marRight w:val="0"/>
                  <w:marTop w:val="0"/>
                  <w:marBottom w:val="0"/>
                  <w:divBdr>
                    <w:top w:val="none" w:sz="0" w:space="0" w:color="auto"/>
                    <w:left w:val="none" w:sz="0" w:space="0" w:color="auto"/>
                    <w:bottom w:val="none" w:sz="0" w:space="0" w:color="auto"/>
                    <w:right w:val="none" w:sz="0" w:space="0" w:color="auto"/>
                  </w:divBdr>
                  <w:divsChild>
                    <w:div w:id="6242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7915">
          <w:marLeft w:val="0"/>
          <w:marRight w:val="0"/>
          <w:marTop w:val="0"/>
          <w:marBottom w:val="0"/>
          <w:divBdr>
            <w:top w:val="none" w:sz="0" w:space="0" w:color="auto"/>
            <w:left w:val="none" w:sz="0" w:space="0" w:color="auto"/>
            <w:bottom w:val="none" w:sz="0" w:space="0" w:color="auto"/>
            <w:right w:val="none" w:sz="0" w:space="0" w:color="auto"/>
          </w:divBdr>
          <w:divsChild>
            <w:div w:id="1186796921">
              <w:marLeft w:val="0"/>
              <w:marRight w:val="0"/>
              <w:marTop w:val="0"/>
              <w:marBottom w:val="0"/>
              <w:divBdr>
                <w:top w:val="none" w:sz="0" w:space="0" w:color="auto"/>
                <w:left w:val="none" w:sz="0" w:space="0" w:color="auto"/>
                <w:bottom w:val="none" w:sz="0" w:space="0" w:color="auto"/>
                <w:right w:val="none" w:sz="0" w:space="0" w:color="auto"/>
              </w:divBdr>
              <w:divsChild>
                <w:div w:id="1663655367">
                  <w:marLeft w:val="0"/>
                  <w:marRight w:val="0"/>
                  <w:marTop w:val="0"/>
                  <w:marBottom w:val="0"/>
                  <w:divBdr>
                    <w:top w:val="none" w:sz="0" w:space="0" w:color="auto"/>
                    <w:left w:val="none" w:sz="0" w:space="0" w:color="auto"/>
                    <w:bottom w:val="none" w:sz="0" w:space="0" w:color="auto"/>
                    <w:right w:val="none" w:sz="0" w:space="0" w:color="auto"/>
                  </w:divBdr>
                  <w:divsChild>
                    <w:div w:id="599068298">
                      <w:marLeft w:val="0"/>
                      <w:marRight w:val="0"/>
                      <w:marTop w:val="0"/>
                      <w:marBottom w:val="0"/>
                      <w:divBdr>
                        <w:top w:val="none" w:sz="0" w:space="0" w:color="auto"/>
                        <w:left w:val="none" w:sz="0" w:space="0" w:color="auto"/>
                        <w:bottom w:val="none" w:sz="0" w:space="0" w:color="auto"/>
                        <w:right w:val="none" w:sz="0" w:space="0" w:color="auto"/>
                      </w:divBdr>
                      <w:divsChild>
                        <w:div w:id="1113943974">
                          <w:marLeft w:val="0"/>
                          <w:marRight w:val="0"/>
                          <w:marTop w:val="0"/>
                          <w:marBottom w:val="0"/>
                          <w:divBdr>
                            <w:top w:val="none" w:sz="0" w:space="0" w:color="auto"/>
                            <w:left w:val="none" w:sz="0" w:space="0" w:color="auto"/>
                            <w:bottom w:val="single" w:sz="6" w:space="4" w:color="DDDDDD"/>
                            <w:right w:val="none" w:sz="0" w:space="0" w:color="auto"/>
                          </w:divBdr>
                        </w:div>
                        <w:div w:id="1835297470">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 w:id="823549299">
          <w:marLeft w:val="0"/>
          <w:marRight w:val="0"/>
          <w:marTop w:val="0"/>
          <w:marBottom w:val="0"/>
          <w:divBdr>
            <w:top w:val="none" w:sz="0" w:space="0" w:color="auto"/>
            <w:left w:val="none" w:sz="0" w:space="0" w:color="auto"/>
            <w:bottom w:val="none" w:sz="0" w:space="0" w:color="auto"/>
            <w:right w:val="none" w:sz="0" w:space="0" w:color="auto"/>
          </w:divBdr>
          <w:divsChild>
            <w:div w:id="833495747">
              <w:marLeft w:val="0"/>
              <w:marRight w:val="0"/>
              <w:marTop w:val="0"/>
              <w:marBottom w:val="0"/>
              <w:divBdr>
                <w:top w:val="none" w:sz="0" w:space="0" w:color="auto"/>
                <w:left w:val="none" w:sz="0" w:space="0" w:color="auto"/>
                <w:bottom w:val="none" w:sz="0" w:space="0" w:color="auto"/>
                <w:right w:val="none" w:sz="0" w:space="0" w:color="auto"/>
              </w:divBdr>
              <w:divsChild>
                <w:div w:id="948391566">
                  <w:marLeft w:val="0"/>
                  <w:marRight w:val="0"/>
                  <w:marTop w:val="0"/>
                  <w:marBottom w:val="0"/>
                  <w:divBdr>
                    <w:top w:val="none" w:sz="0" w:space="0" w:color="auto"/>
                    <w:left w:val="none" w:sz="0" w:space="0" w:color="auto"/>
                    <w:bottom w:val="none" w:sz="0" w:space="0" w:color="auto"/>
                    <w:right w:val="none" w:sz="0" w:space="0" w:color="auto"/>
                  </w:divBdr>
                  <w:divsChild>
                    <w:div w:id="18815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2381">
          <w:marLeft w:val="0"/>
          <w:marRight w:val="0"/>
          <w:marTop w:val="0"/>
          <w:marBottom w:val="0"/>
          <w:divBdr>
            <w:top w:val="none" w:sz="0" w:space="0" w:color="auto"/>
            <w:left w:val="none" w:sz="0" w:space="0" w:color="auto"/>
            <w:bottom w:val="none" w:sz="0" w:space="0" w:color="auto"/>
            <w:right w:val="none" w:sz="0" w:space="0" w:color="auto"/>
          </w:divBdr>
          <w:divsChild>
            <w:div w:id="193925148">
              <w:marLeft w:val="0"/>
              <w:marRight w:val="0"/>
              <w:marTop w:val="0"/>
              <w:marBottom w:val="0"/>
              <w:divBdr>
                <w:top w:val="none" w:sz="0" w:space="0" w:color="auto"/>
                <w:left w:val="none" w:sz="0" w:space="0" w:color="auto"/>
                <w:bottom w:val="none" w:sz="0" w:space="0" w:color="auto"/>
                <w:right w:val="none" w:sz="0" w:space="0" w:color="auto"/>
              </w:divBdr>
              <w:divsChild>
                <w:div w:id="552734201">
                  <w:marLeft w:val="0"/>
                  <w:marRight w:val="0"/>
                  <w:marTop w:val="0"/>
                  <w:marBottom w:val="0"/>
                  <w:divBdr>
                    <w:top w:val="none" w:sz="0" w:space="0" w:color="auto"/>
                    <w:left w:val="none" w:sz="0" w:space="0" w:color="auto"/>
                    <w:bottom w:val="none" w:sz="0" w:space="0" w:color="auto"/>
                    <w:right w:val="none" w:sz="0" w:space="0" w:color="auto"/>
                  </w:divBdr>
                  <w:divsChild>
                    <w:div w:id="114955036">
                      <w:marLeft w:val="0"/>
                      <w:marRight w:val="0"/>
                      <w:marTop w:val="0"/>
                      <w:marBottom w:val="0"/>
                      <w:divBdr>
                        <w:top w:val="none" w:sz="0" w:space="0" w:color="auto"/>
                        <w:left w:val="none" w:sz="0" w:space="0" w:color="auto"/>
                        <w:bottom w:val="none" w:sz="0" w:space="0" w:color="auto"/>
                        <w:right w:val="none" w:sz="0" w:space="0" w:color="auto"/>
                      </w:divBdr>
                      <w:divsChild>
                        <w:div w:id="460464487">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 w:id="526678000">
          <w:marLeft w:val="0"/>
          <w:marRight w:val="0"/>
          <w:marTop w:val="0"/>
          <w:marBottom w:val="0"/>
          <w:divBdr>
            <w:top w:val="none" w:sz="0" w:space="0" w:color="auto"/>
            <w:left w:val="none" w:sz="0" w:space="0" w:color="auto"/>
            <w:bottom w:val="none" w:sz="0" w:space="0" w:color="auto"/>
            <w:right w:val="none" w:sz="0" w:space="0" w:color="auto"/>
          </w:divBdr>
          <w:divsChild>
            <w:div w:id="876746257">
              <w:marLeft w:val="0"/>
              <w:marRight w:val="0"/>
              <w:marTop w:val="0"/>
              <w:marBottom w:val="0"/>
              <w:divBdr>
                <w:top w:val="none" w:sz="0" w:space="0" w:color="auto"/>
                <w:left w:val="none" w:sz="0" w:space="0" w:color="auto"/>
                <w:bottom w:val="none" w:sz="0" w:space="0" w:color="auto"/>
                <w:right w:val="none" w:sz="0" w:space="0" w:color="auto"/>
              </w:divBdr>
              <w:divsChild>
                <w:div w:id="10253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576">
          <w:marLeft w:val="0"/>
          <w:marRight w:val="0"/>
          <w:marTop w:val="0"/>
          <w:marBottom w:val="0"/>
          <w:divBdr>
            <w:top w:val="none" w:sz="0" w:space="0" w:color="auto"/>
            <w:left w:val="none" w:sz="0" w:space="0" w:color="auto"/>
            <w:bottom w:val="none" w:sz="0" w:space="0" w:color="auto"/>
            <w:right w:val="none" w:sz="0" w:space="0" w:color="auto"/>
          </w:divBdr>
          <w:divsChild>
            <w:div w:id="1608854057">
              <w:marLeft w:val="0"/>
              <w:marRight w:val="0"/>
              <w:marTop w:val="0"/>
              <w:marBottom w:val="0"/>
              <w:divBdr>
                <w:top w:val="none" w:sz="0" w:space="0" w:color="auto"/>
                <w:left w:val="none" w:sz="0" w:space="0" w:color="auto"/>
                <w:bottom w:val="none" w:sz="0" w:space="0" w:color="auto"/>
                <w:right w:val="none" w:sz="0" w:space="0" w:color="auto"/>
              </w:divBdr>
              <w:divsChild>
                <w:div w:id="1225138708">
                  <w:marLeft w:val="0"/>
                  <w:marRight w:val="0"/>
                  <w:marTop w:val="0"/>
                  <w:marBottom w:val="0"/>
                  <w:divBdr>
                    <w:top w:val="none" w:sz="0" w:space="0" w:color="auto"/>
                    <w:left w:val="none" w:sz="0" w:space="0" w:color="auto"/>
                    <w:bottom w:val="none" w:sz="0" w:space="0" w:color="auto"/>
                    <w:right w:val="none" w:sz="0" w:space="0" w:color="auto"/>
                  </w:divBdr>
                  <w:divsChild>
                    <w:div w:id="5248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3903">
          <w:marLeft w:val="0"/>
          <w:marRight w:val="0"/>
          <w:marTop w:val="0"/>
          <w:marBottom w:val="0"/>
          <w:divBdr>
            <w:top w:val="none" w:sz="0" w:space="0" w:color="auto"/>
            <w:left w:val="none" w:sz="0" w:space="0" w:color="auto"/>
            <w:bottom w:val="none" w:sz="0" w:space="0" w:color="auto"/>
            <w:right w:val="none" w:sz="0" w:space="0" w:color="auto"/>
          </w:divBdr>
          <w:divsChild>
            <w:div w:id="892470068">
              <w:marLeft w:val="0"/>
              <w:marRight w:val="0"/>
              <w:marTop w:val="0"/>
              <w:marBottom w:val="0"/>
              <w:divBdr>
                <w:top w:val="none" w:sz="0" w:space="0" w:color="auto"/>
                <w:left w:val="none" w:sz="0" w:space="0" w:color="auto"/>
                <w:bottom w:val="none" w:sz="0" w:space="0" w:color="auto"/>
                <w:right w:val="none" w:sz="0" w:space="0" w:color="auto"/>
              </w:divBdr>
              <w:divsChild>
                <w:div w:id="1781484908">
                  <w:marLeft w:val="0"/>
                  <w:marRight w:val="0"/>
                  <w:marTop w:val="0"/>
                  <w:marBottom w:val="0"/>
                  <w:divBdr>
                    <w:top w:val="none" w:sz="0" w:space="0" w:color="auto"/>
                    <w:left w:val="none" w:sz="0" w:space="0" w:color="auto"/>
                    <w:bottom w:val="none" w:sz="0" w:space="0" w:color="auto"/>
                    <w:right w:val="none" w:sz="0" w:space="0" w:color="auto"/>
                  </w:divBdr>
                  <w:divsChild>
                    <w:div w:id="3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8116">
          <w:marLeft w:val="0"/>
          <w:marRight w:val="0"/>
          <w:marTop w:val="0"/>
          <w:marBottom w:val="0"/>
          <w:divBdr>
            <w:top w:val="none" w:sz="0" w:space="0" w:color="auto"/>
            <w:left w:val="none" w:sz="0" w:space="0" w:color="auto"/>
            <w:bottom w:val="none" w:sz="0" w:space="0" w:color="auto"/>
            <w:right w:val="none" w:sz="0" w:space="0" w:color="auto"/>
          </w:divBdr>
          <w:divsChild>
            <w:div w:id="568731396">
              <w:marLeft w:val="0"/>
              <w:marRight w:val="0"/>
              <w:marTop w:val="0"/>
              <w:marBottom w:val="0"/>
              <w:divBdr>
                <w:top w:val="none" w:sz="0" w:space="0" w:color="auto"/>
                <w:left w:val="none" w:sz="0" w:space="0" w:color="auto"/>
                <w:bottom w:val="none" w:sz="0" w:space="0" w:color="auto"/>
                <w:right w:val="none" w:sz="0" w:space="0" w:color="auto"/>
              </w:divBdr>
              <w:divsChild>
                <w:div w:id="207302183">
                  <w:marLeft w:val="0"/>
                  <w:marRight w:val="0"/>
                  <w:marTop w:val="0"/>
                  <w:marBottom w:val="0"/>
                  <w:divBdr>
                    <w:top w:val="none" w:sz="0" w:space="0" w:color="auto"/>
                    <w:left w:val="none" w:sz="0" w:space="0" w:color="auto"/>
                    <w:bottom w:val="none" w:sz="0" w:space="0" w:color="auto"/>
                    <w:right w:val="none" w:sz="0" w:space="0" w:color="auto"/>
                  </w:divBdr>
                  <w:divsChild>
                    <w:div w:id="16241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8928">
          <w:marLeft w:val="0"/>
          <w:marRight w:val="0"/>
          <w:marTop w:val="0"/>
          <w:marBottom w:val="0"/>
          <w:divBdr>
            <w:top w:val="none" w:sz="0" w:space="0" w:color="auto"/>
            <w:left w:val="none" w:sz="0" w:space="0" w:color="auto"/>
            <w:bottom w:val="none" w:sz="0" w:space="0" w:color="auto"/>
            <w:right w:val="none" w:sz="0" w:space="0" w:color="auto"/>
          </w:divBdr>
          <w:divsChild>
            <w:div w:id="808285792">
              <w:marLeft w:val="0"/>
              <w:marRight w:val="0"/>
              <w:marTop w:val="0"/>
              <w:marBottom w:val="0"/>
              <w:divBdr>
                <w:top w:val="none" w:sz="0" w:space="0" w:color="auto"/>
                <w:left w:val="none" w:sz="0" w:space="0" w:color="auto"/>
                <w:bottom w:val="none" w:sz="0" w:space="0" w:color="auto"/>
                <w:right w:val="none" w:sz="0" w:space="0" w:color="auto"/>
              </w:divBdr>
              <w:divsChild>
                <w:div w:id="290791174">
                  <w:marLeft w:val="0"/>
                  <w:marRight w:val="0"/>
                  <w:marTop w:val="0"/>
                  <w:marBottom w:val="0"/>
                  <w:divBdr>
                    <w:top w:val="none" w:sz="0" w:space="0" w:color="auto"/>
                    <w:left w:val="none" w:sz="0" w:space="0" w:color="auto"/>
                    <w:bottom w:val="none" w:sz="0" w:space="0" w:color="auto"/>
                    <w:right w:val="none" w:sz="0" w:space="0" w:color="auto"/>
                  </w:divBdr>
                  <w:divsChild>
                    <w:div w:id="17229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52517">
          <w:marLeft w:val="0"/>
          <w:marRight w:val="0"/>
          <w:marTop w:val="0"/>
          <w:marBottom w:val="0"/>
          <w:divBdr>
            <w:top w:val="none" w:sz="0" w:space="0" w:color="auto"/>
            <w:left w:val="none" w:sz="0" w:space="0" w:color="auto"/>
            <w:bottom w:val="none" w:sz="0" w:space="0" w:color="auto"/>
            <w:right w:val="none" w:sz="0" w:space="0" w:color="auto"/>
          </w:divBdr>
          <w:divsChild>
            <w:div w:id="320937167">
              <w:marLeft w:val="0"/>
              <w:marRight w:val="0"/>
              <w:marTop w:val="0"/>
              <w:marBottom w:val="0"/>
              <w:divBdr>
                <w:top w:val="none" w:sz="0" w:space="0" w:color="auto"/>
                <w:left w:val="none" w:sz="0" w:space="0" w:color="auto"/>
                <w:bottom w:val="none" w:sz="0" w:space="0" w:color="auto"/>
                <w:right w:val="none" w:sz="0" w:space="0" w:color="auto"/>
              </w:divBdr>
              <w:divsChild>
                <w:div w:id="2115857419">
                  <w:marLeft w:val="0"/>
                  <w:marRight w:val="0"/>
                  <w:marTop w:val="0"/>
                  <w:marBottom w:val="0"/>
                  <w:divBdr>
                    <w:top w:val="none" w:sz="0" w:space="0" w:color="auto"/>
                    <w:left w:val="none" w:sz="0" w:space="0" w:color="auto"/>
                    <w:bottom w:val="none" w:sz="0" w:space="0" w:color="auto"/>
                    <w:right w:val="none" w:sz="0" w:space="0" w:color="auto"/>
                  </w:divBdr>
                  <w:divsChild>
                    <w:div w:id="20375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0311">
          <w:marLeft w:val="0"/>
          <w:marRight w:val="0"/>
          <w:marTop w:val="0"/>
          <w:marBottom w:val="0"/>
          <w:divBdr>
            <w:top w:val="none" w:sz="0" w:space="0" w:color="auto"/>
            <w:left w:val="none" w:sz="0" w:space="0" w:color="auto"/>
            <w:bottom w:val="none" w:sz="0" w:space="0" w:color="auto"/>
            <w:right w:val="none" w:sz="0" w:space="0" w:color="auto"/>
          </w:divBdr>
          <w:divsChild>
            <w:div w:id="1602371996">
              <w:marLeft w:val="0"/>
              <w:marRight w:val="0"/>
              <w:marTop w:val="0"/>
              <w:marBottom w:val="0"/>
              <w:divBdr>
                <w:top w:val="none" w:sz="0" w:space="0" w:color="auto"/>
                <w:left w:val="none" w:sz="0" w:space="0" w:color="auto"/>
                <w:bottom w:val="none" w:sz="0" w:space="0" w:color="auto"/>
                <w:right w:val="none" w:sz="0" w:space="0" w:color="auto"/>
              </w:divBdr>
              <w:divsChild>
                <w:div w:id="1603418836">
                  <w:marLeft w:val="0"/>
                  <w:marRight w:val="0"/>
                  <w:marTop w:val="0"/>
                  <w:marBottom w:val="0"/>
                  <w:divBdr>
                    <w:top w:val="none" w:sz="0" w:space="0" w:color="auto"/>
                    <w:left w:val="none" w:sz="0" w:space="0" w:color="auto"/>
                    <w:bottom w:val="none" w:sz="0" w:space="0" w:color="auto"/>
                    <w:right w:val="none" w:sz="0" w:space="0" w:color="auto"/>
                  </w:divBdr>
                  <w:divsChild>
                    <w:div w:id="9860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02439">
          <w:marLeft w:val="0"/>
          <w:marRight w:val="0"/>
          <w:marTop w:val="0"/>
          <w:marBottom w:val="0"/>
          <w:divBdr>
            <w:top w:val="none" w:sz="0" w:space="0" w:color="auto"/>
            <w:left w:val="none" w:sz="0" w:space="0" w:color="auto"/>
            <w:bottom w:val="none" w:sz="0" w:space="0" w:color="auto"/>
            <w:right w:val="none" w:sz="0" w:space="0" w:color="auto"/>
          </w:divBdr>
          <w:divsChild>
            <w:div w:id="732697042">
              <w:marLeft w:val="0"/>
              <w:marRight w:val="0"/>
              <w:marTop w:val="0"/>
              <w:marBottom w:val="0"/>
              <w:divBdr>
                <w:top w:val="none" w:sz="0" w:space="0" w:color="auto"/>
                <w:left w:val="none" w:sz="0" w:space="0" w:color="auto"/>
                <w:bottom w:val="none" w:sz="0" w:space="0" w:color="auto"/>
                <w:right w:val="none" w:sz="0" w:space="0" w:color="auto"/>
              </w:divBdr>
              <w:divsChild>
                <w:div w:id="1121991362">
                  <w:marLeft w:val="0"/>
                  <w:marRight w:val="0"/>
                  <w:marTop w:val="0"/>
                  <w:marBottom w:val="0"/>
                  <w:divBdr>
                    <w:top w:val="none" w:sz="0" w:space="0" w:color="auto"/>
                    <w:left w:val="none" w:sz="0" w:space="0" w:color="auto"/>
                    <w:bottom w:val="none" w:sz="0" w:space="0" w:color="auto"/>
                    <w:right w:val="none" w:sz="0" w:space="0" w:color="auto"/>
                  </w:divBdr>
                  <w:divsChild>
                    <w:div w:id="5159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8740">
          <w:marLeft w:val="0"/>
          <w:marRight w:val="0"/>
          <w:marTop w:val="240"/>
          <w:marBottom w:val="240"/>
          <w:divBdr>
            <w:top w:val="none" w:sz="0" w:space="0" w:color="auto"/>
            <w:left w:val="none" w:sz="0" w:space="0" w:color="auto"/>
            <w:bottom w:val="none" w:sz="0" w:space="0" w:color="auto"/>
            <w:right w:val="none" w:sz="0" w:space="0" w:color="auto"/>
          </w:divBdr>
        </w:div>
        <w:div w:id="7005887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bscohost.com/login.aspx?direct=true&amp;db=buh&amp;AN=20781527&amp;site=ehost-live" TargetMode="External"/><Relationship Id="rId18" Type="http://schemas.openxmlformats.org/officeDocument/2006/relationships/hyperlink" Target="https://researchbriefings.files.parliament.uk/documents/SN04786/SN04786.pdf" TargetMode="External"/><Relationship Id="rId26" Type="http://schemas.openxmlformats.org/officeDocument/2006/relationships/hyperlink" Target="https://doi.org/10.1214/15-AOAS827" TargetMode="External"/><Relationship Id="rId21" Type="http://schemas.openxmlformats.org/officeDocument/2006/relationships/hyperlink" Target="https://www.gov.uk/government/statistics/immigration-system-statistics-year-ending-june-2023/why-do-people-come-to-the-uk-to-work" TargetMode="External"/><Relationship Id="rId34" Type="http://schemas.openxmlformats.org/officeDocument/2006/relationships/image" Target="file:////Users/sm38679/Documents/GitHub/DWeMSinUK/paper/IJOPM_paperDraft_202051008_combined_methods_files/figure-html/fig-ma-sensitivity-by-indicator-1.png" TargetMode="External"/><Relationship Id="rId7" Type="http://schemas.openxmlformats.org/officeDocument/2006/relationships/image" Target="file:////Users/sm38679/Documents/GitHub/DWeMSinUK/paper/IJOPM_paperDraft_202051008_combined_methods_files/figure-html/fig-rds-network-1.png" TargetMode="External"/><Relationship Id="rId12" Type="http://schemas.openxmlformats.org/officeDocument/2006/relationships/image" Target="file:////Users/sm38679/Documents/GitHub/DWeMSinUK/output/figures/parameter_comparison.png" TargetMode="External"/><Relationship Id="rId17" Type="http://schemas.openxmlformats.org/officeDocument/2006/relationships/hyperlink" Target="https://doi.org/10.1111/rssa.12091" TargetMode="External"/><Relationship Id="rId25" Type="http://schemas.openxmlformats.org/officeDocument/2006/relationships/hyperlink" Target="https://lawrs.org.uk/wp-content/uploads/2023/08/Behind-closed-doors_domestic_work.pdf" TargetMode="External"/><Relationship Id="rId33" Type="http://schemas.openxmlformats.org/officeDocument/2006/relationships/image" Target="file:////Users/sm38679/Documents/GitHub/DWeMSinUK/paper/IJOPM_paperDraft_202051008_combined_methods_files/figure-html/fig-rds-sensitivity-popsize-1.png" TargetMode="External"/><Relationship Id="rId2" Type="http://schemas.openxmlformats.org/officeDocument/2006/relationships/styles" Target="styles.xml"/><Relationship Id="rId16" Type="http://schemas.openxmlformats.org/officeDocument/2006/relationships/hyperlink" Target="https://doi.org/10.1146/annurev-statistics-031017-100704" TargetMode="External"/><Relationship Id="rId20" Type="http://schemas.openxmlformats.org/officeDocument/2006/relationships/hyperlink" Target="https://doi.org/10.2307/3096941" TargetMode="External"/><Relationship Id="rId29" Type="http://schemas.openxmlformats.org/officeDocument/2006/relationships/hyperlink" Target="https://labourexploitation.org/app/uploads/2025/06/Flex-Report-Blueprint-for-safer-and-fairer-migration-for-low-paid-work_final_30_June-.pdf" TargetMode="External"/><Relationship Id="rId1" Type="http://schemas.openxmlformats.org/officeDocument/2006/relationships/numbering" Target="numbering.xml"/><Relationship Id="rId6" Type="http://schemas.openxmlformats.org/officeDocument/2006/relationships/hyperlink" Target="file:///Users/sm38679/Documents/GitHub/DWeMSinUK/paper/IJOPM_paperDraft_202051008_combined_methods.docx" TargetMode="External"/><Relationship Id="rId11" Type="http://schemas.openxmlformats.org/officeDocument/2006/relationships/image" Target="file:////Users/sm38679/Documents/GitHub/DWeMSinUK/output/figures/method_comparison.png" TargetMode="External"/><Relationship Id="rId24" Type="http://schemas.openxmlformats.org/officeDocument/2006/relationships/hyperlink" Target="http://www.kalayaan.org.uk/documents/Kalayaan%20Oxfam%20report.pdf" TargetMode="External"/><Relationship Id="rId32" Type="http://schemas.openxmlformats.org/officeDocument/2006/relationships/image" Target="file:////Users/sm38679/Documents/GitHub/DWeMSinUK/paper/IJOPM_paperDraft_202051008_combined_methods_files/figure-html/fig-demographics-1.png" TargetMode="External"/><Relationship Id="rId37" Type="http://schemas.openxmlformats.org/officeDocument/2006/relationships/theme" Target="theme/theme1.xml"/><Relationship Id="rId5" Type="http://schemas.openxmlformats.org/officeDocument/2006/relationships/hyperlink" Target="file:///Users/sm38679/Documents/GitHub/DWeMSinUK/paper/IJOPM_paperDraft_202051008_combined_methods.pdf" TargetMode="External"/><Relationship Id="rId15" Type="http://schemas.openxmlformats.org/officeDocument/2006/relationships/hyperlink" Target="https://doi.org/10.1108/BIJ-11-2020-0578" TargetMode="External"/><Relationship Id="rId23" Type="http://schemas.openxmlformats.org/officeDocument/2006/relationships/hyperlink" Target="https://doi.org/10.1080/13675560310001627016" TargetMode="External"/><Relationship Id="rId28" Type="http://schemas.openxmlformats.org/officeDocument/2006/relationships/hyperlink" Target="https://www.jstor.org/stable/23214188" TargetMode="External"/><Relationship Id="rId36" Type="http://schemas.openxmlformats.org/officeDocument/2006/relationships/fontTable" Target="fontTable.xml"/><Relationship Id="rId10" Type="http://schemas.openxmlformats.org/officeDocument/2006/relationships/image" Target="file:////Users/sm38679/Documents/GitHub/DWeMSinUK/paper/IJOPM_paperDraft_202051008_combined_methods_files/figure-html/fig-rds-forest-plot-1.png" TargetMode="External"/><Relationship Id="rId19" Type="http://schemas.openxmlformats.org/officeDocument/2006/relationships/hyperlink" Target="https://doi.org/10.1007/s10551-021-05013-w" TargetMode="External"/><Relationship Id="rId31" Type="http://schemas.openxmlformats.org/officeDocument/2006/relationships/hyperlink" Target="https://doi.org/10.1080/01621459.2016.1212712" TargetMode="External"/><Relationship Id="rId4" Type="http://schemas.openxmlformats.org/officeDocument/2006/relationships/webSettings" Target="webSettings.xml"/><Relationship Id="rId9" Type="http://schemas.openxmlformats.org/officeDocument/2006/relationships/image" Target="file:////Users/sm38679/Documents/GitHub/DWeMSinUK/paper/IJOPM_paperDraft_202051008_combined_methods_files/figure-html/fig-ma-binary-forest-1.png" TargetMode="External"/><Relationship Id="rId14" Type="http://schemas.openxmlformats.org/officeDocument/2006/relationships/hyperlink" Target="https://doi.org/10.1111/j.1540-6296.2009.01152.x" TargetMode="External"/><Relationship Id="rId22" Type="http://schemas.openxmlformats.org/officeDocument/2006/relationships/hyperlink" Target="https://www.ilo.org/global/topics/forced-labour/publications/WCMS_203832/lang--en/index.htm" TargetMode="External"/><Relationship Id="rId27" Type="http://schemas.openxmlformats.org/officeDocument/2006/relationships/hyperlink"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Relationship Id="rId30" Type="http://schemas.openxmlformats.org/officeDocument/2006/relationships/hyperlink" Target="https://doi.org/10.1108/JMTM-10-2017-0218" TargetMode="External"/><Relationship Id="rId35" Type="http://schemas.openxmlformats.org/officeDocument/2006/relationships/image" Target="file:////Users/sm38679/Documents/GitHub/DWeMSinUK/paper/IJOPM_paperDraft_202051008_combined_methods_files/figure-html/fig-ma-sensitivity-comparison-1.png" TargetMode="External"/><Relationship Id="rId8" Type="http://schemas.openxmlformats.org/officeDocument/2006/relationships/image" Target="file:////Users/sm38679/Documents/GitHub/DWeMSinUK/paper/IJOPM_paperDraft_202051008_combined_methods_files/figure-html/fig-ma-risk-estimates-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17704</Words>
  <Characters>100917</Characters>
  <Application>Microsoft Office Word</Application>
  <DocSecurity>0</DocSecurity>
  <Lines>840</Lines>
  <Paragraphs>236</Paragraphs>
  <ScaleCrop>false</ScaleCrop>
  <Company/>
  <LinksUpToDate>false</LinksUpToDate>
  <CharactersWithSpaces>118385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Hidden Exploitation: Dual-Method Prevalence Estimates of Modern Slavery Risk Among UK Domestic Workers</dc:title>
  <dc:subject/>
  <dc:creator>Scott Moser (staff)</dc:creator>
  <cp:keywords/>
  <dc:description/>
  <cp:lastModifiedBy>Scott Moser (staff)</cp:lastModifiedBy>
  <cp:revision>2</cp:revision>
  <dcterms:created xsi:type="dcterms:W3CDTF">2025-10-08T19:11:00Z</dcterms:created>
  <dcterms:modified xsi:type="dcterms:W3CDTF">2025-10-08T19:11:00Z</dcterms:modified>
</cp:coreProperties>
</file>