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8 · Correlation with the Chicago Areas</w:t>
      </w:r>
    </w:p>
    <w:p>
      <w:pPr>
        <w:pStyle w:val="Subtitle"/>
      </w:pPr>
      <w:r>
        <w:t xml:space="preserve">CRJU 705 · due by 11:59 pm Sunday, October 11 (ahead of Session 9, the midterm)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Parts 1 and 2 use the community-area level of the Chicago anchor dataset (</w:t>
      </w:r>
      <w:hyperlink r:id="rId20">
        <w:r>
          <w:rPr>
            <w:rStyle w:val="Hyperlink"/>
          </w:rPr>
          <w:t xml:space="preserve">codebook</w:t>
        </w:r>
      </w:hyperlink>
      <w:r>
        <w:t xml:space="preserve">): 77 community areas with 2025 crime rates and Census measures. One row = one</w:t>
      </w:r>
      <w:r>
        <w:t xml:space="preserve"> </w:t>
      </w:r>
      <w:r>
        <w:rPr>
          <w:b/>
          <w:bCs/>
        </w:rPr>
        <w:t xml:space="preserve">area</w:t>
      </w:r>
      <w:r>
        <w:t xml:space="preserve">, not one person; several questions turn on remembering that.</w:t>
      </w:r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areas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"https://smourtgos.github.io/crju705/data/chicago-areas.csv"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(areas)</w:t>
      </w:r>
    </w:p>
    <w:bookmarkEnd w:id="21"/>
    <w:bookmarkStart w:id="22" w:name="part-1-plot-it-then-summarize-it"/>
    <w:p>
      <w:pPr>
        <w:pStyle w:val="Heading2"/>
      </w:pPr>
      <w:r>
        <w:t xml:space="preserve">Part 1: Plot It, Then Summarize It</w:t>
      </w:r>
    </w:p>
    <w:p>
      <w:pPr>
        <w:numPr>
          <w:ilvl w:val="0"/>
          <w:numId w:val="1001"/>
        </w:numPr>
      </w:pPr>
      <w:r>
        <w:t xml:space="preserve">Make a</w:t>
      </w:r>
      <w:r>
        <w:t xml:space="preserve"> </w:t>
      </w:r>
      <w:r>
        <w:rPr>
          <w:b/>
          <w:bCs/>
        </w:rPr>
        <w:t xml:space="preserve">scatterplot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(y-axis) against</w:t>
      </w:r>
      <w:r>
        <w:t xml:space="preserve"> </w:t>
      </w:r>
      <w:r>
        <w:rPr>
          <w:rStyle w:val="VerbatimChar"/>
        </w:rPr>
        <w:t xml:space="preserve">pct_vacant</w:t>
      </w:r>
      <w:r>
        <w:t xml:space="preserve"> </w:t>
      </w:r>
      <w:r>
        <w:t xml:space="preserve">(x-axis), the share of an area’s housing units sitting vacant. Add a fitted line with</w:t>
      </w:r>
      <w:r>
        <w:t xml:space="preserve"> </w:t>
      </w:r>
      <w:r>
        <w:rPr>
          <w:rStyle w:val="VerbatimChar"/>
        </w:rPr>
        <w:t xml:space="preserve">geom_smooth(method = "lm", se = FALSE)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describe the shape: direction, roughly a straight line or not, and any outliers that could be driving things (the Anscombe lesson).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w:r>
        <w:rPr>
          <w:b/>
          <w:bCs/>
        </w:rPr>
        <w:t xml:space="preserve">Pearson’s r</w:t>
      </w:r>
      <w:r>
        <w:t xml:space="preserve"> </w:t>
      </w:r>
      <w:r>
        <w:t xml:space="preserve">for that pair with</w:t>
      </w:r>
      <w:r>
        <w:t xml:space="preserve"> </w:t>
      </w:r>
      <w:r>
        <w:rPr>
          <w:rStyle w:val="VerbatimChar"/>
        </w:rPr>
        <w:t xml:space="preserve">cor()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interpret it in one sentence using the direction-and-strength language from lecture (for example,</w:t>
      </w:r>
      <w:r>
        <w:t xml:space="preserve"> </w:t>
      </w:r>
      <w:r>
        <w:t xml:space="preserve">“a [strength] [direction] association between …”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Now the same two steps (scatterplot, then</w:t>
      </w:r>
      <w:r>
        <w:t xml:space="preserve"> </w:t>
      </w:r>
      <w:r>
        <w:rPr>
          <w:rStyle w:val="VerbatimChar"/>
        </w:rPr>
        <w:t xml:space="preserve">cor()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median_age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interpret this r the same way.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 a comment (2 to 3 sentences):</w:t>
      </w:r>
      <w:r>
        <w:t xml:space="preserve"> </w:t>
      </w:r>
      <w:r>
        <w:t xml:space="preserve">your r in Q3 should be very close to zero. State one thing a near-zero 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tell you and one thing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rule out, and say what, in your Q3 plot, lets you go beyond the number alone.</w:t>
      </w:r>
      <w:r>
        <w:t xml:space="preserve"> </w:t>
      </w:r>
      <w:r>
        <w:rPr>
          <w:i/>
          <w:iCs/>
        </w:rPr>
        <w:t xml:space="preserve">(Hint: what shape of relationship did the lecture show hiding behind an r near 0?)</w:t>
      </w:r>
    </w:p>
    <w:bookmarkEnd w:id="22"/>
    <w:bookmarkStart w:id="23" w:name="part-2-testing-r"/>
    <w:p>
      <w:pPr>
        <w:pStyle w:val="Heading2"/>
      </w:pPr>
      <w:r>
        <w:t xml:space="preserve">Part 2: Testing r</w:t>
      </w:r>
    </w:p>
    <w:p>
      <w:pPr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cor.test(areas$pct_vacant, areas$violent_rate)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report the result in one lecture-style sentence (r, the 95% confidence interval, and the p-value) and state what the null hypothesis was.</w:t>
      </w:r>
    </w:p>
    <w:p>
      <w:pPr>
        <w:numPr>
          <w:ilvl w:val="0"/>
          <w:numId w:val="1002"/>
        </w:numPr>
      </w:pPr>
      <w:r>
        <w:t xml:space="preserve">Several pairs at once: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areas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(violent_rate, pct_vacant, pct_renter, pct_bachelors)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which variable has the</w:t>
      </w:r>
      <w:r>
        <w:t xml:space="preserve"> </w:t>
      </w:r>
      <w:r>
        <w:rPr>
          <w:b/>
          <w:bCs/>
        </w:rPr>
        <w:t xml:space="preserve">strongest</w:t>
      </w:r>
      <w:r>
        <w:t xml:space="preserve"> </w:t>
      </w:r>
      <w:r>
        <w:t xml:space="preserve">association with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, and which the weakest? Give each r and its direction.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a comment (2 to 3 sentences):</w:t>
      </w:r>
      <w:r>
        <w:t xml:space="preserve"> </w:t>
      </w:r>
      <w:r>
        <w:t xml:space="preserve">your Q6 output shows</w:t>
      </w:r>
      <w:r>
        <w:t xml:space="preserve"> </w:t>
      </w:r>
      <w:r>
        <w:rPr>
          <w:rStyle w:val="VerbatimChar"/>
        </w:rPr>
        <w:t xml:space="preserve">pct_renter</w:t>
      </w:r>
      <w:r>
        <w:t xml:space="preserve"> </w:t>
      </w:r>
      <w:r>
        <w:t xml:space="preserve">correlates positively with</w:t>
      </w:r>
      <w:r>
        <w:t xml:space="preserve"> </w:t>
      </w:r>
      <w:r>
        <w:rPr>
          <w:rStyle w:val="VerbatimChar"/>
        </w:rPr>
        <w:t xml:space="preserve">violent_rate</w:t>
      </w:r>
      <w:r>
        <w:t xml:space="preserve">. A classmate concludes:</w:t>
      </w:r>
      <w:r>
        <w:t xml:space="preserve"> </w:t>
      </w:r>
      <w:r>
        <w:rPr>
          <w:i/>
          <w:iCs/>
        </w:rPr>
        <w:t xml:space="preserve">“renters are more dangerous than homeowners.”</w:t>
      </w:r>
      <w:r>
        <w:t xml:space="preserve"> </w:t>
      </w:r>
      <w:r>
        <w:t xml:space="preserve">Name the mistake, explain why these data cannot support that sentence, and write a corrected sentence that stays at the level the data actually measure.</w:t>
      </w:r>
    </w:p>
    <w:p>
      <w:pPr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cor.test(areas$median_age, areas$violent_rate)</w:t>
      </w:r>
      <w:r>
        <w:t xml:space="preserve">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report the confidence interval. Where is zero, inside or outside? Reject or fail to reject? Then write the honest one-sentence conclusion, and say why</w:t>
      </w:r>
      <w:r>
        <w:t xml:space="preserve"> </w:t>
      </w:r>
      <w:r>
        <w:t xml:space="preserve">“median age has no relationship with violence”</w:t>
      </w:r>
      <w:r>
        <w:t xml:space="preserve"> </w:t>
      </w:r>
      <w:r>
        <w:t xml:space="preserve">goes further than these data allow.</w:t>
      </w:r>
    </w:p>
    <w:bookmarkEnd w:id="23"/>
    <w:bookmarkStart w:id="28" w:name="project-checkpoint-1-has-moved"/>
    <w:p>
      <w:pPr>
        <w:pStyle w:val="Heading2"/>
      </w:pPr>
      <w:r>
        <w:t xml:space="preserve">Project Checkpoint 1 has moved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Project Checkpoint 1 is not part of Homework 8.</w:t>
            </w:r>
            <w:r>
              <w:t xml:space="preserve"> </w:t>
            </w:r>
            <w:r>
              <w:t xml:space="preserve">It is now due with Checkpoint 2 on</w:t>
            </w:r>
            <w:r>
              <w:t xml:space="preserve"> </w:t>
            </w:r>
            <w:r>
              <w:rPr>
                <w:b/>
                <w:bCs/>
              </w:rPr>
              <w:t xml:space="preserve">Sunday, October 18, by 11:59 pm</w:t>
            </w:r>
            <w:r>
              <w:t xml:space="preserve">, the Sunday after the midterm. The instructions for both are on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Session 9 page</w:t>
              </w:r>
            </w:hyperlink>
            <w:r>
              <w:t xml:space="preserve">. If you already wrote your Checkpoint 1 section, keep it: it goes into that script unchanged.</w:t>
            </w:r>
          </w:p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../chicago-data.qmd" TargetMode="External" /><Relationship Type="http://schemas.openxmlformats.org/officeDocument/2006/relationships/hyperlink" Id="rId27" Target="../weeks/week-09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chicago-data.qmd" TargetMode="External" /><Relationship Type="http://schemas.openxmlformats.org/officeDocument/2006/relationships/hyperlink" Id="rId27" Target="../weeks/week-09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8 · Correlation with the Chicago Areas</dc:title>
  <dc:creator/>
  <cp:keywords/>
  <dcterms:created xsi:type="dcterms:W3CDTF">2026-10-12T01:50:03Z</dcterms:created>
  <dcterms:modified xsi:type="dcterms:W3CDTF">2026-10-12T01:50:03Z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Sunday, October 11 (ahead of Session 9, the midterm)</vt:lpwstr>
  </property>
  <property fmtid="{D5CDD505-2E9C-101B-9397-08002B2CF9AE}" pid="9" name="toc-title">
    <vt:lpwstr>Table of contents</vt:lpwstr>
  </property>
</Properties>
</file>