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5 · Confidence Intervals in Practice</w:t>
      </w:r>
    </w:p>
    <w:p>
      <w:pPr>
        <w:pStyle w:val="Subtitle"/>
      </w:pPr>
      <w:r>
        <w:t xml:space="preserve">CRJU 705 · due before noon Tuesday ahead of Session 6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This homework uses the Alaska traffic-crash data from Lab 5 — 20,000 real-world-style crash incidents.</w:t>
      </w:r>
      <w:r>
        <w:t xml:space="preserve"> </w:t>
      </w:r>
      <w:r>
        <w:rPr>
          <w:b/>
          <w:bCs/>
        </w:rPr>
        <w:t xml:space="preserve">Our research question: do crashes involving an intoxicated driver injure more people than crashes that don’t?</w:t>
      </w:r>
    </w:p>
    <w:bookmarkStart w:id="20" w:name="part-1-import-and-clean"/>
    <w:p>
      <w:pPr>
        <w:pStyle w:val="Heading2"/>
      </w:pPr>
      <w:r>
        <w:t xml:space="preserve">Part 1: Import and Clean</w:t>
      </w:r>
    </w:p>
    <w:p>
      <w:pPr>
        <w:numPr>
          <w:ilvl w:val="0"/>
          <w:numId w:val="1001"/>
        </w:numPr>
      </w:pPr>
      <w:r>
        <w:t xml:space="preserve">Import the crash data directly from the web: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crashes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"https://smourtgos.github.io/crju705/data/crash-ak.csv"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t xml:space="preserve">Check what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guessed with</w:t>
      </w:r>
      <w:r>
        <w:t xml:space="preserve"> </w:t>
      </w:r>
      <w:r>
        <w:rPr>
          <w:rStyle w:val="VerbatimChar"/>
        </w:rPr>
        <w:t xml:space="preserve">spec()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 One column that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a date is not. Fix it using</w:t>
      </w:r>
      <w:r>
        <w:t xml:space="preserve"> </w:t>
      </w:r>
      <w:r>
        <w:rPr>
          <w:rStyle w:val="VerbatimChar"/>
        </w:rPr>
        <w:t xml:space="preserve">mdy()</w:t>
      </w:r>
      <w:r>
        <w:t xml:space="preserve"> </w:t>
      </w:r>
      <w:r>
        <w:t xml:space="preserve">from lubridate (as in Lab 5), and verify your parse worked with</w:t>
      </w:r>
      <w:r>
        <w:t xml:space="preserve"> </w:t>
      </w:r>
      <w:r>
        <w:rPr>
          <w:rStyle w:val="VerbatimChar"/>
        </w:rPr>
        <w:t xml:space="preserve">sum(is.na(crashes$date))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from your parsed date and count crashes per year.</w:t>
      </w:r>
      <w:r>
        <w:t xml:space="preserve"> </w:t>
      </w:r>
      <w:r>
        <w:rPr>
          <w:b/>
          <w:bCs/>
        </w:rPr>
        <w:t xml:space="preserve">In a comment:</w:t>
      </w:r>
      <w:r>
        <w:t xml:space="preserve"> </w:t>
      </w:r>
      <w:r>
        <w:t xml:space="preserve">one year has almost no crashes — is that a data problem or something else? (Hint: check the latest date in the data with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.)</w:t>
      </w:r>
    </w:p>
    <w:bookmarkEnd w:id="20"/>
    <w:bookmarkStart w:id="21" w:name="part-2-point-estimates"/>
    <w:p>
      <w:pPr>
        <w:pStyle w:val="Heading2"/>
      </w:pPr>
      <w:r>
        <w:t xml:space="preserve">Part 2: Point Estimates</w:t>
      </w:r>
    </w:p>
    <w:p>
      <w:pPr>
        <w:numPr>
          <w:ilvl w:val="0"/>
          <w:numId w:val="1002"/>
        </w:numPr>
      </w:pPr>
      <w:r>
        <w:t xml:space="preserve">Calculate the mean number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separately for crashes with an intoxicated driver (</w:t>
      </w:r>
      <w:r>
        <w:rPr>
          <w:rStyle w:val="VerbatimChar"/>
        </w:rPr>
        <w:t xml:space="preserve">intox_any == 1</w:t>
      </w:r>
      <w:r>
        <w:t xml:space="preserve">) and without (</w:t>
      </w:r>
      <w:r>
        <w:rPr>
          <w:rStyle w:val="VerbatimChar"/>
        </w:rPr>
        <w:t xml:space="preserve">intox_any == 0</w:t>
      </w:r>
      <w:r>
        <w:t xml:space="preserve">). You can use the Lab 2 approach: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crashes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mean_injuries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(injuries),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intox_any)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write down each mean. Which group has the higher average injury count? Remember what these numbers are —</w:t>
      </w:r>
      <w:r>
        <w:t xml:space="preserve"> </w:t>
      </w:r>
      <w:r>
        <w:rPr>
          <w:i/>
          <w:iCs/>
        </w:rPr>
        <w:t xml:space="preserve">point estimates</w:t>
      </w:r>
      <w:r>
        <w:t xml:space="preserve">, not the final word.</w:t>
      </w:r>
    </w:p>
    <w:bookmarkEnd w:id="21"/>
    <w:bookmarkStart w:id="22" w:name="part-3-standard-deviations"/>
    <w:p>
      <w:pPr>
        <w:pStyle w:val="Heading2"/>
      </w:pPr>
      <w:r>
        <w:t xml:space="preserve">Part 3: Standard Deviations</w:t>
      </w:r>
    </w:p>
    <w:p>
      <w:pPr>
        <w:numPr>
          <w:ilvl w:val="0"/>
          <w:numId w:val="1003"/>
        </w:numPr>
      </w:pPr>
      <w:r>
        <w:t xml:space="preserve">Calculate the standard deviation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each group (add</w:t>
      </w:r>
      <w:r>
        <w:t xml:space="preserve"> </w:t>
      </w:r>
      <w:r>
        <w:rPr>
          <w:rStyle w:val="VerbatimChar"/>
        </w:rPr>
        <w:t xml:space="preserve">sd()</w:t>
      </w:r>
      <w:r>
        <w:t xml:space="preserve"> </w:t>
      </w:r>
      <w:r>
        <w:t xml:space="preserve">to your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compare the variability. Which group’s injury counts vary more?</w:t>
      </w:r>
    </w:p>
    <w:bookmarkEnd w:id="22"/>
    <w:bookmarkStart w:id="23" w:name="part-4-visualize"/>
    <w:p>
      <w:pPr>
        <w:pStyle w:val="Heading2"/>
      </w:pPr>
      <w:r>
        <w:t xml:space="preserve">Part 4: Visualize</w:t>
      </w:r>
    </w:p>
    <w:p>
      <w:pPr>
        <w:numPr>
          <w:ilvl w:val="0"/>
          <w:numId w:val="1004"/>
        </w:numPr>
      </w:pPr>
      <w:r>
        <w:t xml:space="preserve">Create a boxplot of</w:t>
      </w:r>
      <w:r>
        <w:t xml:space="preserve"> </w:t>
      </w:r>
      <w:r>
        <w:rPr>
          <w:rStyle w:val="VerbatimChar"/>
        </w:rPr>
        <w:t xml:space="preserve">injuries</w:t>
      </w:r>
      <w:r>
        <w:t xml:space="preserve"> </w:t>
      </w:r>
      <w:r>
        <w:t xml:space="preserve">for the two groups. Because</w:t>
      </w:r>
      <w:r>
        <w:t xml:space="preserve"> </w:t>
      </w:r>
      <w:r>
        <w:rPr>
          <w:rStyle w:val="VerbatimChar"/>
        </w:rPr>
        <w:t xml:space="preserve">intox_any</w:t>
      </w:r>
      <w:r>
        <w:t xml:space="preserve"> </w:t>
      </w:r>
      <w:r>
        <w:t xml:space="preserve">is stored as 0/1, wrap it in</w:t>
      </w:r>
      <w:r>
        <w:t xml:space="preserve"> </w:t>
      </w:r>
      <w:r>
        <w:rPr>
          <w:rStyle w:val="VerbatimChar"/>
        </w:rPr>
        <w:t xml:space="preserve">factor()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(crashes,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(intox_any),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injuries))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interpret the plot. Injury counts are small whole numbers, so the boxes look blocky — can you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a difference between the groups, or do you need inference to settle it?</w:t>
      </w:r>
    </w:p>
    <w:bookmarkEnd w:id="23"/>
    <w:bookmarkStart w:id="24" w:name="part-5-sampling-variability"/>
    <w:p>
      <w:pPr>
        <w:pStyle w:val="Heading2"/>
      </w:pPr>
      <w:r>
        <w:t xml:space="preserve">Part 5: Sampling Variability</w:t>
      </w:r>
    </w:p>
    <w:p>
      <w:pPr>
        <w:numPr>
          <w:ilvl w:val="0"/>
          <w:numId w:val="1005"/>
        </w:numPr>
      </w:pPr>
      <w:r>
        <w:t xml:space="preserve">Resample each group (with replacement, at its full size) 100 times and compute the distribution of differences in mean injuries (intoxicated − sober), as we did in class: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injuries[crashes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injuries[crashes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mean_diffs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(intox,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(intox),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(sober,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(sober),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005"/>
        </w:numPr>
      </w:pPr>
      <w:r>
        <w:t xml:space="preserve">Plot a histogram of</w:t>
      </w:r>
      <w:r>
        <w:t xml:space="preserve"> </w:t>
      </w:r>
      <w:r>
        <w:rPr>
          <w:rStyle w:val="VerbatimChar"/>
        </w:rPr>
        <w:t xml:space="preserve">mean_diffs</w:t>
      </w:r>
      <w:r>
        <w:t xml:space="preserve"> </w:t>
      </w:r>
      <w:r>
        <w:t xml:space="preserve">and compute</w:t>
      </w:r>
      <w:r>
        <w:t xml:space="preserve"> </w:t>
      </w:r>
      <w:r>
        <w:rPr>
          <w:rStyle w:val="VerbatimChar"/>
        </w:rPr>
        <w:t xml:space="preserve">quantile(mean_diffs, c(0.025, 0.975))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what does the spread of the histogram suggest? Are the resampled differences consistently on one side of zero?</w:t>
      </w:r>
    </w:p>
    <w:bookmarkEnd w:id="24"/>
    <w:bookmarkStart w:id="25" w:name="part-6-confidence-interval-with-t.test"/>
    <w:p>
      <w:pPr>
        <w:pStyle w:val="Heading2"/>
      </w:pPr>
      <w:r>
        <w:t xml:space="preserve">Part 6: Confidence Interval with</w:t>
      </w:r>
      <w:r>
        <w:t xml:space="preserve"> </w:t>
      </w:r>
      <w:r>
        <w:rPr>
          <w:rStyle w:val="VerbatimChar"/>
        </w:rPr>
        <w:t xml:space="preserve">t.test()</w:t>
      </w:r>
    </w:p>
    <w:p>
      <w:pPr>
        <w:numPr>
          <w:ilvl w:val="0"/>
          <w:numId w:val="1006"/>
        </w:numPr>
      </w:pPr>
      <w:r>
        <w:t xml:space="preserve">Run a two-sample t-test comparing injuries across the two groups: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(injuries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intox_any,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crashes)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copy down the 95% confidence interval. Does it include 0? What does that tell us about the difference?</w:t>
      </w:r>
      <w:r>
        <w:t xml:space="preserve"> </w:t>
      </w:r>
      <w:r>
        <w:rPr>
          <w:i/>
          <w:iCs/>
        </w:rPr>
        <w:t xml:space="preserve">(Careful with direction: R computes group 0 − group 1 here, so compare the sign against your Part 5 histogram.)</w:t>
      </w:r>
    </w:p>
    <w:bookmarkEnd w:id="25"/>
    <w:bookmarkStart w:id="26" w:name="part-7-a-proportion-for-practice"/>
    <w:p>
      <w:pPr>
        <w:pStyle w:val="Heading2"/>
      </w:pPr>
      <w:r>
        <w:t xml:space="preserve">Part 7: A Proportion, for Practice</w:t>
      </w:r>
    </w:p>
    <w:p>
      <w:pPr>
        <w:numPr>
          <w:ilvl w:val="0"/>
          <w:numId w:val="1007"/>
        </w:numPr>
      </w:pPr>
      <w:r>
        <w:t xml:space="preserve">Compute a 95% confidence interval for the</w:t>
      </w:r>
      <w:r>
        <w:t xml:space="preserve"> </w:t>
      </w:r>
      <w:r>
        <w:rPr>
          <w:b/>
          <w:bCs/>
        </w:rPr>
        <w:t xml:space="preserve">proportion of all crashes that involve an intoxicated driver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(crashes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intox_any),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(crashes))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 a comment:</w:t>
      </w:r>
      <w:r>
        <w:t xml:space="preserve"> </w:t>
      </w:r>
      <w:r>
        <w:t xml:space="preserve">report the interval in one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sentence — one that would survive the</w:t>
      </w:r>
      <w:r>
        <w:t xml:space="preserve"> </w:t>
      </w:r>
      <w:r>
        <w:t xml:space="preserve">“Saying It Out Loud”</w:t>
      </w:r>
      <w:r>
        <w:t xml:space="preserve"> </w:t>
      </w:r>
      <w:r>
        <w:t xml:space="preserve">slide from class.</w:t>
      </w:r>
    </w:p>
    <w:bookmarkEnd w:id="26"/>
    <w:bookmarkStart w:id="27" w:name="wrap-up-questions-answer-in-comments"/>
    <w:p>
      <w:pPr>
        <w:pStyle w:val="Heading2"/>
      </w:pPr>
      <w:r>
        <w:t xml:space="preserve">Wrap-Up Questions (answer in comments)</w:t>
      </w:r>
    </w:p>
    <w:p>
      <w:pPr>
        <w:pStyle w:val="Compact"/>
        <w:numPr>
          <w:ilvl w:val="0"/>
          <w:numId w:val="1008"/>
        </w:numPr>
      </w:pPr>
      <w:r>
        <w:t xml:space="preserve">How does the confidence interval help us make an inference about the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of Alaska crashes, when we only ever see a sample?</w:t>
      </w:r>
    </w:p>
    <w:p>
      <w:pPr>
        <w:pStyle w:val="Compact"/>
        <w:numPr>
          <w:ilvl w:val="0"/>
          <w:numId w:val="1008"/>
        </w:numPr>
      </w:pPr>
      <w:r>
        <w:t xml:space="preserve">What would happen to the width of the CI if we doubled the sample size? Why?</w:t>
      </w:r>
    </w:p>
    <w:p>
      <w:pPr>
        <w:pStyle w:val="Compact"/>
        <w:numPr>
          <w:ilvl w:val="0"/>
          <w:numId w:val="1008"/>
        </w:numPr>
      </w:pPr>
      <w:r>
        <w:t xml:space="preserve">How does this example compare to John Snow’s inference about the cholera pumps?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5 · Confidence Intervals in Practice</dc:title>
  <dc:creator/>
  <cp:keywords/>
  <dcterms:created xsi:type="dcterms:W3CDTF">2026-07-05T23:54:50Z</dcterms:created>
  <dcterms:modified xsi:type="dcterms:W3CDTF">2026-07-05T23:54:50Z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6</vt:lpwstr>
  </property>
  <property fmtid="{D5CDD505-2E9C-101B-9397-08002B2CF9AE}" pid="9" name="toc-title">
    <vt:lpwstr>Table of contents</vt:lpwstr>
  </property>
</Properties>
</file>