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10 · Correlation with the Chicago Areas + Project Checkpoint 2</w:t>
      </w:r>
    </w:p>
    <w:p>
      <w:pPr>
        <w:pStyle w:val="Subtitle"/>
      </w:pPr>
      <w:r>
        <w:t xml:space="preserve">CRJU 705 · due before noon Tuesday ahead of Session 11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Parts 1–3 use the community-area level of the Chicago anchor dataset (</w:t>
      </w:r>
      <w:hyperlink r:id="rId20">
        <w:r>
          <w:rPr>
            <w:rStyle w:val="Hyperlink"/>
          </w:rPr>
          <w:t xml:space="preserve">codebook</w:t>
        </w:r>
      </w:hyperlink>
      <w:r>
        <w:t xml:space="preserve">) — 77 community areas with 2025 crime rates and Census-based structural measures. One row = one</w:t>
      </w:r>
      <w:r>
        <w:t xml:space="preserve"> </w:t>
      </w:r>
      <w:r>
        <w:rPr>
          <w:b/>
          <w:bCs/>
        </w:rPr>
        <w:t xml:space="preserve">area</w:t>
      </w:r>
      <w:r>
        <w:t xml:space="preserve">, not one person; several questions turn on remembering that.</w:t>
      </w:r>
    </w:p>
    <w:bookmarkStart w:id="21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(correlation)</w:t>
      </w:r>
      <w:r>
        <w:br/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(areas)</w:t>
      </w:r>
    </w:p>
    <w:bookmarkEnd w:id="21"/>
    <w:bookmarkStart w:id="22" w:name="part-1-plot-it-then-summarize-it"/>
    <w:p>
      <w:pPr>
        <w:pStyle w:val="Heading2"/>
      </w:pPr>
      <w:r>
        <w:t xml:space="preserve">Part 1: Plot It, Then Summarize It</w:t>
      </w:r>
    </w:p>
    <w:p>
      <w:pPr>
        <w:numPr>
          <w:ilvl w:val="0"/>
          <w:numId w:val="1001"/>
        </w:numPr>
      </w:pPr>
      <w:r>
        <w:t xml:space="preserve">Make 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(y-axis) against</w:t>
      </w:r>
      <w:r>
        <w:t xml:space="preserve"> </w:t>
      </w:r>
      <w:r>
        <w:rPr>
          <w:rStyle w:val="VerbatimChar"/>
        </w:rPr>
        <w:t xml:space="preserve">pct_vacant</w:t>
      </w:r>
      <w:r>
        <w:t xml:space="preserve"> </w:t>
      </w:r>
      <w:r>
        <w:t xml:space="preserve">(x-axis), the share of an area’s housing units sitting vacant. Add a fitted line with</w:t>
      </w:r>
      <w:r>
        <w:t xml:space="preserve"> </w:t>
      </w:r>
      <w:r>
        <w:rPr>
          <w:rStyle w:val="VerbatimChar"/>
        </w:rPr>
        <w:t xml:space="preserve">geom_smooth(method = "lm", se = FALSE)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describe the shape — direction, roughly linear or not, any outliers that could be driving things (today’s Anscombe lesson).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w:r>
        <w:rPr>
          <w:b/>
          <w:bCs/>
        </w:rPr>
        <w:t xml:space="preserve">Pearson’s r</w:t>
      </w:r>
      <w:r>
        <w:t xml:space="preserve"> </w:t>
      </w:r>
      <w:r>
        <w:t xml:space="preserve">for that pair with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it in one sentence using the direction-and-strength language from lecture (e.g.,</w:t>
      </w:r>
      <w:r>
        <w:t xml:space="preserve"> </w:t>
      </w:r>
      <w:r>
        <w:t xml:space="preserve">“a [strength] [direction] association between …”</w:t>
      </w:r>
      <w:r>
        <w:t xml:space="preserve">).</w:t>
      </w:r>
    </w:p>
    <w:p>
      <w:pPr>
        <w:numPr>
          <w:ilvl w:val="0"/>
          <w:numId w:val="1001"/>
        </w:numPr>
      </w:pPr>
      <w:r>
        <w:t xml:space="preserve">Now the same two steps — scatterplot, then</w:t>
      </w:r>
      <w:r>
        <w:t xml:space="preserve"> </w:t>
      </w:r>
      <w:r>
        <w:rPr>
          <w:rStyle w:val="VerbatimChar"/>
        </w:rPr>
        <w:t xml:space="preserve">cor()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median_age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interpret this r the same 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r in Q3 should be very close to zero. State one thing a near-zero r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tell you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rule out — and say what, in your Q3 plot, lets you go beyond the number alone.</w:t>
      </w:r>
      <w:r>
        <w:t xml:space="preserve"> </w:t>
      </w:r>
      <w:r>
        <w:rPr>
          <w:i/>
          <w:iCs/>
        </w:rPr>
        <w:t xml:space="preserve">(Hint: what shape of relationship did the lecture show hiding behind r ≈ 0?)</w:t>
      </w:r>
    </w:p>
    <w:bookmarkEnd w:id="22"/>
    <w:bookmarkStart w:id="23" w:name="part-2-frequentist-inference-on-r"/>
    <w:p>
      <w:pPr>
        <w:pStyle w:val="Heading2"/>
      </w:pPr>
      <w:r>
        <w:t xml:space="preserve">Part 2: Frequentist Inference on r</w:t>
      </w:r>
    </w:p>
    <w:p>
      <w:pPr>
        <w:numPr>
          <w:ilvl w:val="0"/>
          <w:numId w:val="100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cor.test(areas$pct_vacant, areas$violent_rate)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report the result in one lecture-style sentence — r, degrees of freedom, p-value, and the 95% CI — and state what the null hypothesis was.</w:t>
      </w:r>
    </w:p>
    <w:p>
      <w:pPr>
        <w:numPr>
          <w:ilvl w:val="0"/>
          <w:numId w:val="1002"/>
        </w:numPr>
      </w:pPr>
      <w:r>
        <w:t xml:space="preserve">Run the matrix version with the</w:t>
      </w:r>
      <w:r>
        <w:t xml:space="preserve"> </w:t>
      </w:r>
      <w:r>
        <w:rPr>
          <w:rStyle w:val="VerbatimChar"/>
        </w:rPr>
        <w:t xml:space="preserve">correlation</w:t>
      </w:r>
      <w:r>
        <w:t xml:space="preserve"> </w:t>
      </w:r>
      <w:r>
        <w:t xml:space="preserve">package: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pct_vacant, pct_renter,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which variable has the</w:t>
      </w:r>
      <w:r>
        <w:t xml:space="preserve"> </w:t>
      </w:r>
      <w:r>
        <w:rPr>
          <w:b/>
          <w:bCs/>
        </w:rPr>
        <w:t xml:space="preserve">strongest</w:t>
      </w:r>
      <w:r>
        <w:t xml:space="preserve"> </w:t>
      </w:r>
      <w:r>
        <w:t xml:space="preserve">association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, and which the weakest? Why are these p-values Holm-adjusted — what Session 8 problem is that protecting you from?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your Q6 output shows</w:t>
      </w:r>
      <w:r>
        <w:t xml:space="preserve"> </w:t>
      </w:r>
      <w:r>
        <w:rPr>
          <w:rStyle w:val="VerbatimChar"/>
        </w:rPr>
        <w:t xml:space="preserve">pct_renter</w:t>
      </w:r>
      <w:r>
        <w:t xml:space="preserve"> </w:t>
      </w:r>
      <w:r>
        <w:t xml:space="preserve">correlates positively with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 A classmate concludes:</w:t>
      </w:r>
      <w:r>
        <w:t xml:space="preserve"> </w:t>
      </w:r>
      <w:r>
        <w:rPr>
          <w:i/>
          <w:iCs/>
        </w:rPr>
        <w:t xml:space="preserve">“renters are more dangerous than homeowners.”</w:t>
      </w:r>
      <w:r>
        <w:t xml:space="preserve"> </w:t>
      </w:r>
      <w:r>
        <w:t xml:space="preserve">Name the mistake, explain why these data cannot support that sentence, and write a corrected sentence that stays at the level the data actually measure.</w:t>
      </w:r>
    </w:p>
    <w:bookmarkEnd w:id="23"/>
    <w:bookmarkStart w:id="24" w:name="part-3-bayesian-correlation"/>
    <w:p>
      <w:pPr>
        <w:pStyle w:val="Heading2"/>
      </w:pPr>
      <w:r>
        <w:t xml:space="preserve">Part 3: Bayesian Correlation</w:t>
      </w:r>
    </w:p>
    <w:p>
      <w:pPr>
        <w:numPr>
          <w:ilvl w:val="0"/>
          <w:numId w:val="1003"/>
        </w:numPr>
      </w:pPr>
      <w:r>
        <w:t xml:space="preserve">Run the Bayesian version on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pct_bachelors</w:t>
      </w:r>
      <w:r>
        <w:t xml:space="preserve">, leaving the prior at its default: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the Bayesian version samples from the posterior</w:t>
      </w:r>
      <w:r>
        <w:br/>
      </w:r>
      <w:r>
        <w:rPr>
          <w:rStyle w:val="NormalTok"/>
        </w:rPr>
        <w:t xml:space="preserve">areas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(violent_rate, pct_bachelors)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correlation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bayesian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rho, the 95% credible interval, pd, and the Bayes factor — then one sentence saying what the evidence shows, including direction and strength.</w:t>
      </w:r>
    </w:p>
    <w:p>
      <w:pPr>
        <w:numPr>
          <w:ilvl w:val="0"/>
          <w:numId w:val="1003"/>
        </w:numPr>
      </w:pPr>
      <w:r>
        <w:t xml:space="preserve">Rerun Q8 with</w:t>
      </w:r>
      <w:r>
        <w:t xml:space="preserve"> </w:t>
      </w:r>
      <w:r>
        <w:rPr>
          <w:rStyle w:val="VerbatimChar"/>
        </w:rPr>
        <w:t xml:space="preserve">bayesian_prior = "wide"</w:t>
      </w:r>
      <w:r>
        <w:t xml:space="preserve">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what changed, how much, and</w:t>
      </w:r>
      <w:r>
        <w:t xml:space="preserve"> </w:t>
      </w:r>
      <w:r>
        <w:rPr>
          <w:i/>
          <w:iCs/>
        </w:rPr>
        <w:t xml:space="preserve">why so little</w:t>
      </w:r>
      <w:r>
        <w:t xml:space="preserve">? (What about this dataset lets the data overpower the prior choice?)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 (2–3 sentences):</w:t>
      </w:r>
      <w:r>
        <w:t xml:space="preserve"> </w:t>
      </w:r>
      <w:r>
        <w:t xml:space="preserve">state one thing the 95%</w:t>
      </w:r>
      <w:r>
        <w:t xml:space="preserve"> </w:t>
      </w:r>
      <w:r>
        <w:rPr>
          <w:b/>
          <w:bCs/>
        </w:rPr>
        <w:t xml:space="preserve">credible</w:t>
      </w:r>
      <w:r>
        <w:t xml:space="preserve"> </w:t>
      </w:r>
      <w:r>
        <w:t xml:space="preserve">interval from Q8 lets you say that a 95%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 never could. (Session 5 taught you the careful long-run reading; contrast it directly.)</w:t>
      </w:r>
    </w:p>
    <w:bookmarkEnd w:id="24"/>
    <w:bookmarkStart w:id="28" w:name="part-4-project-checkpoint-2"/>
    <w:p>
      <w:pPr>
        <w:pStyle w:val="Heading2"/>
      </w:pPr>
      <w:r>
        <w:t xml:space="preserve">Part 4: Project Checkpoint 2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section uses YOUR final-project dataset</w:t>
            </w:r>
            <w:r>
              <w:t xml:space="preserve"> </w:t>
            </w:r>
            <w:r>
              <w:t xml:space="preserve">— the one you explored in Checkpoint 1 (Homework 8). This is the second of four checkpoints, and it does for your project exactly what Parts 1–3 did for Chicago: put numbers on the relationships you</w:t>
            </w:r>
            <w:r>
              <w:t xml:space="preserve"> </w:t>
            </w:r>
            <w:r>
              <w:rPr>
                <w:i/>
                <w:iCs/>
              </w:rPr>
              <w:t xml:space="preserve">think</w:t>
            </w:r>
            <w:r>
              <w:t xml:space="preserve"> </w:t>
            </w:r>
            <w:r>
              <w:t xml:space="preserve">are there. What you find here feeds directly into</w:t>
            </w:r>
            <w:r>
              <w:t xml:space="preserve"> </w:t>
            </w:r>
            <w:r>
              <w:rPr>
                <w:b/>
                <w:bCs/>
              </w:rPr>
              <w:t xml:space="preserve">Checkpoint 3</w:t>
            </w:r>
            <w:r>
              <w:t xml:space="preserve">, where you’ll run the regression these associations point toward. As before, Checkpoint 2 is graded on</w:t>
            </w:r>
            <w:r>
              <w:t xml:space="preserve"> </w:t>
            </w:r>
            <w:r>
              <w:rPr>
                <w:b/>
                <w:bCs/>
              </w:rPr>
              <w:t xml:space="preserve">completion and quality of reasoning</w:t>
            </w:r>
            <w:r>
              <w:t xml:space="preserve"> </w:t>
            </w:r>
            <w:r>
              <w:t xml:space="preserve">— not polish, and not whether your correlations turn out strong.</w:t>
            </w:r>
          </w:p>
        </w:tc>
      </w:tr>
    </w:tbl>
    <w:p>
      <w:pPr>
        <w:pStyle w:val="BodyText"/>
      </w:pPr>
      <w:r>
        <w:t xml:space="preserve">In a clearly marked section at the end of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(e.g.,</w:t>
      </w:r>
      <w:r>
        <w:t xml:space="preserve"> </w:t>
      </w:r>
      <w:r>
        <w:rPr>
          <w:rStyle w:val="VerbatimChar"/>
        </w:rPr>
        <w:t xml:space="preserve"># ---- PROJECT CHECKPOINT 2 ----</w:t>
      </w:r>
      <w:r>
        <w:t xml:space="preserve">):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Compute and visualize the association between your outcome variable and each of your 2–3 candidate predictors</w:t>
      </w:r>
      <w:r>
        <w:t xml:space="preserve"> </w:t>
      </w:r>
      <w:r>
        <w:t xml:space="preserve">from Checkpoint 1. (Swapping a predictor since Checkpoint 1 is fine — one comment line saying why.)</w:t>
      </w:r>
    </w:p>
    <w:p>
      <w:pPr>
        <w:pStyle w:val="Compact"/>
        <w:numPr>
          <w:ilvl w:val="1"/>
          <w:numId w:val="1005"/>
        </w:numPr>
      </w:pPr>
      <w:r>
        <w:t xml:space="preserve">For each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predictor: a scatterplot against your outcome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Pearson’s r — or Spearman’s rho if the plot shows serious skew or outliers, with a comment saying why you switched.</w:t>
      </w:r>
    </w:p>
    <w:p>
      <w:pPr>
        <w:pStyle w:val="Compact"/>
        <w:numPr>
          <w:ilvl w:val="1"/>
          <w:numId w:val="1005"/>
        </w:numPr>
      </w:pPr>
      <w:r>
        <w:t xml:space="preserve">For 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predictor: r doesn’t apply — make a grouped boxplot or a table of group means instead, and say that’s why.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one full correlation test</w:t>
      </w:r>
      <w:r>
        <w:t xml:space="preserve"> </w:t>
      </w:r>
      <w:r>
        <w:t xml:space="preserve">— frequentist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Bayesian</w:t>
      </w:r>
      <w:r>
        <w:t xml:space="preserve"> </w:t>
      </w:r>
      <w:r>
        <w:rPr>
          <w:rStyle w:val="VerbatimChar"/>
        </w:rPr>
        <w:t xml:space="preserve">correlation(bayesian = TRUE)</w:t>
      </w:r>
      <w:r>
        <w:t xml:space="preserve">, your choice — on the predictor that looks most promising, and report it in one lecture-style sentence.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Write a paragraph</w:t>
      </w:r>
      <w:r>
        <w:t xml:space="preserve"> </w:t>
      </w:r>
      <w:r>
        <w:t xml:space="preserve">(as a comment block, roughly 5–8 sentences) covering:</w:t>
      </w:r>
    </w:p>
    <w:p>
      <w:pPr>
        <w:pStyle w:val="Compact"/>
        <w:numPr>
          <w:ilvl w:val="1"/>
          <w:numId w:val="1006"/>
        </w:numPr>
      </w:pPr>
      <w:r>
        <w:t xml:space="preserve">what each association looks like — direction, strength, and whether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in the plot makes the coefficient a fair summary (the Anscombe check);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any surprises</w:t>
      </w:r>
      <w:r>
        <w:t xml:space="preserve"> </w:t>
      </w:r>
      <w:r>
        <w:t xml:space="preserve">— a predictor you expected to matter that shows almost nothing, a sign pointing the</w:t>
      </w:r>
      <w:r>
        <w:t xml:space="preserve"> </w:t>
      </w:r>
      <w:r>
        <w:t xml:space="preserve">“wrong”</w:t>
      </w:r>
      <w:r>
        <w:t xml:space="preserve"> </w:t>
      </w:r>
      <w:r>
        <w:t xml:space="preserve">way, an association that one outlier appears to own;</w:t>
      </w:r>
    </w:p>
    <w:p>
      <w:pPr>
        <w:pStyle w:val="Compact"/>
        <w:numPr>
          <w:ilvl w:val="1"/>
          <w:numId w:val="1006"/>
        </w:numPr>
      </w:pPr>
      <w:r>
        <w:t xml:space="preserve">which predictors now look worth carrying into your Checkpoint 3 regression, and whether any look weak enough to reconsider.</w:t>
      </w:r>
    </w:p>
    <w:p>
      <w:pPr>
        <w:pStyle w:val="FirstParagraph"/>
      </w:pPr>
      <w:r>
        <w:t xml:space="preserve">If something here looks broken — every correlation is essentially zero, your outcome barely varies, a predictor turns out to be categorical when you thought it was numeric —</w:t>
      </w:r>
      <w:r>
        <w:t xml:space="preserve"> </w:t>
      </w:r>
      <w:r>
        <w:rPr>
          <w:b/>
          <w:bCs/>
        </w:rPr>
        <w:t xml:space="preserve">say so in your paragraph</w:t>
      </w:r>
      <w:r>
        <w:t xml:space="preserve"> </w:t>
      </w:r>
      <w:r>
        <w:t xml:space="preserve">and come talk to me. Finding that</w:t>
      </w:r>
      <w:r>
        <w:t xml:space="preserve"> </w:t>
      </w:r>
      <w:r>
        <w:rPr>
          <w:i/>
          <w:iCs/>
        </w:rPr>
        <w:t xml:space="preserve">now</w:t>
      </w:r>
      <w:r>
        <w:t xml:space="preserve">, two checkpoints before the final write-up, is this assignment working exactly as designed.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0" Target="../chicago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chicago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10 · Correlation with the Chicago Areas + Project Checkpoint 2</dc:title>
  <dc:creator/>
  <cp:keywords/>
  <dcterms:created xsi:type="dcterms:W3CDTF">2026-07-21T16:41:08Z</dcterms:created>
  <dcterms:modified xsi:type="dcterms:W3CDTF">2026-07-21T16:41:08Z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11</vt:lpwstr>
  </property>
  <property fmtid="{D5CDD505-2E9C-101B-9397-08002B2CF9AE}" pid="9" name="toc-title">
    <vt:lpwstr>Table of contents</vt:lpwstr>
  </property>
</Properties>
</file>