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4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  <w:r>
        <w:t xml:space="preserve"> </w:t>
      </w:r>
      <w:r>
        <w:t xml:space="preserve">Every step below is one you ran in Lab 5, pointed at a new question.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bookmarkStart w:id="20" w:name="part-1-import-and-name-the-groups"/>
    <w:p>
      <w:pPr>
        <w:pStyle w:val="Heading2"/>
      </w:pPr>
      <w:r>
        <w:t xml:space="preserve">Part 1: Import and Name the Groups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glimpse(crashes)</w:t>
      </w:r>
      <w:r>
        <w:t xml:space="preserve">. The column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1 when the driver was intoxicated and 0 when not.</w:t>
      </w:r>
    </w:p>
    <w:p>
      <w:pPr>
        <w:numPr>
          <w:ilvl w:val="0"/>
          <w:numId w:val="1001"/>
        </w:numPr>
      </w:pPr>
      <w:r>
        <w:t xml:space="preserve">Copy this line into your script and run it. It labels each crash in words, so every later result reads</w:t>
      </w:r>
      <w:r>
        <w:t xml:space="preserve"> </w:t>
      </w:r>
      <w:r>
        <w:t xml:space="preserve">“Intoxicated”</w:t>
      </w:r>
      <w:r>
        <w:t xml:space="preserve"> </w:t>
      </w:r>
      <w:r>
        <w:t xml:space="preserve">and</w:t>
      </w:r>
      <w:r>
        <w:t xml:space="preserve"> </w:t>
      </w:r>
      <w:r>
        <w:t xml:space="preserve">“Sober”</w:t>
      </w:r>
      <w:r>
        <w:t xml:space="preserve"> </w:t>
      </w:r>
      <w:r>
        <w:t xml:space="preserve">instead of 1 and 0: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"Intoxicated"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"Sober"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</w:pPr>
      <w:r>
        <w:t xml:space="preserve">Count the two groups with</w:t>
      </w:r>
      <w:r>
        <w:t xml:space="preserve"> </w:t>
      </w:r>
      <w:r>
        <w:rPr>
          <w:rStyle w:val="VerbatimChar"/>
        </w:rPr>
        <w:t xml:space="preserve">crashes |&gt; count(intox)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crashes are in each group? You will type these two numbers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 </w:t>
      </w:r>
      <w:r>
        <w:t xml:space="preserve">in Part 5.</w:t>
      </w:r>
    </w:p>
    <w:bookmarkEnd w:id="20"/>
    <w:bookmarkStart w:id="21" w:name="part-2-point-estimates-and-spread"/>
    <w:p>
      <w:pPr>
        <w:pStyle w:val="Heading2"/>
      </w:pPr>
      <w:r>
        <w:t xml:space="preserve">Part 2: Point Estimates and Spread</w:t>
      </w:r>
    </w:p>
    <w:p>
      <w:pPr>
        <w:numPr>
          <w:ilvl w:val="0"/>
          <w:numId w:val="1002"/>
        </w:numPr>
      </w:pPr>
      <w:r>
        <w:t xml:space="preserve">Get the mean and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in one 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sd_injuries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(intox)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two standard deviations. Which group’s injury counts vary more?</w:t>
      </w:r>
    </w:p>
    <w:bookmarkEnd w:id="21"/>
    <w:bookmarkStart w:id="22" w:name="part-3-visualize"/>
    <w:p>
      <w:pPr>
        <w:pStyle w:val="Heading2"/>
      </w:pPr>
      <w:r>
        <w:t xml:space="preserve">Part 3: Visualize</w:t>
      </w:r>
    </w:p>
    <w:p>
      <w:pPr>
        <w:numPr>
          <w:ilvl w:val="0"/>
          <w:numId w:val="1003"/>
        </w:numPr>
      </w:pPr>
      <w:r>
        <w:t xml:space="preserve">Make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2"/>
    <w:bookmarkStart w:id="23" w:name="part-4-the-interval-with-t.test"/>
    <w:p>
      <w:pPr>
        <w:pStyle w:val="Heading2"/>
      </w:pPr>
      <w:r>
        <w:t xml:space="preserve">Part 4: The Interval,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4"/>
        </w:numPr>
      </w:pPr>
      <w:r>
        <w:t xml:space="preserve">Run the two-sample t-test, exactly as in Lab 5: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Then do the direction check from lab: the output lists Intoxicated first, so the interval is</w:t>
      </w:r>
      <w:r>
        <w:t xml:space="preserve"> </w:t>
      </w:r>
      <w:r>
        <w:rPr>
          <w:b/>
          <w:bCs/>
        </w:rPr>
        <w:t xml:space="preserve">Intoxicated minus Sober</w:t>
      </w:r>
      <w:r>
        <w:t xml:space="preserve">. Confirm that its sign agrees with the two group means at the bottom of the output.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say what the interval means in words, the way we did in class: about how many more (or fewer) injuries per crash, and does the data settle the direction?</w:t>
      </w:r>
    </w:p>
    <w:bookmarkEnd w:id="23"/>
    <w:bookmarkStart w:id="24" w:name="part-5-a-proportion-for-practice"/>
    <w:p>
      <w:pPr>
        <w:pStyle w:val="Heading2"/>
      </w:pPr>
      <w:r>
        <w:t xml:space="preserve">Part 5: A Proportion, for Practice</w:t>
      </w:r>
    </w:p>
    <w:p>
      <w:pPr>
        <w:numPr>
          <w:ilvl w:val="0"/>
          <w:numId w:val="1005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. Type the two numbers from your Part 1 count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: how many intoxicated, out of how many crashes.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4"/>
    <w:bookmarkStart w:id="25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6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6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6"/>
        </w:numPr>
      </w:pPr>
      <w:r>
        <w:t xml:space="preserve">How does this example compare to John Snow’s inference about the cholera pumps?</w:t>
      </w:r>
    </w:p>
    <w:bookmarkEnd w:id="25"/>
    <w:bookmarkStart w:id="27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16, Factors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survey data ships with the tidyverse. All four exercises are about one idea from today: the order of the groups is a choice you make, not something R knows.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#2 — what is the most common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 </w:t>
      </w:r>
      <w:r>
        <w:t xml:space="preserve">in this survey? The most common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? (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will do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#1 — make the default bar chart of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. What makes it hard to read? How could you improve it? (Hint: the two problems are the overlapping labels and the order of the levels.</w:t>
      </w:r>
      <w:r>
        <w:t xml:space="preserve"> </w:t>
      </w:r>
      <w:r>
        <w:rPr>
          <w:rStyle w:val="VerbatimChar"/>
        </w:rPr>
        <w:t xml:space="preserve">aes(y = rincome)</w:t>
      </w:r>
      <w:r>
        <w:t xml:space="preserve"> </w:t>
      </w:r>
      <w:r>
        <w:t xml:space="preserve">fixes the first one.)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16.4.1</w:t>
      </w:r>
      <w:r>
        <w:t xml:space="preserve"> </w:t>
      </w:r>
      <w:r>
        <w:t xml:space="preserve">#2 — for each of the six factor columns in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,</w:t>
      </w:r>
      <w:r>
        <w:t xml:space="preserve"> </w:t>
      </w:r>
      <w:r>
        <w:rPr>
          <w:rStyle w:val="VerbatimChar"/>
        </w:rPr>
        <w:t xml:space="preserve">denom</w:t>
      </w:r>
      <w:r>
        <w:t xml:space="preserve">), is the order of the levels arbitrary or principled? One comment line each.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the column, or run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on it, to see the order.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16.5.1</w:t>
      </w:r>
      <w:r>
        <w:t xml:space="preserve"> </w:t>
      </w:r>
      <w:r>
        <w:t xml:space="preserve">#2 — collapse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 </w:t>
      </w:r>
      <w:r>
        <w:t xml:space="preserve">into a small set of categories. Start from this, which runs as-is: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gss_cat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rincome2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(rincome,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answer"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"Don't know"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"Refused"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applicable"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"Under $10,000"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 $1000"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"$1000 to 2999"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"$3000 to 3999"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"$4000 to 4999"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"$5000 to 5999"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"$6000 to 6999"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"$7000 to 7999"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"$8000 to 9999"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(rincome2)</w:t>
      </w:r>
    </w:p>
    <w:p>
      <w:pPr>
        <w:numPr>
          <w:ilvl w:val="0"/>
          <w:numId w:val="1000"/>
        </w:numPr>
      </w:pPr>
      <w:r>
        <w:t xml:space="preserve">Then add the four remaining bands (</w:t>
      </w:r>
      <w:r>
        <w:rPr>
          <w:rStyle w:val="VerbatimChar"/>
        </w:rPr>
        <w:t xml:space="preserve">"$10000 - 14999"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"$15000 - 19999"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"$20000 - 24999"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"$25000 or more"</w:t>
      </w:r>
      <w:r>
        <w:t xml:space="preserve">) into one or two groups of your choosing, and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again.</w:t>
      </w:r>
    </w:p>
    <w:p>
      <w:pPr>
        <w:pStyle w:val="FirstParagraph"/>
      </w:pPr>
      <w:r>
        <w:t xml:space="preserve">Chapter 16 has more exercises than these. Skip them; these four are the ones worth your time.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facto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facto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2026-09-28T19:39:02Z</dcterms:created>
  <dcterms:modified xsi:type="dcterms:W3CDTF">2026-09-28T19:39:02Z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