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pageBreakBefore/>
        <w:spacing w:before="0" w:after="200"/>
      </w:pPr>
      <w:r>
        <w:t xml:space="preserve">360° LEADERSHIP FEEDBACK REPORT</w:t>
      </w:r>
    </w:p>
    <w:p>
      <w:pPr>
        <w:spacing w:after="400"/>
      </w:pPr>
    </w:p>
    <w:p>
      <w:pPr>
        <w:spacing w:after="150"/>
        <w:jc w:val="left"/>
      </w:pPr>
      <w:r>
        <w:rPr>
          <w:b/>
          <w:bCs/>
          <w:sz w:val="28"/>
          <w:szCs w:val="28"/>
        </w:rPr>
        <w:t xml:space="preserve">Participant: Alice Smith</w:t>
      </w:r>
    </w:p>
    <w:p>
      <w:pPr>
        <w:spacing w:after="150"/>
        <w:jc w:val="left"/>
      </w:pPr>
      <w:r>
        <w:rPr>
          <w:sz w:val="24"/>
          <w:szCs w:val="24"/>
        </w:rPr>
        <w:t xml:space="preserve">Position: CEO</w:t>
      </w:r>
    </w:p>
    <w:p>
      <w:pPr>
        <w:spacing w:after="150"/>
        <w:jc w:val="left"/>
      </w:pPr>
      <w:r>
        <w:rPr>
          <w:sz w:val="24"/>
          <w:szCs w:val="24"/>
        </w:rPr>
        <w:t xml:space="preserve">Organization: Acme Corp</w:t>
      </w:r>
    </w:p>
    <w:p>
      <w:pPr>
        <w:spacing w:after="300"/>
      </w:pPr>
    </w:p>
    <w:p>
      <w:pPr>
        <w:spacing w:after="150"/>
        <w:jc w:val="left"/>
      </w:pPr>
      <w:r>
        <w:rPr>
          <w:sz w:val="22"/>
          <w:szCs w:val="22"/>
        </w:rPr>
        <w:t xml:space="preserve">Survey: Demo 360 Survey (Self/Manager/Peer)</w:t>
      </w:r>
    </w:p>
    <w:p>
      <w:pPr>
        <w:spacing w:after="150"/>
        <w:jc w:val="left"/>
      </w:pPr>
      <w:r>
        <w:rPr>
          <w:sz w:val="22"/>
          <w:szCs w:val="22"/>
        </w:rPr>
        <w:t xml:space="preserve">Assessment Period: September 1, 2025 - September 15, 2025</w:t>
      </w:r>
    </w:p>
    <w:p>
      <w:pPr>
        <w:spacing w:after="150"/>
        <w:jc w:val="left"/>
      </w:pPr>
      <w:r>
        <w:rPr>
          <w:sz w:val="22"/>
          <w:szCs w:val="22"/>
        </w:rPr>
        <w:t xml:space="preserve">Report Generated: September 1, 2025</w:t>
      </w:r>
    </w:p>
    <w:p>
      <w:pPr>
        <w:spacing w:after="400"/>
      </w:pPr>
    </w:p>
    <w:p>
      <w:pPr>
        <w:spacing w:after="150"/>
        <w:jc w:val="center"/>
      </w:pPr>
      <w:r>
        <w:rPr>
          <w:b/>
          <w:bCs/>
          <w:sz w:val="20"/>
          <w:szCs w:val="20"/>
        </w:rPr>
        <w:t xml:space="preserve">CONFIDENTIAL</w:t>
      </w:r>
    </w:p>
    <w:p>
      <w:pPr>
        <w:spacing w:after="150"/>
        <w:jc w:val="center"/>
      </w:pPr>
      <w:r>
        <w:rPr>
          <w:i/>
          <w:iCs/>
          <w:sz w:val="18"/>
          <w:szCs w:val="18"/>
        </w:rPr>
        <w:t xml:space="preserve">This report contains confidential feedback for development purposes only.</w:t>
      </w:r>
    </w:p>
    <w:p>
      <w:pPr>
        <w:pStyle w:val="Heading1"/>
        <w:pageBreakBefore/>
        <w:spacing w:before="300" w:after="200"/>
      </w:pPr>
      <w:r>
        <w:t xml:space="preserve">Introduction &amp; Overview</w:t>
      </w:r>
    </w:p>
    <w:p>
      <w:pPr>
        <w:spacing w:after="150"/>
        <w:jc w:val="left"/>
      </w:pPr>
      <w:r>
        <w:t xml:space="preserve">This 360-degree feedback report presents perspectives from multiple sources to support your leadership development. The feedback comes from colleagues who work with you in different capacities, providing a comprehensive view of your leadership effectiveness.</w:t>
      </w:r>
    </w:p>
    <w:p>
      <w:pPr>
        <w:spacing w:after="200"/>
      </w:pPr>
    </w:p>
    <w:p>
      <w:pPr>
        <w:spacing w:after="150"/>
        <w:jc w:val="left"/>
      </w:pPr>
      <w:r>
        <w:rPr>
          <w:b/>
          <w:bCs/>
        </w:rPr>
        <w:t xml:space="preserve">Rating Scale:</w:t>
      </w:r>
    </w:p>
    <w:p>
      <w:pPr>
        <w:spacing w:after="150"/>
        <w:jc w:val="left"/>
      </w:pPr>
      <w:r>
        <w:t xml:space="preserve">This report uses a 5-point scale where:
• 5 = Exceptional/Outstanding
• 4 = Strong/Highly Effective  
• 3 = Good/Effective
• 2 = Developing/Needs Improvement
• 1 = Significant Development Needed</w:t>
      </w:r>
    </w:p>
    <w:p>
      <w:pPr>
        <w:spacing w:after="200"/>
      </w:pPr>
    </w:p>
    <w:p>
      <w:pPr>
        <w:pStyle w:val="Heading2"/>
        <w:spacing w:before="300" w:after="200"/>
      </w:pPr>
      <w:r>
        <w:t xml:space="preserve">Participation Summary</w:t>
      </w:r>
    </w:p>
    <w:tbl>
      <w:tblPr>
        <w:tblW w:type="pct" w:w="100%"/>
        <w:tblBorders>
          <w:top w:val="single" w:color="1976D2" w:sz="2"/>
          <w:left w:val="single" w:color="1976D2" w:sz="2"/>
          <w:bottom w:val="single" w:color="1976D2" w:sz="2"/>
          <w:right w:val="single" w:color="1976D2" w:sz="2"/>
          <w:insideH w:val="single" w:color="CCCCCC" w:sz="1"/>
          <w:insideV w:val="single" w:color="CCCCCC" w:sz="1"/>
        </w:tblBorders>
      </w:tblPr>
      <w:tblGrid>
        <w:gridCol w:w="100"/>
        <w:gridCol w:w="100"/>
        <w:gridCol w:w="100"/>
        <w:gridCol w:w="100"/>
      </w:tblGrid>
      <w:tr>
        <w:tc>
          <w:tcPr>
            <w:shd w:fill="1976D2" w:val="solid"/>
            <w:tcMar>
              <w:top w:type="dxa" w:w="300"/>
              <w:left w:type="dxa" w:w="300"/>
              <w:bottom w:type="dxa" w:w="300"/>
              <w:right w:type="dxa" w:w="300"/>
            </w:tcMar>
          </w:tcPr>
          <w:p>
            <w:r>
              <w:t xml:space="preserve">Feedback Source</w:t>
            </w:r>
          </w:p>
        </w:tc>
        <w:tc>
          <w:tcPr>
            <w:shd w:fill="1976D2" w:val="solid"/>
            <w:tcMar>
              <w:top w:type="dxa" w:w="300"/>
              <w:left w:type="dxa" w:w="300"/>
              <w:bottom w:type="dxa" w:w="300"/>
              <w:right w:type="dxa" w:w="300"/>
            </w:tcMar>
          </w:tcPr>
          <w:p>
            <w:r>
              <w:t xml:space="preserve">Invited</w:t>
            </w:r>
          </w:p>
        </w:tc>
        <w:tc>
          <w:tcPr>
            <w:shd w:fill="1976D2" w:val="solid"/>
            <w:tcMar>
              <w:top w:type="dxa" w:w="300"/>
              <w:left w:type="dxa" w:w="300"/>
              <w:bottom w:type="dxa" w:w="300"/>
              <w:right w:type="dxa" w:w="300"/>
            </w:tcMar>
          </w:tcPr>
          <w:p>
            <w:r>
              <w:t xml:space="preserve">Responded</w:t>
            </w:r>
          </w:p>
        </w:tc>
        <w:tc>
          <w:tcPr>
            <w:shd w:fill="1976D2" w:val="solid"/>
            <w:tcMar>
              <w:top w:type="dxa" w:w="300"/>
              <w:left w:type="dxa" w:w="300"/>
              <w:bottom w:type="dxa" w:w="300"/>
              <w:right w:type="dxa" w:w="300"/>
            </w:tcMar>
          </w:tcPr>
          <w:p>
            <w:r>
              <w:t xml:space="preserve">Response Rate</w:t>
            </w:r>
          </w:p>
        </w:tc>
      </w:tr>
      <w:tr>
        <w:tc>
          <w:tcPr>
            <w:tcMar>
              <w:top w:type="dxa" w:w="250"/>
              <w:left w:type="dxa" w:w="300"/>
              <w:bottom w:type="dxa" w:w="250"/>
              <w:right w:type="dxa" w:w="300"/>
            </w:tcMar>
          </w:tcPr>
          <w:p>
            <w:r>
              <w:t xml:space="preserve">Self</w:t>
            </w:r>
          </w:p>
        </w:tc>
        <w:tc>
          <w:tcPr>
            <w:tcMar>
              <w:top w:type="dxa" w:w="250"/>
              <w:left w:type="dxa" w:w="300"/>
              <w:bottom w:type="dxa" w:w="250"/>
              <w:right w:type="dxa" w:w="300"/>
            </w:tcMar>
          </w:tcPr>
          <w:p>
            <w:pPr>
              <w:jc w:val="center"/>
            </w:pPr>
            <w:r>
              <w:t xml:space="preserve">6</w:t>
            </w:r>
          </w:p>
        </w:tc>
        <w:tc>
          <w:tcPr>
            <w:tcMar>
              <w:top w:type="dxa" w:w="250"/>
              <w:left w:type="dxa" w:w="300"/>
              <w:bottom w:type="dxa" w:w="250"/>
              <w:right w:type="dxa" w:w="300"/>
            </w:tcMar>
          </w:tcPr>
          <w:p>
            <w:pPr>
              <w:jc w:val="center"/>
            </w:pPr>
            <w:r>
              <w:t xml:space="preserve">6</w:t>
            </w:r>
          </w:p>
        </w:tc>
        <w:tc>
          <w:tcPr>
            <w:tcMar>
              <w:top w:type="dxa" w:w="250"/>
              <w:left w:type="dxa" w:w="300"/>
              <w:bottom w:type="dxa" w:w="250"/>
              <w:right w:type="dxa" w:w="300"/>
            </w:tcMar>
          </w:tcPr>
          <w:p>
            <w:pPr>
              <w:jc w:val="center"/>
            </w:pPr>
            <w:r>
              <w:t xml:space="preserve">100%</w:t>
            </w:r>
          </w:p>
        </w:tc>
      </w:tr>
      <w:tr>
        <w:tc>
          <w:tcPr>
            <w:tcMar>
              <w:top w:type="dxa" w:w="250"/>
              <w:left w:type="dxa" w:w="300"/>
              <w:bottom w:type="dxa" w:w="250"/>
              <w:right w:type="dxa" w:w="300"/>
            </w:tcMar>
          </w:tcPr>
          <w:p>
            <w:r>
              <w:t xml:space="preserve">Manager</w:t>
            </w:r>
          </w:p>
        </w:tc>
        <w:tc>
          <w:tcPr>
            <w:tcMar>
              <w:top w:type="dxa" w:w="250"/>
              <w:left w:type="dxa" w:w="300"/>
              <w:bottom w:type="dxa" w:w="250"/>
              <w:right w:type="dxa" w:w="300"/>
            </w:tcMar>
          </w:tcPr>
          <w:p>
            <w:pPr>
              <w:jc w:val="center"/>
            </w:pPr>
            <w:r>
              <w:t xml:space="preserve">2</w:t>
            </w:r>
          </w:p>
        </w:tc>
        <w:tc>
          <w:tcPr>
            <w:tcMar>
              <w:top w:type="dxa" w:w="250"/>
              <w:left w:type="dxa" w:w="300"/>
              <w:bottom w:type="dxa" w:w="250"/>
              <w:right w:type="dxa" w:w="300"/>
            </w:tcMar>
          </w:tcPr>
          <w:p>
            <w:pPr>
              <w:jc w:val="center"/>
            </w:pPr>
            <w:r>
              <w:t xml:space="preserve">2</w:t>
            </w:r>
          </w:p>
        </w:tc>
        <w:tc>
          <w:tcPr>
            <w:tcMar>
              <w:top w:type="dxa" w:w="250"/>
              <w:left w:type="dxa" w:w="300"/>
              <w:bottom w:type="dxa" w:w="250"/>
              <w:right w:type="dxa" w:w="300"/>
            </w:tcMar>
          </w:tcPr>
          <w:p>
            <w:pPr>
              <w:jc w:val="center"/>
            </w:pPr>
            <w:r>
              <w:t xml:space="preserve">100%</w:t>
            </w:r>
          </w:p>
        </w:tc>
      </w:tr>
      <w:tr>
        <w:tc>
          <w:tcPr>
            <w:tcMar>
              <w:top w:type="dxa" w:w="250"/>
              <w:left w:type="dxa" w:w="300"/>
              <w:bottom w:type="dxa" w:w="250"/>
              <w:right w:type="dxa" w:w="300"/>
            </w:tcMar>
          </w:tcPr>
          <w:p>
            <w:r>
              <w:t xml:space="preserve">Peer</w:t>
            </w:r>
          </w:p>
        </w:tc>
        <w:tc>
          <w:tcPr>
            <w:tcMar>
              <w:top w:type="dxa" w:w="250"/>
              <w:left w:type="dxa" w:w="300"/>
              <w:bottom w:type="dxa" w:w="250"/>
              <w:right w:type="dxa" w:w="300"/>
            </w:tcMar>
          </w:tcPr>
          <w:p>
            <w:pPr>
              <w:jc w:val="center"/>
            </w:pPr>
            <w:r>
              <w:t xml:space="preserve">2</w:t>
            </w:r>
          </w:p>
        </w:tc>
        <w:tc>
          <w:tcPr>
            <w:tcMar>
              <w:top w:type="dxa" w:w="250"/>
              <w:left w:type="dxa" w:w="300"/>
              <w:bottom w:type="dxa" w:w="250"/>
              <w:right w:type="dxa" w:w="300"/>
            </w:tcMar>
          </w:tcPr>
          <w:p>
            <w:pPr>
              <w:jc w:val="center"/>
            </w:pPr>
            <w:r>
              <w:t xml:space="preserve">2</w:t>
            </w:r>
          </w:p>
        </w:tc>
        <w:tc>
          <w:tcPr>
            <w:tcMar>
              <w:top w:type="dxa" w:w="250"/>
              <w:left w:type="dxa" w:w="300"/>
              <w:bottom w:type="dxa" w:w="250"/>
              <w:right w:type="dxa" w:w="300"/>
            </w:tcMar>
          </w:tcPr>
          <w:p>
            <w:pPr>
              <w:jc w:val="center"/>
            </w:pPr>
            <w:r>
              <w:t xml:space="preserve">100%</w:t>
            </w:r>
          </w:p>
        </w:tc>
      </w:tr>
      <w:tr>
        <w:tc>
          <w:tcPr>
            <w:tcMar>
              <w:top w:type="dxa" w:w="250"/>
              <w:left w:type="dxa" w:w="300"/>
              <w:bottom w:type="dxa" w:w="250"/>
              <w:right w:type="dxa" w:w="300"/>
            </w:tcMar>
          </w:tcPr>
          <w:p>
            <w:r>
              <w:t xml:space="preserve">Reportee</w:t>
            </w:r>
          </w:p>
        </w:tc>
        <w:tc>
          <w:tcPr>
            <w:tcMar>
              <w:top w:type="dxa" w:w="250"/>
              <w:left w:type="dxa" w:w="300"/>
              <w:bottom w:type="dxa" w:w="250"/>
              <w:right w:type="dxa" w:w="300"/>
            </w:tcMar>
          </w:tcPr>
          <w:p>
            <w:pPr>
              <w:jc w:val="center"/>
            </w:pPr>
            <w:r>
              <w:t xml:space="preserve">2</w:t>
            </w:r>
          </w:p>
        </w:tc>
        <w:tc>
          <w:tcPr>
            <w:tcMar>
              <w:top w:type="dxa" w:w="250"/>
              <w:left w:type="dxa" w:w="300"/>
              <w:bottom w:type="dxa" w:w="250"/>
              <w:right w:type="dxa" w:w="300"/>
            </w:tcMar>
          </w:tcPr>
          <w:p>
            <w:pPr>
              <w:jc w:val="center"/>
            </w:pPr>
            <w:r>
              <w:t xml:space="preserve">2</w:t>
            </w:r>
          </w:p>
        </w:tc>
        <w:tc>
          <w:tcPr>
            <w:tcMar>
              <w:top w:type="dxa" w:w="250"/>
              <w:left w:type="dxa" w:w="300"/>
              <w:bottom w:type="dxa" w:w="250"/>
              <w:right w:type="dxa" w:w="300"/>
            </w:tcMar>
          </w:tcPr>
          <w:p>
            <w:pPr>
              <w:jc w:val="center"/>
            </w:pPr>
            <w:r>
              <w:t xml:space="preserve">100%</w:t>
            </w:r>
          </w:p>
        </w:tc>
      </w:tr>
    </w:tbl>
    <w:p>
      <w:pPr>
        <w:spacing w:after="200"/>
      </w:pPr>
    </w:p>
    <w:p>
      <w:pPr>
        <w:pStyle w:val="Heading2"/>
        <w:spacing w:before="300" w:after="200"/>
      </w:pPr>
      <w:r>
        <w:t xml:space="preserve">Overall Results Summary</w:t>
      </w:r>
    </w:p>
    <w:tbl>
      <w:tblPr>
        <w:tblW w:type="pct" w:w="100%"/>
        <w:tblBorders>
          <w:top w:val="single" w:color="2E7D32" w:sz="2"/>
          <w:left w:val="single" w:color="2E7D32" w:sz="2"/>
          <w:bottom w:val="single" w:color="2E7D32" w:sz="2"/>
          <w:right w:val="single" w:color="2E7D32" w:sz="2"/>
          <w:insideH w:val="single" w:color="CCCCCC" w:sz="1"/>
          <w:insideV w:val="single" w:color="CCCCCC" w:sz="1"/>
        </w:tblBorders>
      </w:tblPr>
      <w:tblGrid>
        <w:gridCol w:w="100"/>
        <w:gridCol w:w="100"/>
        <w:gridCol w:w="100"/>
        <w:gridCol w:w="100"/>
      </w:tblGrid>
      <w:tr>
        <w:tc>
          <w:tcPr>
            <w:shd w:fill="2E7D32" w:val="solid"/>
            <w:tcMar>
              <w:top w:type="dxa" w:w="300"/>
              <w:left w:type="dxa" w:w="300"/>
              <w:bottom w:type="dxa" w:w="300"/>
              <w:right w:type="dxa" w:w="300"/>
            </w:tcMar>
          </w:tcPr>
          <w:p>
            <w:r>
              <w:t xml:space="preserve">Leadership Area</w:t>
            </w:r>
          </w:p>
        </w:tc>
        <w:tc>
          <w:tcPr>
            <w:shd w:fill="2E7D32" w:val="solid"/>
            <w:tcMar>
              <w:top w:type="dxa" w:w="300"/>
              <w:left w:type="dxa" w:w="300"/>
              <w:bottom w:type="dxa" w:w="300"/>
              <w:right w:type="dxa" w:w="300"/>
            </w:tcMar>
          </w:tcPr>
          <w:p>
            <w:r>
              <w:t xml:space="preserve">Overall Score</w:t>
            </w:r>
          </w:p>
        </w:tc>
        <w:tc>
          <w:tcPr>
            <w:shd w:fill="2E7D32" w:val="solid"/>
            <w:tcMar>
              <w:top w:type="dxa" w:w="300"/>
              <w:left w:type="dxa" w:w="300"/>
              <w:bottom w:type="dxa" w:w="300"/>
              <w:right w:type="dxa" w:w="300"/>
            </w:tcMar>
          </w:tcPr>
          <w:p>
            <w:r>
              <w:t xml:space="preserve">Visual Scale</w:t>
            </w:r>
          </w:p>
        </w:tc>
        <w:tc>
          <w:tcPr>
            <w:shd w:fill="2E7D32" w:val="solid"/>
            <w:tcMar>
              <w:top w:type="dxa" w:w="300"/>
              <w:left w:type="dxa" w:w="300"/>
              <w:bottom w:type="dxa" w:w="300"/>
              <w:right w:type="dxa" w:w="300"/>
            </w:tcMar>
          </w:tcPr>
          <w:p>
            <w:r>
              <w:t xml:space="preserve">Performance Level</w:t>
            </w:r>
          </w:p>
        </w:tc>
      </w:tr>
      <w:tr>
        <w:tc>
          <w:tcPr>
            <w:tcMar>
              <w:top w:type="dxa" w:w="250"/>
              <w:left w:type="dxa" w:w="300"/>
              <w:bottom w:type="dxa" w:w="250"/>
              <w:right w:type="dxa" w:w="300"/>
            </w:tcMar>
          </w:tcPr>
          <w:p>
            <w:r>
              <w:t xml:space="preserve">Presence</w:t>
            </w:r>
          </w:p>
        </w:tc>
        <w:tc>
          <w:tcPr>
            <w:tcMar>
              <w:top w:type="dxa" w:w="250"/>
              <w:left w:type="dxa" w:w="300"/>
              <w:bottom w:type="dxa" w:w="250"/>
              <w:right w:type="dxa" w:w="300"/>
            </w:tcMar>
          </w:tcPr>
          <w:p>
            <w:pPr>
              <w:jc w:val="center"/>
            </w:pPr>
            <w:r>
              <w:t xml:space="preserve">3.42</w:t>
            </w:r>
          </w:p>
        </w:tc>
        <w:tc>
          <w:tcPr>
            <w:tcMar>
              <w:top w:type="dxa" w:w="250"/>
              <w:left w:type="dxa" w:w="300"/>
              <w:bottom w:type="dxa" w:w="250"/>
              <w:right w:type="dxa" w:w="300"/>
            </w:tcMar>
          </w:tcPr>
          <w:p>
            <w:pPr>
              <w:jc w:val="center"/>
            </w:pPr>
            <w:r>
              <w:t xml:space="preserve">█ █ █ ▌ ░</w:t>
            </w:r>
          </w:p>
        </w:tc>
        <w:tc>
          <w:tcPr>
            <w:tcMar>
              <w:top w:type="dxa" w:w="250"/>
              <w:left w:type="dxa" w:w="300"/>
              <w:bottom w:type="dxa" w:w="250"/>
              <w:right w:type="dxa" w:w="300"/>
            </w:tcMar>
          </w:tcPr>
          <w:p>
            <w:pPr>
              <w:jc w:val="center"/>
            </w:pPr>
            <w:r>
              <w:t xml:space="preserve">Developing Area</w:t>
            </w:r>
          </w:p>
        </w:tc>
      </w:tr>
      <w:tr>
        <w:tc>
          <w:tcPr>
            <w:tcMar>
              <w:top w:type="dxa" w:w="250"/>
              <w:left w:type="dxa" w:w="300"/>
              <w:bottom w:type="dxa" w:w="250"/>
              <w:right w:type="dxa" w:w="300"/>
            </w:tcMar>
          </w:tcPr>
          <w:p>
            <w:r>
              <w:t xml:space="preserve">Purpose</w:t>
            </w:r>
          </w:p>
        </w:tc>
        <w:tc>
          <w:tcPr>
            <w:tcMar>
              <w:top w:type="dxa" w:w="250"/>
              <w:left w:type="dxa" w:w="300"/>
              <w:bottom w:type="dxa" w:w="250"/>
              <w:right w:type="dxa" w:w="300"/>
            </w:tcMar>
          </w:tcPr>
          <w:p>
            <w:pPr>
              <w:jc w:val="center"/>
            </w:pPr>
            <w:r>
              <w:t xml:space="preserve">4.04</w:t>
            </w:r>
          </w:p>
        </w:tc>
        <w:tc>
          <w:tcPr>
            <w:tcMar>
              <w:top w:type="dxa" w:w="250"/>
              <w:left w:type="dxa" w:w="300"/>
              <w:bottom w:type="dxa" w:w="250"/>
              <w:right w:type="dxa" w:w="300"/>
            </w:tcMar>
          </w:tcPr>
          <w:p>
            <w:pPr>
              <w:jc w:val="center"/>
            </w:pPr>
            <w:r>
              <w:t xml:space="preserve">█ █ █ █ ▌</w:t>
            </w:r>
          </w:p>
        </w:tc>
        <w:tc>
          <w:tcPr>
            <w:tcMar>
              <w:top w:type="dxa" w:w="250"/>
              <w:left w:type="dxa" w:w="300"/>
              <w:bottom w:type="dxa" w:w="250"/>
              <w:right w:type="dxa" w:w="300"/>
            </w:tcMar>
          </w:tcPr>
          <w:p>
            <w:pPr>
              <w:jc w:val="center"/>
            </w:pPr>
            <w:r>
              <w:t xml:space="preserve">Strong Performance</w:t>
            </w:r>
          </w:p>
        </w:tc>
      </w:tr>
    </w:tbl>
    <w:p>
      <w:pPr>
        <w:spacing w:after="200"/>
      </w:pPr>
    </w:p>
    <w:p>
      <w:pPr>
        <w:pStyle w:val="Heading1"/>
        <w:pageBreakBefore/>
        <w:spacing w:before="300" w:after="200"/>
      </w:pPr>
      <w:r>
        <w:t xml:space="preserve">Detailed Results by Leadership Area</w:t>
      </w:r>
    </w:p>
    <w:p>
      <w:pPr>
        <w:pStyle w:val="Heading2"/>
        <w:spacing w:before="300" w:after="200"/>
      </w:pPr>
      <w:r>
        <w:t xml:space="preserve">Presence</w:t>
      </w:r>
    </w:p>
    <w:p>
      <w:pPr>
        <w:spacing w:after="150"/>
        <w:jc w:val="left"/>
      </w:pPr>
      <w:r>
        <w:rPr>
          <w:b/>
          <w:bCs/>
        </w:rPr>
        <w:t xml:space="preserve">Overall Category Score: 3.42 - Developing Area</w:t>
      </w:r>
    </w:p>
    <w:p>
      <w:pPr>
        <w:spacing w:after="200"/>
      </w:pPr>
    </w:p>
    <w:tbl>
      <w:tblPr>
        <w:tblW w:type="pct" w:w="90%"/>
        <w:tblBorders>
          <w:top w:val="single" w:color="424242" w:sz="2"/>
          <w:left w:val="single" w:color="424242" w:sz="2"/>
          <w:bottom w:val="single" w:color="424242" w:sz="2"/>
          <w:right w:val="single" w:color="424242" w:sz="2"/>
          <w:insideH w:val="single" w:color="CCCCCC" w:sz="1"/>
          <w:insideV w:val="single" w:color="CCCCCC" w:sz="1"/>
        </w:tblBorders>
      </w:tblPr>
      <w:tblGrid>
        <w:gridCol w:w="100"/>
        <w:gridCol w:w="100"/>
        <w:gridCol w:w="100"/>
        <w:gridCol w:w="100"/>
      </w:tblGrid>
      <w:tr>
        <w:tc>
          <w:tcPr>
            <w:shd w:fill="424242" w:val="solid"/>
            <w:tcMar>
              <w:top w:type="dxa" w:w="250"/>
              <w:left w:type="dxa" w:w="300"/>
              <w:bottom w:type="dxa" w:w="250"/>
              <w:right w:type="dxa" w:w="300"/>
            </w:tcMar>
          </w:tcPr>
          <w:p>
            <w:r>
              <w:t xml:space="preserve">Feedback Source</w:t>
            </w:r>
          </w:p>
        </w:tc>
        <w:tc>
          <w:tcPr>
            <w:shd w:fill="424242" w:val="solid"/>
            <w:tcMar>
              <w:top w:type="dxa" w:w="250"/>
              <w:left w:type="dxa" w:w="300"/>
              <w:bottom w:type="dxa" w:w="250"/>
              <w:right w:type="dxa" w:w="300"/>
            </w:tcMar>
          </w:tcPr>
          <w:p>
            <w:r>
              <w:t xml:space="preserve">Average Score</w:t>
            </w:r>
          </w:p>
        </w:tc>
        <w:tc>
          <w:tcPr>
            <w:shd w:fill="424242" w:val="solid"/>
            <w:tcMar>
              <w:top w:type="dxa" w:w="250"/>
              <w:left w:type="dxa" w:w="300"/>
              <w:bottom w:type="dxa" w:w="250"/>
              <w:right w:type="dxa" w:w="300"/>
            </w:tcMar>
          </w:tcPr>
          <w:p>
            <w:r>
              <w:t xml:space="preserve">Visual Scale</w:t>
            </w:r>
          </w:p>
        </w:tc>
        <w:tc>
          <w:tcPr>
            <w:shd w:fill="424242" w:val="solid"/>
            <w:tcMar>
              <w:top w:type="dxa" w:w="250"/>
              <w:left w:type="dxa" w:w="300"/>
              <w:bottom w:type="dxa" w:w="250"/>
              <w:right w:type="dxa" w:w="300"/>
            </w:tcMar>
          </w:tcPr>
          <w:p>
            <w:r>
              <w:t xml:space="preserve"># Questions</w:t>
            </w:r>
          </w:p>
        </w:tc>
      </w:tr>
      <w:tr>
        <w:tc>
          <w:tcPr>
            <w:tcMar>
              <w:top w:type="dxa" w:w="200"/>
              <w:left w:type="dxa" w:w="300"/>
              <w:bottom w:type="dxa" w:w="200"/>
              <w:right w:type="dxa" w:w="300"/>
            </w:tcMar>
          </w:tcPr>
          <w:p>
            <w:r>
              <w:t xml:space="preserve">Self</w:t>
            </w:r>
          </w:p>
        </w:tc>
        <w:tc>
          <w:tcPr>
            <w:tcMar>
              <w:top w:type="dxa" w:w="200"/>
              <w:left w:type="dxa" w:w="300"/>
              <w:bottom w:type="dxa" w:w="200"/>
              <w:right w:type="dxa" w:w="300"/>
            </w:tcMar>
          </w:tcPr>
          <w:p>
            <w:pPr>
              <w:jc w:val="center"/>
            </w:pPr>
            <w:r>
              <w:t xml:space="preserve">3.17</w:t>
            </w:r>
          </w:p>
        </w:tc>
        <w:tc>
          <w:tcPr>
            <w:tcMar>
              <w:top w:type="dxa" w:w="200"/>
              <w:left w:type="dxa" w:w="300"/>
              <w:bottom w:type="dxa" w:w="200"/>
              <w:right w:type="dxa" w:w="300"/>
            </w:tcMar>
          </w:tcPr>
          <w:p>
            <w:pPr>
              <w:jc w:val="center"/>
            </w:pPr>
            <w:r>
              <w:t xml:space="preserve">█ █ █ ▌ ░</w:t>
            </w:r>
          </w:p>
        </w:tc>
        <w:tc>
          <w:tcPr>
            <w:tcMar>
              <w:top w:type="dxa" w:w="200"/>
              <w:left w:type="dxa" w:w="300"/>
              <w:bottom w:type="dxa" w:w="200"/>
              <w:right w:type="dxa" w:w="300"/>
            </w:tcMar>
          </w:tcPr>
          <w:p>
            <w:pPr>
              <w:jc w:val="center"/>
            </w:pPr>
            <w:r>
              <w:t xml:space="preserve">1</w:t>
            </w:r>
          </w:p>
        </w:tc>
      </w:tr>
      <w:tr>
        <w:tc>
          <w:tcPr>
            <w:tcMar>
              <w:top w:type="dxa" w:w="200"/>
              <w:left w:type="dxa" w:w="300"/>
              <w:bottom w:type="dxa" w:w="200"/>
              <w:right w:type="dxa" w:w="300"/>
            </w:tcMar>
          </w:tcPr>
          <w:p>
            <w:r>
              <w:t xml:space="preserve">Manager</w:t>
            </w:r>
          </w:p>
        </w:tc>
        <w:tc>
          <w:tcPr>
            <w:tcMar>
              <w:top w:type="dxa" w:w="200"/>
              <w:left w:type="dxa" w:w="300"/>
              <w:bottom w:type="dxa" w:w="200"/>
              <w:right w:type="dxa" w:w="300"/>
            </w:tcMar>
          </w:tcPr>
          <w:p>
            <w:pPr>
              <w:jc w:val="center"/>
            </w:pPr>
            <w:r>
              <w:t xml:space="preserve">3.00</w:t>
            </w:r>
          </w:p>
        </w:tc>
        <w:tc>
          <w:tcPr>
            <w:tcMar>
              <w:top w:type="dxa" w:w="200"/>
              <w:left w:type="dxa" w:w="300"/>
              <w:bottom w:type="dxa" w:w="200"/>
              <w:right w:type="dxa" w:w="300"/>
            </w:tcMar>
          </w:tcPr>
          <w:p>
            <w:pPr>
              <w:jc w:val="center"/>
            </w:pPr>
            <w:r>
              <w:t xml:space="preserve">█ █ █ ░ ░</w:t>
            </w:r>
          </w:p>
        </w:tc>
        <w:tc>
          <w:tcPr>
            <w:tcMar>
              <w:top w:type="dxa" w:w="200"/>
              <w:left w:type="dxa" w:w="300"/>
              <w:bottom w:type="dxa" w:w="200"/>
              <w:right w:type="dxa" w:w="300"/>
            </w:tcMar>
          </w:tcPr>
          <w:p>
            <w:pPr>
              <w:jc w:val="center"/>
            </w:pPr>
            <w:r>
              <w:t xml:space="preserve">1</w:t>
            </w:r>
          </w:p>
        </w:tc>
      </w:tr>
      <w:tr>
        <w:tc>
          <w:tcPr>
            <w:tcMar>
              <w:top w:type="dxa" w:w="200"/>
              <w:left w:type="dxa" w:w="300"/>
              <w:bottom w:type="dxa" w:w="200"/>
              <w:right w:type="dxa" w:w="300"/>
            </w:tcMar>
          </w:tcPr>
          <w:p>
            <w:r>
              <w:t xml:space="preserve">Peer</w:t>
            </w:r>
          </w:p>
        </w:tc>
        <w:tc>
          <w:tcPr>
            <w:tcMar>
              <w:top w:type="dxa" w:w="200"/>
              <w:left w:type="dxa" w:w="300"/>
              <w:bottom w:type="dxa" w:w="200"/>
              <w:right w:type="dxa" w:w="300"/>
            </w:tcMar>
          </w:tcPr>
          <w:p>
            <w:pPr>
              <w:jc w:val="center"/>
            </w:pPr>
            <w:r>
              <w:t xml:space="preserve">3.50</w:t>
            </w:r>
          </w:p>
        </w:tc>
        <w:tc>
          <w:tcPr>
            <w:tcMar>
              <w:top w:type="dxa" w:w="200"/>
              <w:left w:type="dxa" w:w="300"/>
              <w:bottom w:type="dxa" w:w="200"/>
              <w:right w:type="dxa" w:w="300"/>
            </w:tcMar>
          </w:tcPr>
          <w:p>
            <w:pPr>
              <w:jc w:val="center"/>
            </w:pPr>
            <w:r>
              <w:t xml:space="preserve">█ █ █ ▌ ░</w:t>
            </w:r>
          </w:p>
        </w:tc>
        <w:tc>
          <w:tcPr>
            <w:tcMar>
              <w:top w:type="dxa" w:w="200"/>
              <w:left w:type="dxa" w:w="300"/>
              <w:bottom w:type="dxa" w:w="200"/>
              <w:right w:type="dxa" w:w="300"/>
            </w:tcMar>
          </w:tcPr>
          <w:p>
            <w:pPr>
              <w:jc w:val="center"/>
            </w:pPr>
            <w:r>
              <w:t xml:space="preserve">1</w:t>
            </w:r>
          </w:p>
        </w:tc>
      </w:tr>
      <w:tr>
        <w:tc>
          <w:tcPr>
            <w:tcMar>
              <w:top w:type="dxa" w:w="200"/>
              <w:left w:type="dxa" w:w="300"/>
              <w:bottom w:type="dxa" w:w="200"/>
              <w:right w:type="dxa" w:w="300"/>
            </w:tcMar>
          </w:tcPr>
          <w:p>
            <w:r>
              <w:t xml:space="preserve">Reportee</w:t>
            </w:r>
          </w:p>
        </w:tc>
        <w:tc>
          <w:tcPr>
            <w:tcMar>
              <w:top w:type="dxa" w:w="200"/>
              <w:left w:type="dxa" w:w="300"/>
              <w:bottom w:type="dxa" w:w="200"/>
              <w:right w:type="dxa" w:w="300"/>
            </w:tcMar>
          </w:tcPr>
          <w:p>
            <w:pPr>
              <w:jc w:val="center"/>
            </w:pPr>
            <w:r>
              <w:t xml:space="preserve">4.00</w:t>
            </w:r>
          </w:p>
        </w:tc>
        <w:tc>
          <w:tcPr>
            <w:tcMar>
              <w:top w:type="dxa" w:w="200"/>
              <w:left w:type="dxa" w:w="300"/>
              <w:bottom w:type="dxa" w:w="200"/>
              <w:right w:type="dxa" w:w="300"/>
            </w:tcMar>
          </w:tcPr>
          <w:p>
            <w:pPr>
              <w:jc w:val="center"/>
            </w:pPr>
            <w:r>
              <w:t xml:space="preserve">█ █ █ █ ░</w:t>
            </w:r>
          </w:p>
        </w:tc>
        <w:tc>
          <w:tcPr>
            <w:tcMar>
              <w:top w:type="dxa" w:w="200"/>
              <w:left w:type="dxa" w:w="300"/>
              <w:bottom w:type="dxa" w:w="200"/>
              <w:right w:type="dxa" w:w="300"/>
            </w:tcMar>
          </w:tcPr>
          <w:p>
            <w:pPr>
              <w:jc w:val="center"/>
            </w:pPr>
            <w:r>
              <w:t xml:space="preserve">1</w:t>
            </w:r>
          </w:p>
        </w:tc>
      </w:tr>
    </w:tbl>
    <w:p>
      <w:pPr>
        <w:spacing w:after="200"/>
      </w:pPr>
    </w:p>
    <w:p>
      <w:pPr>
        <w:pStyle w:val="Heading3"/>
        <w:spacing w:before="300" w:after="200"/>
      </w:pPr>
      <w:r>
        <w:t xml:space="preserve">Question-Level Results</w:t>
      </w:r>
    </w:p>
    <w:tbl>
      <w:tblPr>
        <w:tblW w:type="pct" w:w="100%"/>
        <w:tblBorders>
          <w:top w:val="single" w:color="CCCCCC" w:sz="1"/>
          <w:left w:val="single" w:color="CCCCCC" w:sz="1"/>
          <w:bottom w:val="single" w:color="CCCCCC" w:sz="1"/>
          <w:right w:val="single" w:color="CCCCCC" w:sz="1"/>
          <w:insideH w:val="single" w:color="EEEEEE" w:sz="1"/>
          <w:insideV w:val="single" w:color="EEEEEE" w:sz="1"/>
        </w:tblBorders>
      </w:tblPr>
      <w:tblGrid>
        <w:gridCol w:w="100"/>
        <w:gridCol w:w="100"/>
      </w:tblGrid>
      <w:tr>
        <w:tc>
          <w:tcPr>
            <w:tcW w:type="pct" w:w="60%"/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pPr>
              <w:pStyle w:val="Normal"/>
              <w:spacing w:after="100"/>
            </w:pPr>
            <w:r>
              <w:t xml:space="preserve">How effectively does this leader demonstrate executive presence in high-stakes situations?</w:t>
            </w:r>
          </w:p>
        </w:tc>
        <w:tc>
          <w:tcPr>
            <w:tcW w:type="pct" w:w="40%"/>
            <w:shd w:fill="F5F5F5" w:val="solid"/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pPr>
              <w:spacing w:after="100"/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Score</w:t>
            </w:r>
            <w:r>
              <w:rPr>
                <w:sz w:val="20"/>
                <w:szCs w:val="20"/>
              </w:rPr>
              <w:t xml:space="preserve"> | </w:t>
            </w:r>
            <w:r>
              <w:rPr>
                <w:b/>
                <w:bCs/>
                <w:sz w:val="20"/>
                <w:szCs w:val="20"/>
              </w:rPr>
              <w:t xml:space="preserve">Visual Scale (1-5)</w:t>
            </w:r>
          </w:p>
        </w:tc>
      </w:tr>
      <w:tr>
        <w:tc>
          <w:tcPr>
            <w:tcMar>
              <w:top w:type="dxa" w:w="150"/>
              <w:left w:type="dxa" w:w="200"/>
              <w:bottom w:type="dxa" w:w="150"/>
              <w:right w:type="dxa" w:w="200"/>
            </w:tcMar>
          </w:tcPr>
          <w:p>
            <w:pPr>
              <w:spacing w:after="50"/>
            </w:pPr>
            <w:r>
              <w:t xml:space="preserve">Self (6 responses)</w:t>
            </w:r>
          </w:p>
        </w:tc>
        <w:tc>
          <w:tcPr>
            <w:tcMar>
              <w:top w:type="dxa" w:w="150"/>
              <w:left w:type="dxa" w:w="200"/>
              <w:bottom w:type="dxa" w:w="150"/>
              <w:right w:type="dxa" w:w="200"/>
            </w:tcMar>
          </w:tcPr>
          <w:p>
            <w:pPr>
              <w:spacing w:after="50"/>
              <w:jc w:val="center"/>
            </w:pPr>
            <w:r>
              <w:rPr>
                <w:b/>
                <w:bCs/>
                <w:color w:val="CDDC39"/>
                <w:sz w:val="24"/>
                <w:szCs w:val="24"/>
              </w:rPr>
              <w:t xml:space="preserve">3.17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color w:val="CDDC39"/>
                <w:sz w:val="16"/>
                <w:szCs w:val="16"/>
                <w:rFonts w:ascii="Consolas" w:cs="Consolas" w:eastAsia="Consolas" w:hAnsi="Consolas"/>
              </w:rPr>
              <w:t xml:space="preserve">█ █ █ ▌ ░</w:t>
            </w:r>
            <w:r>
              <w:rPr>
                <w:i/>
                <w:iCs/>
                <w:sz w:val="16"/>
                <w:szCs w:val="16"/>
              </w:rPr>
              <w:t xml:space="preserve">  (4,3,3,2,5,2)</w:t>
            </w:r>
          </w:p>
        </w:tc>
      </w:tr>
      <w:tr>
        <w:tc>
          <w:tcPr>
            <w:tcMar>
              <w:top w:type="dxa" w:w="150"/>
              <w:left w:type="dxa" w:w="200"/>
              <w:bottom w:type="dxa" w:w="150"/>
              <w:right w:type="dxa" w:w="200"/>
            </w:tcMar>
          </w:tcPr>
          <w:p>
            <w:pPr>
              <w:spacing w:after="50"/>
            </w:pPr>
            <w:r>
              <w:t xml:space="preserve">Manager (2 responses)</w:t>
            </w:r>
          </w:p>
        </w:tc>
        <w:tc>
          <w:tcPr>
            <w:tcMar>
              <w:top w:type="dxa" w:w="150"/>
              <w:left w:type="dxa" w:w="200"/>
              <w:bottom w:type="dxa" w:w="150"/>
              <w:right w:type="dxa" w:w="200"/>
            </w:tcMar>
          </w:tcPr>
          <w:p>
            <w:pPr>
              <w:spacing w:after="50"/>
              <w:jc w:val="center"/>
            </w:pPr>
            <w:r>
              <w:rPr>
                <w:b/>
                <w:bCs/>
                <w:color w:val="CDDC39"/>
                <w:sz w:val="24"/>
                <w:szCs w:val="24"/>
              </w:rPr>
              <w:t xml:space="preserve">3.00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color w:val="CDDC39"/>
                <w:sz w:val="16"/>
                <w:szCs w:val="16"/>
                <w:rFonts w:ascii="Consolas" w:cs="Consolas" w:eastAsia="Consolas" w:hAnsi="Consolas"/>
              </w:rPr>
              <w:t xml:space="preserve">█ █ █ ░ ░</w:t>
            </w:r>
            <w:r>
              <w:rPr>
                <w:i/>
                <w:iCs/>
                <w:sz w:val="16"/>
                <w:szCs w:val="16"/>
              </w:rPr>
              <w:t xml:space="preserve">  (3,3)</w:t>
            </w:r>
          </w:p>
        </w:tc>
      </w:tr>
      <w:tr>
        <w:tc>
          <w:tcPr>
            <w:tcMar>
              <w:top w:type="dxa" w:w="150"/>
              <w:left w:type="dxa" w:w="200"/>
              <w:bottom w:type="dxa" w:w="150"/>
              <w:right w:type="dxa" w:w="200"/>
            </w:tcMar>
          </w:tcPr>
          <w:p>
            <w:pPr>
              <w:spacing w:after="50"/>
            </w:pPr>
            <w:r>
              <w:t xml:space="preserve">Peer (2 responses)</w:t>
            </w:r>
          </w:p>
        </w:tc>
        <w:tc>
          <w:tcPr>
            <w:tcMar>
              <w:top w:type="dxa" w:w="150"/>
              <w:left w:type="dxa" w:w="200"/>
              <w:bottom w:type="dxa" w:w="150"/>
              <w:right w:type="dxa" w:w="200"/>
            </w:tcMar>
          </w:tcPr>
          <w:p>
            <w:pPr>
              <w:spacing w:after="50"/>
              <w:jc w:val="center"/>
            </w:pPr>
            <w:r>
              <w:rPr>
                <w:b/>
                <w:bCs/>
                <w:color w:val="8BC34A"/>
                <w:sz w:val="24"/>
                <w:szCs w:val="24"/>
              </w:rPr>
              <w:t xml:space="preserve">3.50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color w:val="8BC34A"/>
                <w:sz w:val="16"/>
                <w:szCs w:val="16"/>
                <w:rFonts w:ascii="Consolas" w:cs="Consolas" w:eastAsia="Consolas" w:hAnsi="Consolas"/>
              </w:rPr>
              <w:t xml:space="preserve">█ █ █ ▌ ░</w:t>
            </w:r>
            <w:r>
              <w:rPr>
                <w:i/>
                <w:iCs/>
                <w:sz w:val="16"/>
                <w:szCs w:val="16"/>
              </w:rPr>
              <w:t xml:space="preserve">  (4,3)</w:t>
            </w:r>
          </w:p>
        </w:tc>
      </w:tr>
      <w:tr>
        <w:tc>
          <w:tcPr>
            <w:tcMar>
              <w:top w:type="dxa" w:w="150"/>
              <w:left w:type="dxa" w:w="200"/>
              <w:bottom w:type="dxa" w:w="150"/>
              <w:right w:type="dxa" w:w="200"/>
            </w:tcMar>
          </w:tcPr>
          <w:p>
            <w:pPr>
              <w:spacing w:after="50"/>
            </w:pPr>
            <w:r>
              <w:t xml:space="preserve">Reportee (2 responses)</w:t>
            </w:r>
          </w:p>
        </w:tc>
        <w:tc>
          <w:tcPr>
            <w:tcMar>
              <w:top w:type="dxa" w:w="150"/>
              <w:left w:type="dxa" w:w="200"/>
              <w:bottom w:type="dxa" w:w="150"/>
              <w:right w:type="dxa" w:w="200"/>
            </w:tcMar>
          </w:tcPr>
          <w:p>
            <w:pPr>
              <w:spacing w:after="50"/>
              <w:jc w:val="center"/>
            </w:pPr>
            <w:r>
              <w:rPr>
                <w:b/>
                <w:bCs/>
                <w:color w:val="4CAF50"/>
                <w:sz w:val="24"/>
                <w:szCs w:val="24"/>
              </w:rPr>
              <w:t xml:space="preserve">4.00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color w:val="4CAF50"/>
                <w:sz w:val="16"/>
                <w:szCs w:val="16"/>
                <w:rFonts w:ascii="Consolas" w:cs="Consolas" w:eastAsia="Consolas" w:hAnsi="Consolas"/>
              </w:rPr>
              <w:t xml:space="preserve">█ █ █ █ ░</w:t>
            </w:r>
            <w:r>
              <w:rPr>
                <w:i/>
                <w:iCs/>
                <w:sz w:val="16"/>
                <w:szCs w:val="16"/>
              </w:rPr>
              <w:t xml:space="preserve">  (5,3)</w:t>
            </w:r>
          </w:p>
        </w:tc>
      </w:tr>
    </w:tbl>
    <w:p>
      <w:pPr>
        <w:spacing w:after="200"/>
      </w:pPr>
    </w:p>
    <w:p>
      <w:pPr>
        <w:spacing w:after="300"/>
      </w:pPr>
    </w:p>
    <w:p>
      <w:pPr>
        <w:pStyle w:val="Heading2"/>
        <w:spacing w:before="300" w:after="200"/>
      </w:pPr>
      <w:r>
        <w:t xml:space="preserve">Purpose</w:t>
      </w:r>
    </w:p>
    <w:p>
      <w:pPr>
        <w:spacing w:after="150"/>
        <w:jc w:val="left"/>
      </w:pPr>
      <w:r>
        <w:rPr>
          <w:b/>
          <w:bCs/>
        </w:rPr>
        <w:t xml:space="preserve">Overall Category Score: 4.04 - Strong Performance</w:t>
      </w:r>
    </w:p>
    <w:p>
      <w:pPr>
        <w:spacing w:after="200"/>
      </w:pPr>
    </w:p>
    <w:tbl>
      <w:tblPr>
        <w:tblW w:type="pct" w:w="90%"/>
        <w:tblBorders>
          <w:top w:val="single" w:color="424242" w:sz="2"/>
          <w:left w:val="single" w:color="424242" w:sz="2"/>
          <w:bottom w:val="single" w:color="424242" w:sz="2"/>
          <w:right w:val="single" w:color="424242" w:sz="2"/>
          <w:insideH w:val="single" w:color="CCCCCC" w:sz="1"/>
          <w:insideV w:val="single" w:color="CCCCCC" w:sz="1"/>
        </w:tblBorders>
      </w:tblPr>
      <w:tblGrid>
        <w:gridCol w:w="100"/>
        <w:gridCol w:w="100"/>
        <w:gridCol w:w="100"/>
        <w:gridCol w:w="100"/>
      </w:tblGrid>
      <w:tr>
        <w:tc>
          <w:tcPr>
            <w:shd w:fill="424242" w:val="solid"/>
            <w:tcMar>
              <w:top w:type="dxa" w:w="250"/>
              <w:left w:type="dxa" w:w="300"/>
              <w:bottom w:type="dxa" w:w="250"/>
              <w:right w:type="dxa" w:w="300"/>
            </w:tcMar>
          </w:tcPr>
          <w:p>
            <w:r>
              <w:t xml:space="preserve">Feedback Source</w:t>
            </w:r>
          </w:p>
        </w:tc>
        <w:tc>
          <w:tcPr>
            <w:shd w:fill="424242" w:val="solid"/>
            <w:tcMar>
              <w:top w:type="dxa" w:w="250"/>
              <w:left w:type="dxa" w:w="300"/>
              <w:bottom w:type="dxa" w:w="250"/>
              <w:right w:type="dxa" w:w="300"/>
            </w:tcMar>
          </w:tcPr>
          <w:p>
            <w:r>
              <w:t xml:space="preserve">Average Score</w:t>
            </w:r>
          </w:p>
        </w:tc>
        <w:tc>
          <w:tcPr>
            <w:shd w:fill="424242" w:val="solid"/>
            <w:tcMar>
              <w:top w:type="dxa" w:w="250"/>
              <w:left w:type="dxa" w:w="300"/>
              <w:bottom w:type="dxa" w:w="250"/>
              <w:right w:type="dxa" w:w="300"/>
            </w:tcMar>
          </w:tcPr>
          <w:p>
            <w:r>
              <w:t xml:space="preserve">Visual Scale</w:t>
            </w:r>
          </w:p>
        </w:tc>
        <w:tc>
          <w:tcPr>
            <w:shd w:fill="424242" w:val="solid"/>
            <w:tcMar>
              <w:top w:type="dxa" w:w="250"/>
              <w:left w:type="dxa" w:w="300"/>
              <w:bottom w:type="dxa" w:w="250"/>
              <w:right w:type="dxa" w:w="300"/>
            </w:tcMar>
          </w:tcPr>
          <w:p>
            <w:r>
              <w:t xml:space="preserve"># Questions</w:t>
            </w:r>
          </w:p>
        </w:tc>
      </w:tr>
      <w:tr>
        <w:tc>
          <w:tcPr>
            <w:tcMar>
              <w:top w:type="dxa" w:w="200"/>
              <w:left w:type="dxa" w:w="300"/>
              <w:bottom w:type="dxa" w:w="200"/>
              <w:right w:type="dxa" w:w="300"/>
            </w:tcMar>
          </w:tcPr>
          <w:p>
            <w:r>
              <w:t xml:space="preserve">Self</w:t>
            </w:r>
          </w:p>
        </w:tc>
        <w:tc>
          <w:tcPr>
            <w:tcMar>
              <w:top w:type="dxa" w:w="200"/>
              <w:left w:type="dxa" w:w="300"/>
              <w:bottom w:type="dxa" w:w="200"/>
              <w:right w:type="dxa" w:w="300"/>
            </w:tcMar>
          </w:tcPr>
          <w:p>
            <w:pPr>
              <w:jc w:val="center"/>
            </w:pPr>
            <w:r>
              <w:t xml:space="preserve">3.17</w:t>
            </w:r>
          </w:p>
        </w:tc>
        <w:tc>
          <w:tcPr>
            <w:tcMar>
              <w:top w:type="dxa" w:w="200"/>
              <w:left w:type="dxa" w:w="300"/>
              <w:bottom w:type="dxa" w:w="200"/>
              <w:right w:type="dxa" w:w="300"/>
            </w:tcMar>
          </w:tcPr>
          <w:p>
            <w:pPr>
              <w:jc w:val="center"/>
            </w:pPr>
            <w:r>
              <w:t xml:space="preserve">█ █ █ ▌ ░</w:t>
            </w:r>
          </w:p>
        </w:tc>
        <w:tc>
          <w:tcPr>
            <w:tcMar>
              <w:top w:type="dxa" w:w="200"/>
              <w:left w:type="dxa" w:w="300"/>
              <w:bottom w:type="dxa" w:w="200"/>
              <w:right w:type="dxa" w:w="300"/>
            </w:tcMar>
          </w:tcPr>
          <w:p>
            <w:pPr>
              <w:jc w:val="center"/>
            </w:pPr>
            <w:r>
              <w:t xml:space="preserve">1</w:t>
            </w:r>
          </w:p>
        </w:tc>
      </w:tr>
      <w:tr>
        <w:tc>
          <w:tcPr>
            <w:tcMar>
              <w:top w:type="dxa" w:w="200"/>
              <w:left w:type="dxa" w:w="300"/>
              <w:bottom w:type="dxa" w:w="200"/>
              <w:right w:type="dxa" w:w="300"/>
            </w:tcMar>
          </w:tcPr>
          <w:p>
            <w:r>
              <w:t xml:space="preserve">Manager</w:t>
            </w:r>
          </w:p>
        </w:tc>
        <w:tc>
          <w:tcPr>
            <w:tcMar>
              <w:top w:type="dxa" w:w="200"/>
              <w:left w:type="dxa" w:w="300"/>
              <w:bottom w:type="dxa" w:w="200"/>
              <w:right w:type="dxa" w:w="300"/>
            </w:tcMar>
          </w:tcPr>
          <w:p>
            <w:pPr>
              <w:jc w:val="center"/>
            </w:pPr>
            <w:r>
              <w:t xml:space="preserve">3.50</w:t>
            </w:r>
          </w:p>
        </w:tc>
        <w:tc>
          <w:tcPr>
            <w:tcMar>
              <w:top w:type="dxa" w:w="200"/>
              <w:left w:type="dxa" w:w="300"/>
              <w:bottom w:type="dxa" w:w="200"/>
              <w:right w:type="dxa" w:w="300"/>
            </w:tcMar>
          </w:tcPr>
          <w:p>
            <w:pPr>
              <w:jc w:val="center"/>
            </w:pPr>
            <w:r>
              <w:t xml:space="preserve">█ █ █ ▌ ░</w:t>
            </w:r>
          </w:p>
        </w:tc>
        <w:tc>
          <w:tcPr>
            <w:tcMar>
              <w:top w:type="dxa" w:w="200"/>
              <w:left w:type="dxa" w:w="300"/>
              <w:bottom w:type="dxa" w:w="200"/>
              <w:right w:type="dxa" w:w="300"/>
            </w:tcMar>
          </w:tcPr>
          <w:p>
            <w:pPr>
              <w:jc w:val="center"/>
            </w:pPr>
            <w:r>
              <w:t xml:space="preserve">1</w:t>
            </w:r>
          </w:p>
        </w:tc>
      </w:tr>
      <w:tr>
        <w:tc>
          <w:tcPr>
            <w:tcMar>
              <w:top w:type="dxa" w:w="200"/>
              <w:left w:type="dxa" w:w="300"/>
              <w:bottom w:type="dxa" w:w="200"/>
              <w:right w:type="dxa" w:w="300"/>
            </w:tcMar>
          </w:tcPr>
          <w:p>
            <w:r>
              <w:t xml:space="preserve">Peer</w:t>
            </w:r>
          </w:p>
        </w:tc>
        <w:tc>
          <w:tcPr>
            <w:tcMar>
              <w:top w:type="dxa" w:w="200"/>
              <w:left w:type="dxa" w:w="300"/>
              <w:bottom w:type="dxa" w:w="200"/>
              <w:right w:type="dxa" w:w="300"/>
            </w:tcMar>
          </w:tcPr>
          <w:p>
            <w:pPr>
              <w:jc w:val="center"/>
            </w:pPr>
            <w:r>
              <w:t xml:space="preserve">4.50</w:t>
            </w:r>
          </w:p>
        </w:tc>
        <w:tc>
          <w:tcPr>
            <w:tcMar>
              <w:top w:type="dxa" w:w="200"/>
              <w:left w:type="dxa" w:w="300"/>
              <w:bottom w:type="dxa" w:w="200"/>
              <w:right w:type="dxa" w:w="300"/>
            </w:tcMar>
          </w:tcPr>
          <w:p>
            <w:pPr>
              <w:jc w:val="center"/>
            </w:pPr>
            <w:r>
              <w:t xml:space="preserve">█ █ █ █ ▌</w:t>
            </w:r>
          </w:p>
        </w:tc>
        <w:tc>
          <w:tcPr>
            <w:tcMar>
              <w:top w:type="dxa" w:w="200"/>
              <w:left w:type="dxa" w:w="300"/>
              <w:bottom w:type="dxa" w:w="200"/>
              <w:right w:type="dxa" w:w="300"/>
            </w:tcMar>
          </w:tcPr>
          <w:p>
            <w:pPr>
              <w:jc w:val="center"/>
            </w:pPr>
            <w:r>
              <w:t xml:space="preserve">1</w:t>
            </w:r>
          </w:p>
        </w:tc>
      </w:tr>
      <w:tr>
        <w:tc>
          <w:tcPr>
            <w:tcMar>
              <w:top w:type="dxa" w:w="200"/>
              <w:left w:type="dxa" w:w="300"/>
              <w:bottom w:type="dxa" w:w="200"/>
              <w:right w:type="dxa" w:w="300"/>
            </w:tcMar>
          </w:tcPr>
          <w:p>
            <w:r>
              <w:t xml:space="preserve">Reportee</w:t>
            </w:r>
          </w:p>
        </w:tc>
        <w:tc>
          <w:tcPr>
            <w:tcMar>
              <w:top w:type="dxa" w:w="200"/>
              <w:left w:type="dxa" w:w="300"/>
              <w:bottom w:type="dxa" w:w="200"/>
              <w:right w:type="dxa" w:w="300"/>
            </w:tcMar>
          </w:tcPr>
          <w:p>
            <w:pPr>
              <w:jc w:val="center"/>
            </w:pPr>
            <w:r>
              <w:t xml:space="preserve">5.00</w:t>
            </w:r>
          </w:p>
        </w:tc>
        <w:tc>
          <w:tcPr>
            <w:tcMar>
              <w:top w:type="dxa" w:w="200"/>
              <w:left w:type="dxa" w:w="300"/>
              <w:bottom w:type="dxa" w:w="200"/>
              <w:right w:type="dxa" w:w="300"/>
            </w:tcMar>
          </w:tcPr>
          <w:p>
            <w:pPr>
              <w:jc w:val="center"/>
            </w:pPr>
            <w:r>
              <w:t xml:space="preserve">█ █ █ █ █</w:t>
            </w:r>
          </w:p>
        </w:tc>
        <w:tc>
          <w:tcPr>
            <w:tcMar>
              <w:top w:type="dxa" w:w="200"/>
              <w:left w:type="dxa" w:w="300"/>
              <w:bottom w:type="dxa" w:w="200"/>
              <w:right w:type="dxa" w:w="300"/>
            </w:tcMar>
          </w:tcPr>
          <w:p>
            <w:pPr>
              <w:jc w:val="center"/>
            </w:pPr>
            <w:r>
              <w:t xml:space="preserve">1</w:t>
            </w:r>
          </w:p>
        </w:tc>
      </w:tr>
    </w:tbl>
    <w:p>
      <w:pPr>
        <w:spacing w:after="200"/>
      </w:pPr>
    </w:p>
    <w:p>
      <w:pPr>
        <w:pStyle w:val="Heading3"/>
        <w:spacing w:before="300" w:after="200"/>
      </w:pPr>
      <w:r>
        <w:t xml:space="preserve">Question-Level Results</w:t>
      </w:r>
    </w:p>
    <w:tbl>
      <w:tblPr>
        <w:tblW w:type="pct" w:w="100%"/>
        <w:tblBorders>
          <w:top w:val="single" w:color="CCCCCC" w:sz="1"/>
          <w:left w:val="single" w:color="CCCCCC" w:sz="1"/>
          <w:bottom w:val="single" w:color="CCCCCC" w:sz="1"/>
          <w:right w:val="single" w:color="CCCCCC" w:sz="1"/>
          <w:insideH w:val="single" w:color="EEEEEE" w:sz="1"/>
          <w:insideV w:val="single" w:color="EEEEEE" w:sz="1"/>
        </w:tblBorders>
      </w:tblPr>
      <w:tblGrid>
        <w:gridCol w:w="100"/>
        <w:gridCol w:w="100"/>
      </w:tblGrid>
      <w:tr>
        <w:tc>
          <w:tcPr>
            <w:tcW w:type="pct" w:w="60%"/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pPr>
              <w:pStyle w:val="Normal"/>
              <w:spacing w:after="100"/>
            </w:pPr>
            <w:r>
              <w:t xml:space="preserve">To what extent does this leader’s sense of purpose incorporate positive impacts on society and a sustainable legacy?</w:t>
            </w:r>
          </w:p>
        </w:tc>
        <w:tc>
          <w:tcPr>
            <w:tcW w:type="pct" w:w="40%"/>
            <w:shd w:fill="F5F5F5" w:val="solid"/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pPr>
              <w:spacing w:after="100"/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Score</w:t>
            </w:r>
            <w:r>
              <w:rPr>
                <w:sz w:val="20"/>
                <w:szCs w:val="20"/>
              </w:rPr>
              <w:t xml:space="preserve"> | </w:t>
            </w:r>
            <w:r>
              <w:rPr>
                <w:b/>
                <w:bCs/>
                <w:sz w:val="20"/>
                <w:szCs w:val="20"/>
              </w:rPr>
              <w:t xml:space="preserve">Visual Scale (1-5)</w:t>
            </w:r>
          </w:p>
        </w:tc>
      </w:tr>
      <w:tr>
        <w:tc>
          <w:tcPr>
            <w:tcMar>
              <w:top w:type="dxa" w:w="150"/>
              <w:left w:type="dxa" w:w="200"/>
              <w:bottom w:type="dxa" w:w="150"/>
              <w:right w:type="dxa" w:w="200"/>
            </w:tcMar>
          </w:tcPr>
          <w:p>
            <w:pPr>
              <w:spacing w:after="50"/>
            </w:pPr>
            <w:r>
              <w:t xml:space="preserve">Self (6 responses)</w:t>
            </w:r>
          </w:p>
        </w:tc>
        <w:tc>
          <w:tcPr>
            <w:tcMar>
              <w:top w:type="dxa" w:w="150"/>
              <w:left w:type="dxa" w:w="200"/>
              <w:bottom w:type="dxa" w:w="150"/>
              <w:right w:type="dxa" w:w="200"/>
            </w:tcMar>
          </w:tcPr>
          <w:p>
            <w:pPr>
              <w:spacing w:after="50"/>
              <w:jc w:val="center"/>
            </w:pPr>
            <w:r>
              <w:rPr>
                <w:b/>
                <w:bCs/>
                <w:color w:val="CDDC39"/>
                <w:sz w:val="24"/>
                <w:szCs w:val="24"/>
              </w:rPr>
              <w:t xml:space="preserve">3.17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color w:val="CDDC39"/>
                <w:sz w:val="16"/>
                <w:szCs w:val="16"/>
                <w:rFonts w:ascii="Consolas" w:cs="Consolas" w:eastAsia="Consolas" w:hAnsi="Consolas"/>
              </w:rPr>
              <w:t xml:space="preserve">█ █ █ ▌ ░</w:t>
            </w:r>
            <w:r>
              <w:rPr>
                <w:i/>
                <w:iCs/>
                <w:sz w:val="16"/>
                <w:szCs w:val="16"/>
              </w:rPr>
              <w:t xml:space="preserve">  (1,4,3,4,3,4)</w:t>
            </w:r>
          </w:p>
        </w:tc>
      </w:tr>
      <w:tr>
        <w:tc>
          <w:tcPr>
            <w:tcMar>
              <w:top w:type="dxa" w:w="150"/>
              <w:left w:type="dxa" w:w="200"/>
              <w:bottom w:type="dxa" w:w="150"/>
              <w:right w:type="dxa" w:w="200"/>
            </w:tcMar>
          </w:tcPr>
          <w:p>
            <w:pPr>
              <w:spacing w:after="50"/>
            </w:pPr>
            <w:r>
              <w:t xml:space="preserve">Manager (2 responses)</w:t>
            </w:r>
          </w:p>
        </w:tc>
        <w:tc>
          <w:tcPr>
            <w:tcMar>
              <w:top w:type="dxa" w:w="150"/>
              <w:left w:type="dxa" w:w="200"/>
              <w:bottom w:type="dxa" w:w="150"/>
              <w:right w:type="dxa" w:w="200"/>
            </w:tcMar>
          </w:tcPr>
          <w:p>
            <w:pPr>
              <w:spacing w:after="50"/>
              <w:jc w:val="center"/>
            </w:pPr>
            <w:r>
              <w:rPr>
                <w:b/>
                <w:bCs/>
                <w:color w:val="8BC34A"/>
                <w:sz w:val="24"/>
                <w:szCs w:val="24"/>
              </w:rPr>
              <w:t xml:space="preserve">3.50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color w:val="8BC34A"/>
                <w:sz w:val="16"/>
                <w:szCs w:val="16"/>
                <w:rFonts w:ascii="Consolas" w:cs="Consolas" w:eastAsia="Consolas" w:hAnsi="Consolas"/>
              </w:rPr>
              <w:t xml:space="preserve">█ █ █ ▌ ░</w:t>
            </w:r>
            <w:r>
              <w:rPr>
                <w:i/>
                <w:iCs/>
                <w:sz w:val="16"/>
                <w:szCs w:val="16"/>
              </w:rPr>
              <w:t xml:space="preserve">  (4,3)</w:t>
            </w:r>
          </w:p>
        </w:tc>
      </w:tr>
      <w:tr>
        <w:tc>
          <w:tcPr>
            <w:tcMar>
              <w:top w:type="dxa" w:w="150"/>
              <w:left w:type="dxa" w:w="200"/>
              <w:bottom w:type="dxa" w:w="150"/>
              <w:right w:type="dxa" w:w="200"/>
            </w:tcMar>
          </w:tcPr>
          <w:p>
            <w:pPr>
              <w:spacing w:after="50"/>
            </w:pPr>
            <w:r>
              <w:t xml:space="preserve">Peer (2 responses)</w:t>
            </w:r>
          </w:p>
        </w:tc>
        <w:tc>
          <w:tcPr>
            <w:tcMar>
              <w:top w:type="dxa" w:w="150"/>
              <w:left w:type="dxa" w:w="200"/>
              <w:bottom w:type="dxa" w:w="150"/>
              <w:right w:type="dxa" w:w="200"/>
            </w:tcMar>
          </w:tcPr>
          <w:p>
            <w:pPr>
              <w:spacing w:after="50"/>
              <w:jc w:val="center"/>
            </w:pPr>
            <w:r>
              <w:rPr>
                <w:b/>
                <w:bCs/>
                <w:color w:val="2E7D32"/>
                <w:sz w:val="24"/>
                <w:szCs w:val="24"/>
              </w:rPr>
              <w:t xml:space="preserve">4.50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color w:val="2E7D32"/>
                <w:sz w:val="16"/>
                <w:szCs w:val="16"/>
                <w:rFonts w:ascii="Consolas" w:cs="Consolas" w:eastAsia="Consolas" w:hAnsi="Consolas"/>
              </w:rPr>
              <w:t xml:space="preserve">█ █ █ █ ▌</w:t>
            </w:r>
            <w:r>
              <w:rPr>
                <w:i/>
                <w:iCs/>
                <w:sz w:val="16"/>
                <w:szCs w:val="16"/>
              </w:rPr>
              <w:t xml:space="preserve">  (4,5)</w:t>
            </w:r>
          </w:p>
        </w:tc>
      </w:tr>
      <w:tr>
        <w:tc>
          <w:tcPr>
            <w:tcMar>
              <w:top w:type="dxa" w:w="150"/>
              <w:left w:type="dxa" w:w="200"/>
              <w:bottom w:type="dxa" w:w="150"/>
              <w:right w:type="dxa" w:w="200"/>
            </w:tcMar>
          </w:tcPr>
          <w:p>
            <w:pPr>
              <w:spacing w:after="50"/>
            </w:pPr>
            <w:r>
              <w:t xml:space="preserve">Reportee (2 responses)</w:t>
            </w:r>
          </w:p>
        </w:tc>
        <w:tc>
          <w:tcPr>
            <w:tcMar>
              <w:top w:type="dxa" w:w="150"/>
              <w:left w:type="dxa" w:w="200"/>
              <w:bottom w:type="dxa" w:w="150"/>
              <w:right w:type="dxa" w:w="200"/>
            </w:tcMar>
          </w:tcPr>
          <w:p>
            <w:pPr>
              <w:spacing w:after="50"/>
              <w:jc w:val="center"/>
            </w:pPr>
            <w:r>
              <w:rPr>
                <w:b/>
                <w:bCs/>
                <w:color w:val="2E7D32"/>
                <w:sz w:val="24"/>
                <w:szCs w:val="24"/>
              </w:rPr>
              <w:t xml:space="preserve">5.00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color w:val="2E7D32"/>
                <w:sz w:val="16"/>
                <w:szCs w:val="16"/>
                <w:rFonts w:ascii="Consolas" w:cs="Consolas" w:eastAsia="Consolas" w:hAnsi="Consolas"/>
              </w:rPr>
              <w:t xml:space="preserve">█ █ █ █ █</w:t>
            </w:r>
            <w:r>
              <w:rPr>
                <w:i/>
                <w:iCs/>
                <w:sz w:val="16"/>
                <w:szCs w:val="16"/>
              </w:rPr>
              <w:t xml:space="preserve">  (5,5)</w:t>
            </w:r>
          </w:p>
        </w:tc>
      </w:tr>
    </w:tbl>
    <w:p>
      <w:pPr>
        <w:spacing w:after="200"/>
      </w:pPr>
    </w:p>
    <w:p>
      <w:pPr>
        <w:spacing w:after="300"/>
      </w:pPr>
    </w:p>
    <w:p>
      <w:pPr>
        <w:pStyle w:val="Heading1"/>
        <w:pageBreakBefore/>
        <w:spacing w:before="300" w:after="200"/>
      </w:pPr>
      <w:r>
        <w:t xml:space="preserve">Development Recommendations</w:t>
      </w:r>
    </w:p>
    <w:p>
      <w:pPr>
        <w:pStyle w:val="Heading2"/>
        <w:spacing w:before="300" w:after="200"/>
      </w:pPr>
      <w:r>
        <w:t xml:space="preserve">Key Strengths</w:t>
      </w:r>
    </w:p>
    <w:p>
      <w:pPr>
        <w:spacing w:after="150"/>
        <w:jc w:val="left"/>
      </w:pPr>
      <w:r>
        <w:t xml:space="preserve">Build on these areas of strength:</w:t>
      </w:r>
    </w:p>
    <w:p>
      <w:pPr>
        <w:spacing w:after="150"/>
        <w:jc w:val="left"/>
      </w:pPr>
      <w:r>
        <w:t xml:space="preserve">• Purpose: 4.04 - Strong Performance</w:t>
      </w:r>
    </w:p>
    <w:p>
      <w:pPr>
        <w:spacing w:after="200"/>
      </w:pPr>
    </w:p>
    <w:p>
      <w:pPr>
        <w:pStyle w:val="Heading2"/>
        <w:spacing w:before="300" w:after="200"/>
      </w:pPr>
      <w:r>
        <w:t xml:space="preserve">Development Priorities</w:t>
      </w:r>
    </w:p>
    <w:p>
      <w:pPr>
        <w:spacing w:after="150"/>
        <w:jc w:val="left"/>
      </w:pPr>
      <w:r>
        <w:t xml:space="preserve">Focus development efforts on these areas:</w:t>
      </w:r>
    </w:p>
    <w:p>
      <w:pPr>
        <w:spacing w:after="150"/>
        <w:jc w:val="left"/>
      </w:pPr>
      <w:r>
        <w:t xml:space="preserve">• Presence: 3.42 - Developing Area</w:t>
      </w:r>
    </w:p>
    <w:p>
      <w:pPr>
        <w:spacing w:after="200"/>
      </w:pPr>
    </w:p>
    <w:p>
      <w:pPr>
        <w:pStyle w:val="Heading2"/>
        <w:spacing w:before="300" w:after="200"/>
      </w:pPr>
      <w:r>
        <w:t xml:space="preserve">Next Steps</w:t>
      </w:r>
    </w:p>
    <w:p>
      <w:pPr>
        <w:spacing w:after="150"/>
        <w:jc w:val="left"/>
      </w:pPr>
      <w:r>
        <w:t xml:space="preserve">1. Review your detailed results and identify specific behaviors to develop</w:t>
      </w:r>
    </w:p>
    <w:p>
      <w:pPr>
        <w:spacing w:after="150"/>
        <w:jc w:val="left"/>
      </w:pPr>
      <w:r>
        <w:t xml:space="preserve">2. Discuss this feedback with your manager or coach</w:t>
      </w:r>
    </w:p>
    <w:p>
      <w:pPr>
        <w:spacing w:after="150"/>
        <w:jc w:val="left"/>
      </w:pPr>
      <w:r>
        <w:t xml:space="preserve">3. Create a development plan focusing on 1-2 priority areas</w:t>
      </w:r>
    </w:p>
    <w:p>
      <w:pPr>
        <w:spacing w:after="150"/>
        <w:jc w:val="left"/>
      </w:pPr>
      <w:r>
        <w:t xml:space="preserve">4. Seek opportunities to practice new behaviors</w:t>
      </w:r>
    </w:p>
    <w:p>
      <w:pPr>
        <w:spacing w:after="150"/>
        <w:jc w:val="left"/>
      </w:pPr>
      <w:r>
        <w:t xml:space="preserve">5. Request ongoing feedback to track your progress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2025-09-01T09:41:15.292Z</dcterms:created>
  <dcterms:modified xsi:type="dcterms:W3CDTF">2025-09-01T09:41:15.292Z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