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981A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</w:t>
            </w:r>
            <w:r w:rsidR="00981A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Семенов В. 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EF7F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5</w:t>
      </w:r>
    </w:p>
    <w:p w:rsidR="00EF7F77" w:rsidRPr="00EF7F77" w:rsidRDefault="00EF7F77" w:rsidP="00742C2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F7F77">
        <w:rPr>
          <w:rFonts w:ascii="Times New Roman" w:hAnsi="Times New Roman" w:cs="Times New Roman"/>
          <w:sz w:val="28"/>
          <w:szCs w:val="28"/>
          <w:lang w:val="uk-UA"/>
        </w:rPr>
        <w:t>Необхідно п</w:t>
      </w:r>
      <w:r>
        <w:rPr>
          <w:rFonts w:ascii="Times New Roman" w:hAnsi="Times New Roman" w:cs="Times New Roman"/>
          <w:sz w:val="28"/>
          <w:szCs w:val="28"/>
          <w:lang w:val="uk-UA"/>
        </w:rPr>
        <w:t>ередбачити результати подальших ігор на основі попередніх зіграних матчів.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A12363" w:rsidRDefault="00EF7F77" w:rsidP="00742C2E">
      <w:pPr>
        <w:spacing w:after="0" w:line="24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обробки </w:t>
      </w:r>
      <w:proofErr w:type="spellStart"/>
      <w:r>
        <w:rPr>
          <w:sz w:val="28"/>
          <w:szCs w:val="28"/>
          <w:lang w:val="uk-UA"/>
        </w:rPr>
        <w:t>датасету</w:t>
      </w:r>
      <w:proofErr w:type="spellEnd"/>
      <w:r>
        <w:rPr>
          <w:sz w:val="28"/>
          <w:szCs w:val="28"/>
          <w:lang w:val="uk-UA"/>
        </w:rPr>
        <w:t xml:space="preserve"> із </w:t>
      </w:r>
      <w:proofErr w:type="spellStart"/>
      <w:r>
        <w:rPr>
          <w:sz w:val="28"/>
          <w:szCs w:val="28"/>
          <w:lang w:val="uk-UA"/>
        </w:rPr>
        <w:t>результатми</w:t>
      </w:r>
      <w:proofErr w:type="spellEnd"/>
      <w:r>
        <w:rPr>
          <w:sz w:val="28"/>
          <w:szCs w:val="28"/>
          <w:lang w:val="uk-UA"/>
        </w:rPr>
        <w:t xml:space="preserve"> попередніх ігор я використав мову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  <w:lang w:val="uk-UA"/>
        </w:rPr>
        <w:t xml:space="preserve">, та бібліотеку для обробки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 xml:space="preserve">файлів </w:t>
      </w:r>
      <w:r>
        <w:rPr>
          <w:sz w:val="28"/>
          <w:szCs w:val="28"/>
          <w:lang w:val="en-US"/>
        </w:rPr>
        <w:t xml:space="preserve">– cl-csv. </w:t>
      </w:r>
      <w:r>
        <w:rPr>
          <w:sz w:val="28"/>
          <w:szCs w:val="28"/>
          <w:lang w:val="uk-UA"/>
        </w:rPr>
        <w:t>Для формування моделі та її тренування</w:t>
      </w:r>
      <w:r w:rsidR="000A5134">
        <w:rPr>
          <w:sz w:val="28"/>
          <w:szCs w:val="28"/>
          <w:lang w:val="uk-UA"/>
        </w:rPr>
        <w:t xml:space="preserve"> я використав мову </w:t>
      </w:r>
      <w:r w:rsidR="000A5134">
        <w:rPr>
          <w:sz w:val="28"/>
          <w:szCs w:val="28"/>
          <w:lang w:val="en-US"/>
        </w:rPr>
        <w:t xml:space="preserve">python </w:t>
      </w:r>
      <w:r w:rsidR="000A5134">
        <w:rPr>
          <w:sz w:val="28"/>
          <w:szCs w:val="28"/>
          <w:lang w:val="uk-UA"/>
        </w:rPr>
        <w:t xml:space="preserve">та її бібліотеки </w:t>
      </w:r>
      <w:r w:rsidR="000A5134">
        <w:rPr>
          <w:sz w:val="28"/>
          <w:szCs w:val="28"/>
          <w:lang w:val="en-US"/>
        </w:rPr>
        <w:t xml:space="preserve">pandas, </w:t>
      </w:r>
      <w:proofErr w:type="spellStart"/>
      <w:r w:rsidR="000A5134">
        <w:rPr>
          <w:sz w:val="28"/>
          <w:szCs w:val="28"/>
          <w:lang w:val="en-US"/>
        </w:rPr>
        <w:t>sklearn</w:t>
      </w:r>
      <w:proofErr w:type="spellEnd"/>
      <w:r w:rsidR="000A5134">
        <w:rPr>
          <w:sz w:val="28"/>
          <w:szCs w:val="28"/>
          <w:lang w:val="en-US"/>
        </w:rPr>
        <w:t xml:space="preserve">, </w:t>
      </w:r>
      <w:proofErr w:type="spellStart"/>
      <w:r w:rsidR="000A5134">
        <w:rPr>
          <w:sz w:val="28"/>
          <w:szCs w:val="28"/>
          <w:lang w:val="en-US"/>
        </w:rPr>
        <w:t>numpy</w:t>
      </w:r>
      <w:proofErr w:type="spellEnd"/>
      <w:r w:rsidR="000A5134">
        <w:rPr>
          <w:sz w:val="28"/>
          <w:szCs w:val="28"/>
          <w:lang w:val="en-US"/>
        </w:rPr>
        <w:t xml:space="preserve">, </w:t>
      </w:r>
      <w:proofErr w:type="spellStart"/>
      <w:r w:rsidR="000A5134">
        <w:rPr>
          <w:sz w:val="28"/>
          <w:szCs w:val="28"/>
          <w:lang w:val="en-US"/>
        </w:rPr>
        <w:t>matplotlib</w:t>
      </w:r>
      <w:proofErr w:type="spellEnd"/>
    </w:p>
    <w:p w:rsidR="000A5134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982" w:rsidRDefault="00072982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Оскільки, на мою думку, єдиним нормальним передбаченням на основі попередніх ігор є передбачення перемоги чи поразки, основуючись на алгоритмі, який буде керувати гравцем в майбутніх іграх. Тому я вирішив побудувати модель, що дозволить прогнозувати результат гри за вхідним алгоритмом.</w:t>
      </w:r>
      <w:r w:rsidR="00327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7BAC" w:rsidRDefault="00327BAC" w:rsidP="00327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та первинного аналізу їх</w:t>
      </w:r>
    </w:p>
    <w:p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982" w:rsidRDefault="00FC648C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Подивимось на графік %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C648C" w:rsidRDefault="00981A6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53C63E" wp14:editId="49444894">
            <wp:extent cx="5940425" cy="340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C" w:rsidRDefault="00FC648C" w:rsidP="00FC64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% перемоги гравця в залежності від алгоритму</w:t>
      </w:r>
    </w:p>
    <w:p w:rsidR="009475AC" w:rsidRDefault="009475A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34DE" w:rsidRDefault="00AF34DE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даного графіку видно, що</w:t>
      </w:r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гравець, використовуючи </w:t>
      </w:r>
      <w:proofErr w:type="spellStart"/>
      <w:r w:rsidR="002E3C8C"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має більше шансів перемогти.</w:t>
      </w:r>
    </w:p>
    <w:p w:rsidR="002E3C8C" w:rsidRDefault="002E3C8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модель. Я використовував логістичну регресію, яка слугує алгоритмом класифікації та дозволяє нам побачити ймовірність входження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об’єкта в клас. Загалом існує два класи – перемога та поразка. Вхідні дані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експектімакс</w:t>
      </w:r>
      <w:proofErr w:type="spellEnd"/>
    </w:p>
    <w:p w:rsidR="001D5EF7" w:rsidRDefault="001D5EF7" w:rsidP="001D5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5EF7" w:rsidRDefault="001D5EF7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прогнозування на вхід я подав три гри, які буду запускати з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2 гри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експектімаксом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3FDC" w:rsidRDefault="00C13FDC" w:rsidP="001D5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Default="00C13FDC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передбачення:</w:t>
      </w:r>
    </w:p>
    <w:p w:rsidR="00C13FDC" w:rsidRDefault="00981A64" w:rsidP="00C13F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07C1FB" wp14:editId="0549075F">
            <wp:extent cx="46386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13FDC" w:rsidRDefault="00C13FDC" w:rsidP="00C13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Pr="00FC648C" w:rsidRDefault="00DF11B6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наша модель передбачила резуль</w:t>
      </w:r>
      <w:r w:rsidR="00742C2E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гри, як всі поразки, це дійсно очікувано, оскільки по нашим даним видно, що більшість ігор закінчуються поразкою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Але також ми бачимо що існує ймовірність виграти та програти, модель, звичайно, бере більшу ймовірність для програшу, оскільки за нашими даними вона більше.</w:t>
      </w:r>
    </w:p>
    <w:sectPr w:rsidR="00C13FD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038FB"/>
    <w:rsid w:val="00047DCE"/>
    <w:rsid w:val="00072982"/>
    <w:rsid w:val="00093288"/>
    <w:rsid w:val="000A5134"/>
    <w:rsid w:val="000B766F"/>
    <w:rsid w:val="000E5982"/>
    <w:rsid w:val="001875E5"/>
    <w:rsid w:val="001D5EF7"/>
    <w:rsid w:val="0020334F"/>
    <w:rsid w:val="002444D4"/>
    <w:rsid w:val="002E3C8C"/>
    <w:rsid w:val="00327BAC"/>
    <w:rsid w:val="00462B47"/>
    <w:rsid w:val="00490C8A"/>
    <w:rsid w:val="004A3441"/>
    <w:rsid w:val="00585603"/>
    <w:rsid w:val="006563B6"/>
    <w:rsid w:val="006769CF"/>
    <w:rsid w:val="00693493"/>
    <w:rsid w:val="00742C2E"/>
    <w:rsid w:val="0075249A"/>
    <w:rsid w:val="00772246"/>
    <w:rsid w:val="00792016"/>
    <w:rsid w:val="007F11F8"/>
    <w:rsid w:val="008D4B78"/>
    <w:rsid w:val="008F048B"/>
    <w:rsid w:val="009475AC"/>
    <w:rsid w:val="00981A64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A0A26"/>
    <w:rsid w:val="00CD2773"/>
    <w:rsid w:val="00D105DC"/>
    <w:rsid w:val="00D67F7B"/>
    <w:rsid w:val="00D90A8D"/>
    <w:rsid w:val="00DF11B6"/>
    <w:rsid w:val="00DF22DB"/>
    <w:rsid w:val="00E05363"/>
    <w:rsid w:val="00E57680"/>
    <w:rsid w:val="00EA1051"/>
    <w:rsid w:val="00EF7F77"/>
    <w:rsid w:val="00F128F2"/>
    <w:rsid w:val="00F6295D"/>
    <w:rsid w:val="00F801C4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50C84-5D06-42FC-9CCD-DB439B34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Учетная запись Майкрософт</cp:lastModifiedBy>
  <cp:revision>33</cp:revision>
  <dcterms:created xsi:type="dcterms:W3CDTF">2021-09-07T18:48:00Z</dcterms:created>
  <dcterms:modified xsi:type="dcterms:W3CDTF">2022-01-19T11:08:00Z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