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Read and write</w:t>
      </w:r>
    </w:p>
    <w:p>
      <w:r>
        <w:drawing>
          <wp:inline distT="0" distB="0" distL="114300" distR="114300">
            <wp:extent cx="5268595" cy="2317115"/>
            <wp:effectExtent l="0" t="0" r="19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Mmap1.0</w:t>
      </w:r>
    </w:p>
    <w:p>
      <w:r>
        <w:drawing>
          <wp:inline distT="0" distB="0" distL="114300" distR="114300">
            <wp:extent cx="5264150" cy="23050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Mmap2.0</w:t>
      </w:r>
    </w:p>
    <w:p>
      <w:r>
        <w:drawing>
          <wp:inline distT="0" distB="0" distL="114300" distR="114300">
            <wp:extent cx="5273040" cy="2308225"/>
            <wp:effectExtent l="0" t="0" r="1016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Sendfile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208530"/>
            <wp:effectExtent l="0" t="0" r="571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D307E3"/>
    <w:rsid w:val="2ED3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2019-07-05T08:21:00Z</dcterms:created>
  <dc:creator>王亚星</dc:creator>
  <cp:lastModifiedBy>王亚星</cp:lastModifiedBy>
  <dcterms:modified xsi:type="dcterms:W3CDTF">2019-07-05T13:22:38Z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