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5CEAEA">
      <w:pPr>
        <w:spacing w:before="0" w:after="0" w:line="360" w:lineRule="auto"/>
        <w:jc w:val="both"/>
      </w:pPr>
    </w:p>
    <w:p w14:paraId="4EC85262">
      <w:pPr>
        <w:spacing w:before="0" w:after="0" w:line="360" w:lineRule="auto"/>
        <w:jc w:val="both"/>
      </w:pPr>
    </w:p>
    <w:p w14:paraId="61F93B22">
      <w:pPr>
        <w:spacing w:before="0" w:after="0" w:line="360" w:lineRule="auto"/>
        <w:jc w:val="both"/>
      </w:pPr>
    </w:p>
    <w:p w14:paraId="36F4F309">
      <w:pPr>
        <w:spacing w:before="0" w:after="0" w:line="360" w:lineRule="auto"/>
        <w:jc w:val="both"/>
      </w:pPr>
    </w:p>
    <w:p w14:paraId="6D41832C">
      <w:pPr>
        <w:spacing w:before="0" w:after="0" w:line="360" w:lineRule="auto"/>
        <w:jc w:val="both"/>
      </w:pPr>
    </w:p>
    <w:p w14:paraId="580200F8">
      <w:pPr>
        <w:spacing w:before="0" w:after="0" w:line="360" w:lineRule="auto"/>
        <w:jc w:val="both"/>
      </w:pPr>
    </w:p>
    <w:p w14:paraId="7BC1C5D3">
      <w:pPr>
        <w:spacing w:before="0" w:after="200" w:line="360" w:lineRule="auto"/>
        <w:jc w:val="center"/>
      </w:pPr>
      <w:r>
        <w:rPr>
          <w:rFonts w:ascii="Times New Roman" w:hAnsi="Times New Roman" w:eastAsia="黑体"/>
          <w:b w:val="0"/>
          <w:sz w:val="44"/>
        </w:rPr>
        <w:t>五个班级学业成绩的数据挖掘与分析</w:t>
      </w:r>
    </w:p>
    <w:p w14:paraId="54C7566A">
      <w:pPr>
        <w:spacing w:before="0" w:after="0" w:line="360" w:lineRule="auto"/>
        <w:jc w:val="center"/>
      </w:pPr>
      <w:r>
        <w:rPr>
          <w:rFonts w:ascii="Times New Roman" w:hAnsi="Times New Roman" w:eastAsia="宋体"/>
          <w:b w:val="0"/>
          <w:sz w:val="28"/>
        </w:rPr>
        <w:t xml:space="preserve">——基于KDD流程的数据预处理、描述性统计与聚类分析</w:t>
      </w:r>
    </w:p>
    <w:p w14:paraId="1AFA6BD8">
      <w:pPr>
        <w:spacing w:before="0" w:after="0" w:line="360" w:lineRule="auto"/>
        <w:jc w:val="both"/>
      </w:pPr>
    </w:p>
    <w:p w14:paraId="770C4122">
      <w:pPr>
        <w:spacing w:before="0" w:after="0" w:line="360" w:lineRule="auto"/>
        <w:jc w:val="both"/>
      </w:pPr>
    </w:p>
    <w:p w14:paraId="4857B22E">
      <w:pPr>
        <w:spacing w:before="0" w:after="0" w:line="360" w:lineRule="auto"/>
        <w:jc w:val="both"/>
      </w:pPr>
    </w:p>
    <w:p w14:paraId="29922B27">
      <w:pPr>
        <w:spacing w:before="0" w:after="0" w:line="360" w:lineRule="auto"/>
        <w:jc w:val="both"/>
      </w:pPr>
    </w:p>
    <w:p w14:paraId="5D30D1C3">
      <w:pPr>
        <w:spacing w:before="0" w:after="0" w:line="360" w:lineRule="auto"/>
        <w:jc w:val="both"/>
      </w:pPr>
    </w:p>
    <w:p w14:paraId="1B7DFE97">
      <w:pPr>
        <w:spacing w:before="0" w:after="0" w:line="360" w:lineRule="auto"/>
        <w:jc w:val="both"/>
      </w:pPr>
    </w:p>
    <w:p w14:paraId="5F3CBBA1">
      <w:pPr>
        <w:spacing w:before="0" w:after="0" w:line="360" w:lineRule="auto"/>
        <w:jc w:val="both"/>
      </w:pPr>
    </w:p>
    <w:p w14:paraId="01BEE4C2">
      <w:pPr>
        <w:spacing w:before="0" w:after="0" w:line="360" w:lineRule="auto"/>
        <w:jc w:val="both"/>
      </w:pPr>
    </w:p>
    <w:p w14:paraId="63131DEB">
      <w:pPr>
        <w:spacing w:before="0" w:after="0" w:line="432" w:lineRule="auto"/>
        <w:jc w:val="center"/>
      </w:pPr>
      <w:r>
        <w:rPr>
          <w:rFonts w:ascii="Times New Roman" w:hAnsi="Times New Roman" w:eastAsia="黑体"/>
          <w:b w:val="0"/>
          <w:sz w:val="28"/>
        </w:rPr>
        <w:t>课程名称：</w:t>
      </w:r>
      <w:r>
        <w:rPr>
          <w:rFonts w:ascii="Times New Roman" w:hAnsi="Times New Roman" w:eastAsia="宋体"/>
          <w:b w:val="0"/>
          <w:sz w:val="28"/>
        </w:rPr>
        <w:t>人工智能（第二章  数据挖掘）</w:t>
      </w:r>
    </w:p>
    <w:p w14:paraId="733FED4E">
      <w:pPr>
        <w:spacing w:before="0" w:after="0" w:line="432" w:lineRule="auto"/>
        <w:jc w:val="center"/>
      </w:pPr>
      <w:r>
        <w:rPr>
          <w:rFonts w:ascii="Times New Roman" w:hAnsi="Times New Roman" w:eastAsia="黑体"/>
          <w:b w:val="0"/>
          <w:sz w:val="28"/>
        </w:rPr>
        <w:t>作业题目：</w:t>
      </w:r>
      <w:r>
        <w:rPr>
          <w:rFonts w:ascii="Times New Roman" w:hAnsi="Times New Roman" w:eastAsia="宋体"/>
          <w:b w:val="0"/>
          <w:sz w:val="28"/>
        </w:rPr>
        <w:t>作业一  五个班级成绩数据挖掘与分析</w:t>
      </w:r>
    </w:p>
    <w:p w14:paraId="6C403804">
      <w:pPr>
        <w:spacing w:before="0" w:after="0" w:line="432" w:lineRule="auto"/>
        <w:jc w:val="center"/>
      </w:pPr>
      <w:r>
        <w:rPr>
          <w:rFonts w:ascii="Times New Roman" w:hAnsi="Times New Roman" w:eastAsia="黑体"/>
          <w:b w:val="0"/>
          <w:sz w:val="28"/>
        </w:rPr>
        <w:t>姓    名：</w:t>
      </w:r>
      <w:r>
        <w:rPr>
          <w:rFonts w:ascii="Times New Roman" w:hAnsi="Times New Roman" w:eastAsia="宋体"/>
          <w:b w:val="0"/>
          <w:sz w:val="28"/>
        </w:rPr>
        <w:t>______________________</w:t>
      </w:r>
    </w:p>
    <w:p w14:paraId="7FDBA706">
      <w:pPr>
        <w:spacing w:before="0" w:after="0" w:line="432" w:lineRule="auto"/>
        <w:jc w:val="center"/>
      </w:pPr>
      <w:r>
        <w:rPr>
          <w:rFonts w:ascii="Times New Roman" w:hAnsi="Times New Roman" w:eastAsia="黑体"/>
          <w:b w:val="0"/>
          <w:sz w:val="28"/>
        </w:rPr>
        <w:t>学    号：</w:t>
      </w:r>
      <w:r>
        <w:rPr>
          <w:rFonts w:ascii="Times New Roman" w:hAnsi="Times New Roman" w:eastAsia="宋体"/>
          <w:b w:val="0"/>
          <w:sz w:val="28"/>
        </w:rPr>
        <w:t>______________________</w:t>
      </w:r>
    </w:p>
    <w:p w14:paraId="0EEFC9BC">
      <w:pPr>
        <w:spacing w:before="0" w:after="0" w:line="432" w:lineRule="auto"/>
        <w:jc w:val="center"/>
      </w:pPr>
      <w:r>
        <w:rPr>
          <w:rFonts w:ascii="Times New Roman" w:hAnsi="Times New Roman" w:eastAsia="黑体"/>
          <w:b w:val="0"/>
          <w:sz w:val="28"/>
        </w:rPr>
        <w:t>学    院：</w:t>
      </w:r>
      <w:r>
        <w:rPr>
          <w:rFonts w:ascii="Times New Roman" w:hAnsi="Times New Roman" w:eastAsia="宋体"/>
          <w:b w:val="0"/>
          <w:sz w:val="28"/>
        </w:rPr>
        <w:t>______________________</w:t>
      </w:r>
    </w:p>
    <w:p w14:paraId="2BF80329">
      <w:pPr>
        <w:spacing w:before="0" w:after="0" w:line="432" w:lineRule="auto"/>
        <w:jc w:val="center"/>
      </w:pPr>
      <w:r>
        <w:rPr>
          <w:rFonts w:ascii="Times New Roman" w:hAnsi="Times New Roman" w:eastAsia="黑体"/>
          <w:b w:val="0"/>
          <w:sz w:val="28"/>
        </w:rPr>
        <w:t>提交日期：</w:t>
      </w:r>
      <w:r>
        <w:rPr>
          <w:rFonts w:ascii="Times New Roman" w:hAnsi="Times New Roman" w:eastAsia="宋体"/>
          <w:b w:val="0"/>
          <w:sz w:val="28"/>
        </w:rPr>
        <w:t>2026年10月</w:t>
      </w:r>
    </w:p>
    <w:p w14:paraId="53214CAE">
      <w:r>
        <w:br w:type="page"/>
      </w:r>
    </w:p>
    <w:p w14:paraId="1B9CD187">
      <w:pPr>
        <w:spacing w:before="0" w:after="200" w:line="360" w:lineRule="auto"/>
        <w:jc w:val="center"/>
      </w:pPr>
      <w:r>
        <w:rPr>
          <w:rFonts w:ascii="Times New Roman" w:hAnsi="Times New Roman" w:eastAsia="黑体"/>
          <w:b w:val="0"/>
          <w:sz w:val="30"/>
        </w:rPr>
        <w:t>摘  要</w:t>
      </w:r>
    </w:p>
    <w:p w14:paraId="0EC1EC1D">
      <w:pPr>
        <w:spacing w:before="0" w:after="0" w:line="360" w:lineRule="auto"/>
        <w:ind w:firstLine="480"/>
        <w:jc w:val="both"/>
      </w:pPr>
      <w:r>
        <w:rPr>
          <w:rFonts w:ascii="Times New Roman" w:hAnsi="Times New Roman" w:eastAsia="宋体"/>
          <w:b w:val="0"/>
          <w:sz w:val="24"/>
        </w:rPr>
        <w:t xml:space="preserve">本文以五个班级178名学生的学期成绩汇总数据为对象，按照知识发现（KDD）流程进行数据挖掘与分析。预处理阶段审查了数据质量，处理了数值以文本存储、通过率记录格式不统一以及修读门数不同导致总分不可比等问题，并构造课程平均分，进行Min-Max归一化与Z-score标准化。分析阶段对各班成绩进行描述性统计与可视化（直方图、箱线图、Q-Q图、平行坐标图），以单因素方差分析检验班级差异，以K-means聚类识别学生群体并评估聚类结果。五个班级的学分加权平均分差异显著（</w:t>
      </w:r>
      <w:r>
        <w:rPr>
          <w:rFonts w:ascii="Times New Roman" w:hAnsi="Times New Roman" w:eastAsia="宋体"/>
          <w:b w:val="0"/>
          <w:sz w:val="24"/>
          <w:i/>
        </w:rPr>
        <w:t xml:space="preserve">F</w:t>
      </w:r>
      <w:r>
        <w:rPr>
          <w:rFonts w:ascii="Times New Roman" w:hAnsi="Times New Roman" w:eastAsia="宋体"/>
          <w:b w:val="0"/>
          <w:sz w:val="24"/>
        </w:rPr>
        <w:t xml:space="preserve">(4, 173) = 22.68，</w:t>
      </w:r>
      <w:r>
        <w:rPr>
          <w:rFonts w:ascii="Times New Roman" w:hAnsi="Times New Roman" w:eastAsia="宋体"/>
          <w:b w:val="0"/>
          <w:sz w:val="24"/>
          <w:i/>
        </w:rPr>
        <w:t xml:space="preserve">p</w:t>
      </w:r>
      <w:r>
        <w:rPr>
          <w:rFonts w:ascii="Times New Roman" w:hAnsi="Times New Roman" w:eastAsia="宋体"/>
          <w:b w:val="0"/>
          <w:sz w:val="24"/>
        </w:rPr>
        <w:t xml:space="preserve"> &lt; 0.001），均值由高到低依次为BD、T1、T2、D2与D1；BD班均值最高、标准差最小；D1班不及格率为40.0%，不及格门次占五个班级总数的55%；课程设置相同的平行班之间差异较小。K-means聚类将学生分为学业优良、中等与学业预警三类，其中学业预警学生22名。</w:t>
      </w:r>
    </w:p>
    <w:p w14:paraId="3C8DC884">
      <w:pPr>
        <w:spacing w:before="160" w:after="0" w:line="360" w:lineRule="auto"/>
        <w:jc w:val="both"/>
      </w:pPr>
      <w:r>
        <w:rPr>
          <w:rFonts w:ascii="Times New Roman" w:hAnsi="Times New Roman" w:eastAsia="黑体"/>
          <w:b w:val="0"/>
          <w:sz w:val="24"/>
        </w:rPr>
        <w:t>关键词：</w:t>
      </w:r>
      <w:r>
        <w:rPr>
          <w:rFonts w:ascii="Times New Roman" w:hAnsi="Times New Roman" w:eastAsia="宋体"/>
          <w:b w:val="0"/>
          <w:sz w:val="24"/>
        </w:rPr>
        <w:t>数据挖掘；数据预处理；描述性统计；箱线图；K-means聚类；学业预警</w:t>
      </w:r>
    </w:p>
    <w:p w14:paraId="6CAC5428">
      <w:r>
        <w:br w:type="page"/>
      </w:r>
    </w:p>
    <w:p w14:paraId="071ED339">
      <w:pPr>
        <w:keepNext/>
        <w:spacing w:before="240" w:after="120" w:line="360" w:lineRule="auto"/>
        <w:jc w:val="left"/>
        <w:outlineLvl w:val="0"/>
      </w:pPr>
      <w:r>
        <w:rPr>
          <w:rFonts w:ascii="Times New Roman" w:hAnsi="Times New Roman" w:eastAsia="黑体"/>
          <w:b w:val="0"/>
          <w:sz w:val="28"/>
        </w:rPr>
        <w:t>1  引言</w:t>
      </w:r>
    </w:p>
    <w:p w14:paraId="7B368923">
      <w:pPr>
        <w:spacing w:before="0" w:after="0" w:line="360" w:lineRule="auto"/>
        <w:ind w:firstLine="480"/>
        <w:jc w:val="both"/>
      </w:pPr>
      <w:r>
        <w:rPr>
          <w:rFonts w:ascii="Times New Roman" w:hAnsi="Times New Roman" w:eastAsia="宋体"/>
          <w:b w:val="0"/>
          <w:sz w:val="24"/>
        </w:rPr>
        <w:t>高校教学管理积累了大量学生成绩数据。成绩汇总表逐行记录每名学生的学业指标，直接阅读难以看出班级间差异、成绩分布特征和需要关注的学生。数据挖掘是从大量数据中提取隐含的、先前未知的、潜在有用的模式的过程，适用于此类问题。</w:t>
      </w:r>
    </w:p>
    <w:p w14:paraId="7B368923">
      <w:pPr>
        <w:spacing w:before="0" w:after="0" w:line="360" w:lineRule="auto"/>
        <w:ind w:firstLine="480"/>
        <w:jc w:val="both"/>
      </w:pPr>
      <w:r>
        <w:rPr>
          <w:rFonts w:ascii="Times New Roman" w:hAnsi="Times New Roman" w:eastAsia="宋体"/>
          <w:b w:val="0"/>
          <w:sz w:val="24"/>
        </w:rPr>
        <w:t xml:space="preserve">在高校教务管理中，学分加权平均分以各门课程学分为权重计算，比简单平均分更能反映学生在学分较多课程上的表现，常用于评奖评优与推免排名；平均学分绩点由课程成绩折算而来，与学分加权平均分高度相关；单门课程成绩低于60分即为不及格，需要补考或重修，不及格门次与不及格学分累积到一定程度时，学校会对学生进行学业预警。据此，本文关注三个问题：五个班级的整体成绩水平与离散程度有何差异；哪些学生的成绩明显偏离本班整体水平；能否依据多项学业指标识别出需要重点关注的学生群体。</w:t>
      </w:r>
    </w:p>
    <w:p w14:paraId="02E5612F">
      <w:pPr>
        <w:spacing w:before="0" w:after="0" w:line="360" w:lineRule="auto"/>
        <w:ind w:firstLine="480"/>
        <w:jc w:val="both"/>
      </w:pPr>
      <w:r>
        <w:rPr>
          <w:rFonts w:ascii="Times New Roman" w:hAnsi="Times New Roman" w:eastAsia="宋体"/>
          <w:b w:val="0"/>
          <w:sz w:val="24"/>
        </w:rPr>
        <w:t xml:space="preserve">本文以五个班级同一学期的成绩汇总数据为对象，按KDD流程组织全文：第1节与第2节对应领域理解与数据采集，说明分析背景、数据来源及各属性的含义；第3节对应数据预处理，完成数据清洗、集成、变换与规约；第4节与第5节以描述性统计、可视化与方差分析比较各班成绩，并识别成绩离群的学生；第6节对应数据挖掘与评估，以K-means聚类识别学生群体并评估聚类结果；第7节对应知识表示，以学业预警名单、结论与建议呈现分析结果；第8节说明分析工具与人工智能的使用情况。</w:t>
      </w:r>
    </w:p>
    <w:p w14:paraId="1CF66BF9">
      <w:pPr>
        <w:keepNext/>
        <w:spacing w:before="240" w:after="120" w:line="360" w:lineRule="auto"/>
        <w:jc w:val="left"/>
        <w:outlineLvl w:val="0"/>
      </w:pPr>
      <w:r>
        <w:rPr>
          <w:rFonts w:ascii="Times New Roman" w:hAnsi="Times New Roman" w:eastAsia="黑体"/>
          <w:b w:val="0"/>
          <w:sz w:val="28"/>
        </w:rPr>
        <w:t>2  数据来源与变量说明</w:t>
      </w:r>
    </w:p>
    <w:p w14:paraId="24727838">
      <w:pPr>
        <w:spacing w:before="0" w:after="0" w:line="360" w:lineRule="auto"/>
        <w:ind w:firstLine="480"/>
        <w:jc w:val="both"/>
      </w:pPr>
      <w:r>
        <w:rPr>
          <w:rFonts w:ascii="Times New Roman" w:hAnsi="Times New Roman" w:eastAsia="宋体"/>
          <w:b w:val="0"/>
          <w:sz w:val="24"/>
        </w:rPr>
        <w:t xml:space="preserve">数据来自课程提供的Excel文件，含五个工作表，分别对应D1、D2、BD、T1、T2五个班级，合计178条学生记录，每条记录10个字段。每条记录为一个数据对象，每个字段为一个属性。各字段的定义及属性类型见表1，其中班级与成绩等级为预处理中构造的衍生属性。</w:t>
      </w:r>
    </w:p>
    <w:p w14:paraId="3A3E6BA2">
      <w:pPr>
        <w:keepNext/>
        <w:spacing w:before="120" w:after="60" w:line="288" w:lineRule="auto"/>
        <w:jc w:val="center"/>
      </w:pPr>
      <w:r>
        <w:rPr>
          <w:rFonts w:ascii="Times New Roman" w:hAnsi="Times New Roman" w:eastAsia="黑体"/>
          <w:b w:val="0"/>
          <w:sz w:val="21"/>
        </w:rPr>
        <w:t>表1  变量定义与属性类型</w:t>
      </w:r>
    </w:p>
    <w:tbl>
      <w:tblPr>
        <w:tblStyle w:val="32"/>
        <w:tblW w:w="8618" w:type="dxa"/>
        <w:jc w:val="center"/>
        <w:tblLayout w:type="fixed"/>
        <w:tblCellMar>
          <w:top w:w="0" w:type="dxa"/>
          <w:left w:w="108" w:type="dxa"/>
          <w:bottom w:w="0" w:type="dxa"/>
          <w:right w:w="108" w:type="dxa"/>
        </w:tblCellMar>
      </w:tblPr>
      <w:tblGrid>
        <w:gridCol w:w="1814"/>
        <w:gridCol w:w="4195"/>
        <w:gridCol w:w="2608"/>
      </w:tblGrid>
      <w:tr w14:paraId="7EDBBA0A">
        <w:trPr>
          <w:cantSplit/>
          <w:jc w:val="center"/>
        </w:trPr>
        <w:tc>
          <w:tcPr>
            <w:tcW w:w="1814" w:type="dxa"/>
            <w:tcBorders>
              <w:top w:val="single" w:color="000000" w:sz="12" w:space="0"/>
              <w:bottom w:val="single" w:color="000000" w:sz="6" w:space="0"/>
            </w:tcBorders>
          </w:tcPr>
          <w:p w14:paraId="33AAC6EA">
            <w:pPr>
              <w:keepNext/>
              <w:spacing w:after="0" w:line="276" w:lineRule="auto"/>
              <w:jc w:val="center"/>
            </w:pPr>
            <w:r>
              <w:rPr>
                <w:rFonts w:ascii="Times New Roman" w:hAnsi="Times New Roman" w:eastAsia="宋体"/>
                <w:b/>
                <w:sz w:val="21"/>
              </w:rPr>
              <w:t>变量</w:t>
            </w:r>
          </w:p>
        </w:tc>
        <w:tc>
          <w:tcPr>
            <w:tcW w:w="4195" w:type="dxa"/>
            <w:tcBorders>
              <w:top w:val="single" w:color="000000" w:sz="12" w:space="0"/>
              <w:bottom w:val="single" w:color="000000" w:sz="6" w:space="0"/>
            </w:tcBorders>
          </w:tcPr>
          <w:p w14:paraId="2A66610A">
            <w:pPr>
              <w:keepNext/>
              <w:spacing w:after="0" w:line="276" w:lineRule="auto"/>
              <w:jc w:val="center"/>
            </w:pPr>
            <w:r>
              <w:rPr>
                <w:rFonts w:ascii="Times New Roman" w:hAnsi="Times New Roman" w:eastAsia="宋体"/>
                <w:b/>
                <w:sz w:val="21"/>
              </w:rPr>
              <w:t>定义</w:t>
            </w:r>
          </w:p>
        </w:tc>
        <w:tc>
          <w:tcPr>
            <w:tcW w:w="2608" w:type="dxa"/>
            <w:tcBorders>
              <w:top w:val="single" w:color="000000" w:sz="12" w:space="0"/>
              <w:bottom w:val="single" w:color="000000" w:sz="6" w:space="0"/>
            </w:tcBorders>
          </w:tcPr>
          <w:p w14:paraId="0DAEA6C4">
            <w:pPr>
              <w:keepNext/>
              <w:spacing w:after="0" w:line="276" w:lineRule="auto"/>
              <w:jc w:val="center"/>
            </w:pPr>
            <w:r>
              <w:rPr>
                <w:rFonts w:ascii="Times New Roman" w:hAnsi="Times New Roman" w:eastAsia="宋体"/>
                <w:b/>
                <w:sz w:val="21"/>
              </w:rPr>
              <w:t>属性类型</w:t>
            </w:r>
          </w:p>
        </w:tc>
      </w:tr>
      <w:tr w14:paraId="1538604F">
        <w:trPr>
          <w:cantSplit/>
          <w:jc w:val="center"/>
        </w:trPr>
        <w:tc>
          <w:tcPr>
            <w:tcW w:w="1814" w:type="dxa"/>
          </w:tcPr>
          <w:p w14:paraId="539E69B8">
            <w:pPr>
              <w:keepNext/>
              <w:spacing w:after="0" w:line="276" w:lineRule="auto"/>
              <w:jc w:val="center"/>
            </w:pPr>
            <w:r>
              <w:rPr>
                <w:rFonts w:ascii="Times New Roman" w:hAnsi="Times New Roman" w:eastAsia="宋体"/>
                <w:b w:val="0"/>
                <w:sz w:val="21"/>
              </w:rPr>
              <w:t>ID</w:t>
            </w:r>
          </w:p>
        </w:tc>
        <w:tc>
          <w:tcPr>
            <w:tcW w:w="4195" w:type="dxa"/>
          </w:tcPr>
          <w:p w14:paraId="262DEB5E">
            <w:pPr>
              <w:keepNext/>
              <w:spacing w:after="0" w:line="276" w:lineRule="auto"/>
              <w:jc w:val="center"/>
            </w:pPr>
            <w:r>
              <w:rPr>
                <w:rFonts w:ascii="Times New Roman" w:hAnsi="Times New Roman" w:eastAsia="宋体"/>
                <w:b w:val="0"/>
                <w:sz w:val="21"/>
              </w:rPr>
              <w:t>学生编号（BD表中列名为</w:t>
            </w:r>
            <w:r>
              <w:rPr>
                <w:rFonts w:hint="eastAsia" w:ascii="宋体" w:hAnsi="宋体" w:eastAsia="宋体" w:cs="宋体"/>
                <w:b w:val="0"/>
                <w:sz w:val="21"/>
              </w:rPr>
              <w:t>“</w:t>
            </w:r>
            <w:r>
              <w:rPr>
                <w:rFonts w:ascii="Times New Roman" w:hAnsi="Times New Roman" w:eastAsia="宋体"/>
                <w:b w:val="0"/>
                <w:sz w:val="21"/>
              </w:rPr>
              <w:t>姓名</w:t>
            </w:r>
            <w:r>
              <w:rPr>
                <w:rFonts w:hint="eastAsia" w:ascii="宋体" w:hAnsi="宋体" w:eastAsia="宋体" w:cs="宋体"/>
                <w:b w:val="0"/>
                <w:sz w:val="21"/>
              </w:rPr>
              <w:t>”</w:t>
            </w:r>
            <w:r>
              <w:rPr>
                <w:rFonts w:ascii="Times New Roman" w:hAnsi="Times New Roman" w:eastAsia="宋体"/>
                <w:b w:val="0"/>
                <w:sz w:val="21"/>
              </w:rPr>
              <w:t>）</w:t>
            </w:r>
          </w:p>
        </w:tc>
        <w:tc>
          <w:tcPr>
            <w:tcW w:w="2608" w:type="dxa"/>
          </w:tcPr>
          <w:p w14:paraId="224EFAE9">
            <w:pPr>
              <w:keepNext/>
              <w:spacing w:after="0" w:line="276" w:lineRule="auto"/>
              <w:jc w:val="center"/>
            </w:pPr>
            <w:r>
              <w:rPr>
                <w:rFonts w:ascii="Times New Roman" w:hAnsi="Times New Roman" w:eastAsia="宋体"/>
                <w:b w:val="0"/>
                <w:sz w:val="21"/>
              </w:rPr>
              <w:t>标称属性</w:t>
            </w:r>
          </w:p>
        </w:tc>
      </w:tr>
      <w:tr w14:paraId="5E97290F">
        <w:trPr>
          <w:cantSplit/>
          <w:jc w:val="center"/>
        </w:trPr>
        <w:tc>
          <w:tcPr>
            <w:tcW w:w="1814" w:type="dxa"/>
          </w:tcPr>
          <w:p w14:paraId="5E4C59D4">
            <w:pPr>
              <w:keepNext/>
              <w:spacing w:after="0" w:line="276" w:lineRule="auto"/>
              <w:jc w:val="center"/>
            </w:pPr>
            <w:r>
              <w:rPr>
                <w:rFonts w:ascii="Times New Roman" w:hAnsi="Times New Roman" w:eastAsia="宋体"/>
                <w:b w:val="0"/>
                <w:sz w:val="21"/>
              </w:rPr>
              <w:t>学分加权平均分</w:t>
            </w:r>
          </w:p>
        </w:tc>
        <w:tc>
          <w:tcPr>
            <w:tcW w:w="4195" w:type="dxa"/>
          </w:tcPr>
          <w:p w14:paraId="189BFA1E">
            <w:pPr>
              <w:keepNext/>
              <w:spacing w:after="0" w:line="276" w:lineRule="auto"/>
              <w:jc w:val="center"/>
            </w:pPr>
            <w:r>
              <w:rPr>
                <w:rFonts w:ascii="Times New Roman" w:hAnsi="Times New Roman" w:eastAsia="宋体"/>
                <w:b w:val="0"/>
                <w:sz w:val="21"/>
              </w:rPr>
              <w:t>Σ(课程成绩×学分)/Σ学分，百分制</w:t>
            </w:r>
          </w:p>
        </w:tc>
        <w:tc>
          <w:tcPr>
            <w:tcW w:w="2608" w:type="dxa"/>
          </w:tcPr>
          <w:p w14:paraId="75CF1008">
            <w:pPr>
              <w:keepNext/>
              <w:spacing w:after="0" w:line="276" w:lineRule="auto"/>
              <w:jc w:val="center"/>
            </w:pPr>
            <w:r>
              <w:rPr>
                <w:rFonts w:ascii="Times New Roman" w:hAnsi="Times New Roman" w:eastAsia="宋体"/>
                <w:b w:val="0"/>
                <w:sz w:val="21"/>
              </w:rPr>
              <w:t>数值属性（连续）</w:t>
            </w:r>
          </w:p>
        </w:tc>
      </w:tr>
      <w:tr w14:paraId="40DA36C7">
        <w:trPr>
          <w:cantSplit/>
          <w:jc w:val="center"/>
        </w:trPr>
        <w:tc>
          <w:tcPr>
            <w:tcW w:w="1814" w:type="dxa"/>
          </w:tcPr>
          <w:p w14:paraId="731B6071">
            <w:pPr>
              <w:keepNext/>
              <w:spacing w:after="0" w:line="276" w:lineRule="auto"/>
              <w:jc w:val="center"/>
            </w:pPr>
            <w:r>
              <w:rPr>
                <w:rFonts w:ascii="Times New Roman" w:hAnsi="Times New Roman" w:eastAsia="宋体"/>
                <w:b w:val="0"/>
                <w:sz w:val="21"/>
              </w:rPr>
              <w:t>获得学分</w:t>
            </w:r>
          </w:p>
        </w:tc>
        <w:tc>
          <w:tcPr>
            <w:tcW w:w="4195" w:type="dxa"/>
          </w:tcPr>
          <w:p w14:paraId="6011C279">
            <w:pPr>
              <w:keepNext/>
              <w:spacing w:after="0" w:line="276" w:lineRule="auto"/>
              <w:jc w:val="center"/>
            </w:pPr>
            <w:r>
              <w:rPr>
                <w:rFonts w:ascii="Times New Roman" w:hAnsi="Times New Roman" w:eastAsia="宋体"/>
                <w:b w:val="0"/>
                <w:sz w:val="21"/>
              </w:rPr>
              <w:t>本学期已获得的学分</w:t>
            </w:r>
          </w:p>
        </w:tc>
        <w:tc>
          <w:tcPr>
            <w:tcW w:w="2608" w:type="dxa"/>
          </w:tcPr>
          <w:p w14:paraId="54FC52DE">
            <w:pPr>
              <w:keepNext/>
              <w:spacing w:after="0" w:line="276" w:lineRule="auto"/>
              <w:jc w:val="center"/>
            </w:pPr>
            <w:r>
              <w:rPr>
                <w:rFonts w:ascii="Times New Roman" w:hAnsi="Times New Roman" w:eastAsia="宋体"/>
                <w:b w:val="0"/>
                <w:sz w:val="21"/>
              </w:rPr>
              <w:t>数值属性（离散）</w:t>
            </w:r>
          </w:p>
        </w:tc>
      </w:tr>
      <w:tr w14:paraId="02CF6DFF">
        <w:trPr>
          <w:cantSplit/>
          <w:jc w:val="center"/>
        </w:trPr>
        <w:tc>
          <w:tcPr>
            <w:tcW w:w="1814" w:type="dxa"/>
          </w:tcPr>
          <w:p w14:paraId="60AD70AA">
            <w:pPr>
              <w:keepNext/>
              <w:spacing w:after="0" w:line="276" w:lineRule="auto"/>
              <w:jc w:val="center"/>
            </w:pPr>
            <w:r>
              <w:rPr>
                <w:rFonts w:ascii="Times New Roman" w:hAnsi="Times New Roman" w:eastAsia="宋体"/>
                <w:b w:val="0"/>
                <w:sz w:val="21"/>
              </w:rPr>
              <w:t>不及格学分</w:t>
            </w:r>
          </w:p>
        </w:tc>
        <w:tc>
          <w:tcPr>
            <w:tcW w:w="4195" w:type="dxa"/>
          </w:tcPr>
          <w:p w14:paraId="29485B92">
            <w:pPr>
              <w:keepNext/>
              <w:spacing w:after="0" w:line="276" w:lineRule="auto"/>
              <w:jc w:val="center"/>
            </w:pPr>
            <w:r>
              <w:rPr>
                <w:rFonts w:ascii="Times New Roman" w:hAnsi="Times New Roman" w:eastAsia="宋体"/>
                <w:b w:val="0"/>
                <w:sz w:val="21"/>
              </w:rPr>
              <w:t>不及格课程对应的学分</w:t>
            </w:r>
          </w:p>
        </w:tc>
        <w:tc>
          <w:tcPr>
            <w:tcW w:w="2608" w:type="dxa"/>
          </w:tcPr>
          <w:p w14:paraId="1FEDC9A3">
            <w:pPr>
              <w:keepNext/>
              <w:spacing w:after="0" w:line="276" w:lineRule="auto"/>
              <w:jc w:val="center"/>
            </w:pPr>
            <w:r>
              <w:rPr>
                <w:rFonts w:ascii="Times New Roman" w:hAnsi="Times New Roman" w:eastAsia="宋体"/>
                <w:b w:val="0"/>
                <w:sz w:val="21"/>
              </w:rPr>
              <w:t>数值属性（离散）</w:t>
            </w:r>
          </w:p>
        </w:tc>
      </w:tr>
      <w:tr w14:paraId="65345B51">
        <w:trPr>
          <w:cantSplit/>
          <w:jc w:val="center"/>
        </w:trPr>
        <w:tc>
          <w:tcPr>
            <w:tcW w:w="1814" w:type="dxa"/>
          </w:tcPr>
          <w:p w14:paraId="5A5549CA">
            <w:pPr>
              <w:keepNext/>
              <w:spacing w:after="0" w:line="276" w:lineRule="auto"/>
              <w:jc w:val="center"/>
            </w:pPr>
            <w:r>
              <w:rPr>
                <w:rFonts w:ascii="Times New Roman" w:hAnsi="Times New Roman" w:eastAsia="宋体"/>
                <w:b w:val="0"/>
                <w:sz w:val="21"/>
              </w:rPr>
              <w:t>总学分</w:t>
            </w:r>
          </w:p>
        </w:tc>
        <w:tc>
          <w:tcPr>
            <w:tcW w:w="4195" w:type="dxa"/>
          </w:tcPr>
          <w:p w14:paraId="0E82454D">
            <w:pPr>
              <w:keepNext/>
              <w:spacing w:after="0" w:line="276" w:lineRule="auto"/>
              <w:jc w:val="center"/>
            </w:pPr>
            <w:r>
              <w:rPr>
                <w:rFonts w:ascii="Times New Roman" w:hAnsi="Times New Roman" w:eastAsia="宋体"/>
                <w:b w:val="0"/>
                <w:sz w:val="21"/>
              </w:rPr>
              <w:t>本学期应修学分</w:t>
            </w:r>
          </w:p>
        </w:tc>
        <w:tc>
          <w:tcPr>
            <w:tcW w:w="2608" w:type="dxa"/>
          </w:tcPr>
          <w:p w14:paraId="0713CD19">
            <w:pPr>
              <w:keepNext/>
              <w:spacing w:after="0" w:line="276" w:lineRule="auto"/>
              <w:jc w:val="center"/>
            </w:pPr>
            <w:r>
              <w:rPr>
                <w:rFonts w:ascii="Times New Roman" w:hAnsi="Times New Roman" w:eastAsia="宋体"/>
                <w:b w:val="0"/>
                <w:sz w:val="21"/>
              </w:rPr>
              <w:t>数值属性（离散）</w:t>
            </w:r>
          </w:p>
        </w:tc>
      </w:tr>
      <w:tr w14:paraId="6F961A47">
        <w:trPr>
          <w:cantSplit/>
          <w:jc w:val="center"/>
        </w:trPr>
        <w:tc>
          <w:tcPr>
            <w:tcW w:w="1814" w:type="dxa"/>
          </w:tcPr>
          <w:p w14:paraId="5AE00755">
            <w:pPr>
              <w:keepNext/>
              <w:spacing w:after="0" w:line="276" w:lineRule="auto"/>
              <w:jc w:val="center"/>
            </w:pPr>
            <w:r>
              <w:rPr>
                <w:rFonts w:ascii="Times New Roman" w:hAnsi="Times New Roman" w:eastAsia="宋体"/>
                <w:b w:val="0"/>
                <w:sz w:val="21"/>
              </w:rPr>
              <w:t>不及格门次</w:t>
            </w:r>
          </w:p>
        </w:tc>
        <w:tc>
          <w:tcPr>
            <w:tcW w:w="4195" w:type="dxa"/>
          </w:tcPr>
          <w:p w14:paraId="47E37857">
            <w:pPr>
              <w:keepNext/>
              <w:spacing w:after="0" w:line="276" w:lineRule="auto"/>
              <w:jc w:val="center"/>
            </w:pPr>
            <w:r>
              <w:rPr>
                <w:rFonts w:ascii="Times New Roman" w:hAnsi="Times New Roman" w:eastAsia="宋体"/>
                <w:b w:val="0"/>
                <w:sz w:val="21"/>
              </w:rPr>
              <w:t>不及格课程的门数</w:t>
            </w:r>
          </w:p>
        </w:tc>
        <w:tc>
          <w:tcPr>
            <w:tcW w:w="2608" w:type="dxa"/>
          </w:tcPr>
          <w:p w14:paraId="1FC7579C">
            <w:pPr>
              <w:keepNext/>
              <w:spacing w:after="0" w:line="276" w:lineRule="auto"/>
              <w:jc w:val="center"/>
            </w:pPr>
            <w:r>
              <w:rPr>
                <w:rFonts w:ascii="Times New Roman" w:hAnsi="Times New Roman" w:eastAsia="宋体"/>
                <w:b w:val="0"/>
                <w:sz w:val="21"/>
              </w:rPr>
              <w:t>数值属性（离散）</w:t>
            </w:r>
          </w:p>
        </w:tc>
      </w:tr>
      <w:tr w14:paraId="66A49CB4">
        <w:trPr>
          <w:cantSplit/>
          <w:jc w:val="center"/>
        </w:trPr>
        <w:tc>
          <w:tcPr>
            <w:tcW w:w="1814" w:type="dxa"/>
          </w:tcPr>
          <w:p w14:paraId="663CFC00">
            <w:pPr>
              <w:keepNext/>
              <w:spacing w:after="0" w:line="276" w:lineRule="auto"/>
              <w:jc w:val="center"/>
            </w:pPr>
            <w:r>
              <w:rPr>
                <w:rFonts w:ascii="Times New Roman" w:hAnsi="Times New Roman" w:eastAsia="宋体"/>
                <w:b w:val="0"/>
                <w:sz w:val="21"/>
              </w:rPr>
              <w:t>平均学分绩点</w:t>
            </w:r>
          </w:p>
        </w:tc>
        <w:tc>
          <w:tcPr>
            <w:tcW w:w="4195" w:type="dxa"/>
          </w:tcPr>
          <w:p w14:paraId="487EFB38">
            <w:pPr>
              <w:keepNext/>
              <w:spacing w:after="0" w:line="276" w:lineRule="auto"/>
              <w:jc w:val="center"/>
            </w:pPr>
            <w:r>
              <w:rPr>
                <w:rFonts w:ascii="Times New Roman" w:hAnsi="Times New Roman" w:eastAsia="宋体"/>
                <w:b w:val="0"/>
                <w:sz w:val="21"/>
              </w:rPr>
              <w:t>GPA</w:t>
            </w:r>
          </w:p>
        </w:tc>
        <w:tc>
          <w:tcPr>
            <w:tcW w:w="2608" w:type="dxa"/>
          </w:tcPr>
          <w:p w14:paraId="4AF72910">
            <w:pPr>
              <w:keepNext/>
              <w:spacing w:after="0" w:line="276" w:lineRule="auto"/>
              <w:jc w:val="center"/>
            </w:pPr>
            <w:r>
              <w:rPr>
                <w:rFonts w:ascii="Times New Roman" w:hAnsi="Times New Roman" w:eastAsia="宋体"/>
                <w:b w:val="0"/>
                <w:sz w:val="21"/>
              </w:rPr>
              <w:t>数值属性（连续）</w:t>
            </w:r>
          </w:p>
        </w:tc>
      </w:tr>
      <w:tr w14:paraId="3059AD7F">
        <w:trPr>
          <w:cantSplit/>
          <w:jc w:val="center"/>
        </w:trPr>
        <w:tc>
          <w:tcPr>
            <w:tcW w:w="1814" w:type="dxa"/>
          </w:tcPr>
          <w:p w14:paraId="59BE4BE1">
            <w:pPr>
              <w:keepNext/>
              <w:spacing w:after="0" w:line="276" w:lineRule="auto"/>
              <w:jc w:val="center"/>
            </w:pPr>
            <w:r>
              <w:rPr>
                <w:rFonts w:ascii="Times New Roman" w:hAnsi="Times New Roman" w:eastAsia="宋体"/>
                <w:b w:val="0"/>
                <w:sz w:val="21"/>
              </w:rPr>
              <w:t>通过率</w:t>
            </w:r>
          </w:p>
        </w:tc>
        <w:tc>
          <w:tcPr>
            <w:tcW w:w="4195" w:type="dxa"/>
          </w:tcPr>
          <w:p w14:paraId="3F10CCA9">
            <w:pPr>
              <w:keepNext/>
              <w:spacing w:after="0" w:line="276" w:lineRule="auto"/>
              <w:jc w:val="center"/>
            </w:pPr>
            <w:r>
              <w:rPr>
                <w:rFonts w:ascii="Times New Roman" w:hAnsi="Times New Roman" w:eastAsia="宋体"/>
                <w:b w:val="0"/>
                <w:sz w:val="21"/>
              </w:rPr>
              <w:t>获得学分/总学分</w:t>
            </w:r>
          </w:p>
        </w:tc>
        <w:tc>
          <w:tcPr>
            <w:tcW w:w="2608" w:type="dxa"/>
          </w:tcPr>
          <w:p w14:paraId="6F4CDDC8">
            <w:pPr>
              <w:keepNext/>
              <w:spacing w:after="0" w:line="276" w:lineRule="auto"/>
              <w:jc w:val="center"/>
            </w:pPr>
            <w:r>
              <w:rPr>
                <w:rFonts w:ascii="Times New Roman" w:hAnsi="Times New Roman" w:eastAsia="宋体"/>
                <w:b w:val="0"/>
                <w:sz w:val="21"/>
              </w:rPr>
              <w:t>数值属性（连续）</w:t>
            </w:r>
          </w:p>
        </w:tc>
      </w:tr>
      <w:tr w14:paraId="41FE520F">
        <w:trPr>
          <w:cantSplit/>
          <w:jc w:val="center"/>
        </w:trPr>
        <w:tc>
          <w:tcPr>
            <w:tcW w:w="1814" w:type="dxa"/>
          </w:tcPr>
          <w:p w14:paraId="2E7CD845">
            <w:pPr>
              <w:keepNext/>
              <w:spacing w:after="0" w:line="276" w:lineRule="auto"/>
              <w:jc w:val="center"/>
            </w:pPr>
            <w:r>
              <w:rPr>
                <w:rFonts w:ascii="Times New Roman" w:hAnsi="Times New Roman" w:eastAsia="宋体"/>
                <w:b w:val="0"/>
                <w:sz w:val="21"/>
              </w:rPr>
              <w:t>门数</w:t>
            </w:r>
          </w:p>
        </w:tc>
        <w:tc>
          <w:tcPr>
            <w:tcW w:w="4195" w:type="dxa"/>
          </w:tcPr>
          <w:p w14:paraId="4E912E34">
            <w:pPr>
              <w:keepNext/>
              <w:spacing w:after="0" w:line="276" w:lineRule="auto"/>
              <w:jc w:val="center"/>
            </w:pPr>
            <w:r>
              <w:rPr>
                <w:rFonts w:ascii="Times New Roman" w:hAnsi="Times New Roman" w:eastAsia="宋体"/>
                <w:b w:val="0"/>
                <w:sz w:val="21"/>
              </w:rPr>
              <w:t>本学期修读课程门数</w:t>
            </w:r>
          </w:p>
        </w:tc>
        <w:tc>
          <w:tcPr>
            <w:tcW w:w="2608" w:type="dxa"/>
          </w:tcPr>
          <w:p w14:paraId="0BA6D878">
            <w:pPr>
              <w:keepNext/>
              <w:spacing w:after="0" w:line="276" w:lineRule="auto"/>
              <w:jc w:val="center"/>
            </w:pPr>
            <w:r>
              <w:rPr>
                <w:rFonts w:ascii="Times New Roman" w:hAnsi="Times New Roman" w:eastAsia="宋体"/>
                <w:b w:val="0"/>
                <w:sz w:val="21"/>
              </w:rPr>
              <w:t>数值属性（离散）</w:t>
            </w:r>
          </w:p>
        </w:tc>
      </w:tr>
      <w:tr w14:paraId="1159EFBB">
        <w:trPr>
          <w:cantSplit/>
          <w:jc w:val="center"/>
        </w:trPr>
        <w:tc>
          <w:tcPr>
            <w:tcW w:w="1814" w:type="dxa"/>
          </w:tcPr>
          <w:p w14:paraId="5C9CAAEA">
            <w:pPr>
              <w:keepNext/>
              <w:spacing w:after="0" w:line="276" w:lineRule="auto"/>
              <w:jc w:val="center"/>
            </w:pPr>
            <w:r>
              <w:rPr>
                <w:rFonts w:ascii="Times New Roman" w:hAnsi="Times New Roman" w:eastAsia="宋体"/>
                <w:b w:val="0"/>
                <w:sz w:val="21"/>
              </w:rPr>
              <w:t>总分</w:t>
            </w:r>
          </w:p>
        </w:tc>
        <w:tc>
          <w:tcPr>
            <w:tcW w:w="4195" w:type="dxa"/>
          </w:tcPr>
          <w:p w14:paraId="61C5B9E6">
            <w:pPr>
              <w:keepNext/>
              <w:spacing w:after="0" w:line="276" w:lineRule="auto"/>
              <w:jc w:val="center"/>
            </w:pPr>
            <w:r>
              <w:rPr>
                <w:rFonts w:ascii="Times New Roman" w:hAnsi="Times New Roman" w:eastAsia="宋体"/>
                <w:b w:val="0"/>
                <w:sz w:val="21"/>
              </w:rPr>
              <w:t>各门课程成绩之和</w:t>
            </w:r>
          </w:p>
        </w:tc>
        <w:tc>
          <w:tcPr>
            <w:tcW w:w="2608" w:type="dxa"/>
          </w:tcPr>
          <w:p w14:paraId="2394FDFB">
            <w:pPr>
              <w:keepNext/>
              <w:spacing w:after="0" w:line="276" w:lineRule="auto"/>
              <w:jc w:val="center"/>
            </w:pPr>
            <w:r>
              <w:rPr>
                <w:rFonts w:ascii="Times New Roman" w:hAnsi="Times New Roman" w:eastAsia="宋体"/>
                <w:b w:val="0"/>
                <w:sz w:val="21"/>
              </w:rPr>
              <w:t>数值属性（连续）</w:t>
            </w:r>
          </w:p>
        </w:tc>
      </w:tr>
      <w:tr w14:paraId="0589AE63">
        <w:trPr>
          <w:cantSplit/>
          <w:jc w:val="center"/>
        </w:trPr>
        <w:tc>
          <w:tcPr>
            <w:tcW w:w="1814" w:type="dxa"/>
          </w:tcPr>
          <w:p w14:paraId="183AA065">
            <w:pPr>
              <w:keepNext/>
              <w:spacing w:after="0" w:line="276" w:lineRule="auto"/>
              <w:jc w:val="center"/>
            </w:pPr>
            <w:r>
              <w:rPr>
                <w:rFonts w:ascii="Times New Roman" w:hAnsi="Times New Roman" w:eastAsia="宋体"/>
                <w:b w:val="0"/>
                <w:sz w:val="21"/>
              </w:rPr>
              <w:t>班级</w:t>
            </w:r>
          </w:p>
        </w:tc>
        <w:tc>
          <w:tcPr>
            <w:tcW w:w="4195" w:type="dxa"/>
          </w:tcPr>
          <w:p w14:paraId="526D83F3">
            <w:pPr>
              <w:keepNext/>
              <w:spacing w:after="0" w:line="276" w:lineRule="auto"/>
              <w:jc w:val="center"/>
            </w:pPr>
            <w:r>
              <w:rPr>
                <w:rFonts w:ascii="Times New Roman" w:hAnsi="Times New Roman" w:eastAsia="宋体"/>
                <w:b w:val="0"/>
                <w:sz w:val="21"/>
              </w:rPr>
              <w:t>数据来源工作表（衍生）</w:t>
            </w:r>
          </w:p>
        </w:tc>
        <w:tc>
          <w:tcPr>
            <w:tcW w:w="2608" w:type="dxa"/>
          </w:tcPr>
          <w:p w14:paraId="3BBB9449">
            <w:pPr>
              <w:keepNext/>
              <w:spacing w:after="0" w:line="276" w:lineRule="auto"/>
              <w:jc w:val="center"/>
            </w:pPr>
            <w:r>
              <w:rPr>
                <w:rFonts w:ascii="Times New Roman" w:hAnsi="Times New Roman" w:eastAsia="宋体"/>
                <w:b w:val="0"/>
                <w:sz w:val="21"/>
              </w:rPr>
              <w:t>标称属性</w:t>
            </w:r>
          </w:p>
        </w:tc>
      </w:tr>
      <w:tr w14:paraId="5B459CA9">
        <w:trPr>
          <w:cantSplit/>
          <w:jc w:val="center"/>
        </w:trPr>
        <w:tc>
          <w:tcPr>
            <w:tcW w:w="1814" w:type="dxa"/>
            <w:tcBorders>
              <w:bottom w:val="single" w:color="000000" w:sz="12" w:space="0"/>
            </w:tcBorders>
          </w:tcPr>
          <w:p w14:paraId="5CFEFAB5">
            <w:pPr>
              <w:spacing w:after="0" w:line="276" w:lineRule="auto"/>
              <w:jc w:val="center"/>
            </w:pPr>
            <w:r>
              <w:rPr>
                <w:rFonts w:ascii="Times New Roman" w:hAnsi="Times New Roman" w:eastAsia="宋体"/>
                <w:b w:val="0"/>
                <w:sz w:val="21"/>
              </w:rPr>
              <w:t>成绩等级</w:t>
            </w:r>
          </w:p>
        </w:tc>
        <w:tc>
          <w:tcPr>
            <w:tcW w:w="4195" w:type="dxa"/>
            <w:tcBorders>
              <w:bottom w:val="single" w:color="000000" w:sz="12" w:space="0"/>
            </w:tcBorders>
          </w:tcPr>
          <w:p w14:paraId="0BCDC5BF">
            <w:pPr>
              <w:spacing w:after="0" w:line="276" w:lineRule="auto"/>
              <w:jc w:val="center"/>
            </w:pPr>
            <w:r>
              <w:rPr>
                <w:rFonts w:ascii="Times New Roman" w:hAnsi="Times New Roman" w:eastAsia="宋体"/>
                <w:b w:val="0"/>
                <w:sz w:val="21"/>
              </w:rPr>
              <w:t>按学分加权平均分离散化（衍生）</w:t>
            </w:r>
          </w:p>
        </w:tc>
        <w:tc>
          <w:tcPr>
            <w:tcW w:w="2608" w:type="dxa"/>
            <w:tcBorders>
              <w:bottom w:val="single" w:color="000000" w:sz="12" w:space="0"/>
            </w:tcBorders>
          </w:tcPr>
          <w:p w14:paraId="4F6C836F">
            <w:pPr>
              <w:spacing w:after="0" w:line="276" w:lineRule="auto"/>
              <w:jc w:val="center"/>
            </w:pPr>
            <w:r>
              <w:rPr>
                <w:rFonts w:ascii="Times New Roman" w:hAnsi="Times New Roman" w:eastAsia="宋体"/>
                <w:b w:val="0"/>
                <w:sz w:val="21"/>
              </w:rPr>
              <w:t>序数属性</w:t>
            </w:r>
          </w:p>
        </w:tc>
      </w:tr>
    </w:tbl>
    <w:p w14:paraId="2E401E9D">
      <w:pPr>
        <w:spacing w:before="0" w:after="60" w:line="240" w:lineRule="auto"/>
        <w:jc w:val="both"/>
      </w:pPr>
    </w:p>
    <w:p w14:paraId="05EB291E">
      <w:pPr>
        <w:keepNext/>
        <w:spacing w:before="240" w:after="120" w:line="360" w:lineRule="auto"/>
        <w:jc w:val="left"/>
        <w:outlineLvl w:val="0"/>
      </w:pPr>
      <w:r>
        <w:rPr>
          <w:rFonts w:ascii="Times New Roman" w:hAnsi="Times New Roman" w:eastAsia="黑体"/>
          <w:b w:val="0"/>
          <w:sz w:val="28"/>
        </w:rPr>
        <w:t>3  数据预处理</w:t>
      </w:r>
    </w:p>
    <w:p w14:paraId="3B15E93A">
      <w:pPr>
        <w:spacing w:before="0" w:after="0" w:line="360" w:lineRule="auto"/>
        <w:ind w:firstLine="480"/>
        <w:jc w:val="both"/>
      </w:pPr>
      <w:r>
        <w:rPr>
          <w:rFonts w:ascii="Times New Roman" w:hAnsi="Times New Roman" w:eastAsia="宋体"/>
          <w:b w:val="0"/>
          <w:sz w:val="24"/>
        </w:rPr>
        <w:t xml:space="preserve">预处理包括数据清洗、数据集成、数据变换与数据规约四项任务。规约阶段的冗余分析涉及变换阶段构造的课程平均分，故变换先于规约进行。</w:t>
      </w:r>
    </w:p>
    <w:p w14:paraId="27ED197C">
      <w:pPr>
        <w:keepNext/>
        <w:spacing w:before="120" w:after="60" w:line="360" w:lineRule="auto"/>
        <w:jc w:val="left"/>
        <w:outlineLvl w:val="1"/>
      </w:pPr>
      <w:r>
        <w:rPr>
          <w:rFonts w:ascii="Times New Roman" w:hAnsi="Times New Roman" w:eastAsia="黑体"/>
          <w:b w:val="0"/>
          <w:sz w:val="24"/>
        </w:rPr>
        <w:t>3.1  数据质量审查</w:t>
      </w:r>
    </w:p>
    <w:p w14:paraId="3A88C972">
      <w:pPr>
        <w:spacing w:before="0" w:after="0" w:line="360" w:lineRule="auto"/>
        <w:ind w:firstLine="480"/>
        <w:jc w:val="both"/>
      </w:pPr>
      <w:r>
        <w:rPr>
          <w:rFonts w:ascii="Times New Roman" w:hAnsi="Times New Roman" w:eastAsia="宋体"/>
          <w:b w:val="0"/>
          <w:sz w:val="24"/>
        </w:rPr>
        <w:t>从准确性、完整性和一致性三方面审查五个工作表，结果见表2。</w:t>
      </w:r>
    </w:p>
    <w:p w14:paraId="57748C14">
      <w:pPr>
        <w:keepNext/>
        <w:spacing w:before="120" w:after="60" w:line="288" w:lineRule="auto"/>
        <w:jc w:val="center"/>
      </w:pPr>
      <w:r>
        <w:rPr>
          <w:rFonts w:ascii="Times New Roman" w:hAnsi="Times New Roman" w:eastAsia="黑体"/>
          <w:b w:val="0"/>
          <w:sz w:val="21"/>
        </w:rPr>
        <w:t>表2  各工作表数据质量审查结果</w:t>
      </w:r>
    </w:p>
    <w:tbl>
      <w:tblPr>
        <w:tblStyle w:val="32"/>
        <w:tblW w:w="9007" w:type="dxa"/>
        <w:jc w:val="center"/>
        <w:tblLayout w:type="fixed"/>
        <w:tblCellMar>
          <w:top w:w="0" w:type="dxa"/>
          <w:left w:w="108" w:type="dxa"/>
          <w:bottom w:w="0" w:type="dxa"/>
          <w:right w:w="108" w:type="dxa"/>
        </w:tblCellMar>
      </w:tblPr>
      <w:tblGrid>
        <w:gridCol w:w="3767"/>
        <w:gridCol w:w="1048"/>
        <w:gridCol w:w="1048"/>
        <w:gridCol w:w="1048"/>
        <w:gridCol w:w="1048"/>
        <w:gridCol w:w="1048"/>
      </w:tblGrid>
      <w:tr w14:paraId="6CC406BB">
        <w:trPr>
          <w:cantSplit/>
          <w:jc w:val="center"/>
        </w:trPr>
        <w:tc>
          <w:tcPr>
            <w:tcW w:w="3767" w:type="dxa"/>
            <w:tcBorders>
              <w:top w:val="single" w:color="000000" w:sz="12" w:space="0"/>
              <w:bottom w:val="single" w:color="000000" w:sz="6" w:space="0"/>
            </w:tcBorders>
          </w:tcPr>
          <w:p w14:paraId="3C5CBE06">
            <w:pPr>
              <w:keepNext/>
              <w:spacing w:after="0" w:line="276" w:lineRule="auto"/>
              <w:jc w:val="center"/>
            </w:pPr>
            <w:r>
              <w:rPr>
                <w:rFonts w:ascii="Times New Roman" w:hAnsi="Times New Roman" w:eastAsia="宋体"/>
                <w:b/>
                <w:sz w:val="19"/>
              </w:rPr>
              <w:t>审查项目</w:t>
            </w:r>
          </w:p>
        </w:tc>
        <w:tc>
          <w:tcPr>
            <w:tcW w:w="1048" w:type="dxa"/>
            <w:tcBorders>
              <w:top w:val="single" w:color="000000" w:sz="12" w:space="0"/>
              <w:bottom w:val="single" w:color="000000" w:sz="6" w:space="0"/>
            </w:tcBorders>
          </w:tcPr>
          <w:p w14:paraId="3273BDC4">
            <w:pPr>
              <w:keepNext/>
              <w:spacing w:after="0" w:line="276" w:lineRule="auto"/>
              <w:jc w:val="center"/>
            </w:pPr>
            <w:r>
              <w:rPr>
                <w:rFonts w:ascii="Times New Roman" w:hAnsi="Times New Roman" w:eastAsia="宋体"/>
                <w:b/>
                <w:sz w:val="19"/>
              </w:rPr>
              <w:t>D1</w:t>
            </w:r>
          </w:p>
        </w:tc>
        <w:tc>
          <w:tcPr>
            <w:tcW w:w="1048" w:type="dxa"/>
            <w:tcBorders>
              <w:top w:val="single" w:color="000000" w:sz="12" w:space="0"/>
              <w:bottom w:val="single" w:color="000000" w:sz="6" w:space="0"/>
            </w:tcBorders>
          </w:tcPr>
          <w:p w14:paraId="2AAA341C">
            <w:pPr>
              <w:keepNext/>
              <w:spacing w:after="0" w:line="276" w:lineRule="auto"/>
              <w:jc w:val="center"/>
            </w:pPr>
            <w:r>
              <w:rPr>
                <w:rFonts w:ascii="Times New Roman" w:hAnsi="Times New Roman" w:eastAsia="宋体"/>
                <w:b/>
                <w:sz w:val="19"/>
              </w:rPr>
              <w:t>D2</w:t>
            </w:r>
          </w:p>
        </w:tc>
        <w:tc>
          <w:tcPr>
            <w:tcW w:w="1048" w:type="dxa"/>
            <w:tcBorders>
              <w:top w:val="single" w:color="000000" w:sz="12" w:space="0"/>
              <w:bottom w:val="single" w:color="000000" w:sz="6" w:space="0"/>
            </w:tcBorders>
          </w:tcPr>
          <w:p w14:paraId="19659C7B">
            <w:pPr>
              <w:keepNext/>
              <w:spacing w:after="0" w:line="276" w:lineRule="auto"/>
              <w:jc w:val="center"/>
            </w:pPr>
            <w:r>
              <w:rPr>
                <w:rFonts w:ascii="Times New Roman" w:hAnsi="Times New Roman" w:eastAsia="宋体"/>
                <w:b/>
                <w:sz w:val="19"/>
              </w:rPr>
              <w:t>BD</w:t>
            </w:r>
          </w:p>
        </w:tc>
        <w:tc>
          <w:tcPr>
            <w:tcW w:w="1048" w:type="dxa"/>
            <w:tcBorders>
              <w:top w:val="single" w:color="000000" w:sz="12" w:space="0"/>
              <w:bottom w:val="single" w:color="000000" w:sz="6" w:space="0"/>
            </w:tcBorders>
          </w:tcPr>
          <w:p w14:paraId="6576EF4A">
            <w:pPr>
              <w:keepNext/>
              <w:spacing w:after="0" w:line="276" w:lineRule="auto"/>
              <w:jc w:val="center"/>
            </w:pPr>
            <w:r>
              <w:rPr>
                <w:rFonts w:ascii="Times New Roman" w:hAnsi="Times New Roman" w:eastAsia="宋体"/>
                <w:b/>
                <w:sz w:val="19"/>
              </w:rPr>
              <w:t>T1</w:t>
            </w:r>
          </w:p>
        </w:tc>
        <w:tc>
          <w:tcPr>
            <w:tcW w:w="1048" w:type="dxa"/>
            <w:tcBorders>
              <w:top w:val="single" w:color="000000" w:sz="12" w:space="0"/>
              <w:bottom w:val="single" w:color="000000" w:sz="6" w:space="0"/>
            </w:tcBorders>
          </w:tcPr>
          <w:p w14:paraId="6EFDC015">
            <w:pPr>
              <w:keepNext/>
              <w:spacing w:after="0" w:line="276" w:lineRule="auto"/>
              <w:jc w:val="center"/>
            </w:pPr>
            <w:r>
              <w:rPr>
                <w:rFonts w:ascii="Times New Roman" w:hAnsi="Times New Roman" w:eastAsia="宋体"/>
                <w:b/>
                <w:sz w:val="19"/>
              </w:rPr>
              <w:t>T2</w:t>
            </w:r>
          </w:p>
        </w:tc>
      </w:tr>
      <w:tr w14:paraId="5F9DB577">
        <w:trPr>
          <w:cantSplit/>
          <w:jc w:val="center"/>
        </w:trPr>
        <w:tc>
          <w:tcPr>
            <w:tcW w:w="3767" w:type="dxa"/>
          </w:tcPr>
          <w:p w14:paraId="55A7634F">
            <w:pPr>
              <w:keepNext/>
              <w:spacing w:after="0" w:line="276" w:lineRule="auto"/>
              <w:jc w:val="center"/>
            </w:pPr>
            <w:r>
              <w:rPr>
                <w:rFonts w:ascii="Times New Roman" w:hAnsi="Times New Roman" w:eastAsia="宋体"/>
                <w:b w:val="0"/>
                <w:sz w:val="19"/>
              </w:rPr>
              <w:t>记录数</w:t>
            </w:r>
          </w:p>
        </w:tc>
        <w:tc>
          <w:tcPr>
            <w:tcW w:w="1048" w:type="dxa"/>
          </w:tcPr>
          <w:p w14:paraId="6CF2726A">
            <w:pPr>
              <w:keepNext/>
              <w:spacing w:after="0" w:line="276" w:lineRule="auto"/>
              <w:jc w:val="center"/>
            </w:pPr>
            <w:r>
              <w:rPr>
                <w:rFonts w:ascii="Times New Roman" w:hAnsi="Times New Roman" w:eastAsia="宋体"/>
                <w:b w:val="0"/>
                <w:sz w:val="19"/>
              </w:rPr>
              <w:t>35</w:t>
            </w:r>
          </w:p>
        </w:tc>
        <w:tc>
          <w:tcPr>
            <w:tcW w:w="1048" w:type="dxa"/>
          </w:tcPr>
          <w:p w14:paraId="504648E4">
            <w:pPr>
              <w:keepNext/>
              <w:spacing w:after="0" w:line="276" w:lineRule="auto"/>
              <w:jc w:val="center"/>
            </w:pPr>
            <w:r>
              <w:rPr>
                <w:rFonts w:ascii="Times New Roman" w:hAnsi="Times New Roman" w:eastAsia="宋体"/>
                <w:b w:val="0"/>
                <w:sz w:val="19"/>
              </w:rPr>
              <w:t>34</w:t>
            </w:r>
          </w:p>
        </w:tc>
        <w:tc>
          <w:tcPr>
            <w:tcW w:w="1048" w:type="dxa"/>
          </w:tcPr>
          <w:p w14:paraId="41DE9783">
            <w:pPr>
              <w:keepNext/>
              <w:spacing w:after="0" w:line="276" w:lineRule="auto"/>
              <w:jc w:val="center"/>
            </w:pPr>
            <w:r>
              <w:rPr>
                <w:rFonts w:ascii="Times New Roman" w:hAnsi="Times New Roman" w:eastAsia="宋体"/>
                <w:b w:val="0"/>
                <w:sz w:val="19"/>
              </w:rPr>
              <w:t>30</w:t>
            </w:r>
          </w:p>
        </w:tc>
        <w:tc>
          <w:tcPr>
            <w:tcW w:w="1048" w:type="dxa"/>
          </w:tcPr>
          <w:p w14:paraId="444C09E1">
            <w:pPr>
              <w:keepNext/>
              <w:spacing w:after="0" w:line="276" w:lineRule="auto"/>
              <w:jc w:val="center"/>
            </w:pPr>
            <w:r>
              <w:rPr>
                <w:rFonts w:ascii="Times New Roman" w:hAnsi="Times New Roman" w:eastAsia="宋体"/>
                <w:b w:val="0"/>
                <w:sz w:val="19"/>
              </w:rPr>
              <w:t>40</w:t>
            </w:r>
          </w:p>
        </w:tc>
        <w:tc>
          <w:tcPr>
            <w:tcW w:w="1048" w:type="dxa"/>
          </w:tcPr>
          <w:p w14:paraId="370868F9">
            <w:pPr>
              <w:keepNext/>
              <w:spacing w:after="0" w:line="276" w:lineRule="auto"/>
              <w:jc w:val="center"/>
            </w:pPr>
            <w:r>
              <w:rPr>
                <w:rFonts w:ascii="Times New Roman" w:hAnsi="Times New Roman" w:eastAsia="宋体"/>
                <w:b w:val="0"/>
                <w:sz w:val="19"/>
              </w:rPr>
              <w:t>39</w:t>
            </w:r>
          </w:p>
        </w:tc>
      </w:tr>
      <w:tr w14:paraId="30F4FC91">
        <w:trPr>
          <w:cantSplit/>
          <w:jc w:val="center"/>
        </w:trPr>
        <w:tc>
          <w:tcPr>
            <w:tcW w:w="3767" w:type="dxa"/>
          </w:tcPr>
          <w:p w14:paraId="48209E1A">
            <w:pPr>
              <w:keepNext/>
              <w:spacing w:after="0" w:line="276" w:lineRule="auto"/>
              <w:jc w:val="center"/>
            </w:pPr>
            <w:r>
              <w:rPr>
                <w:rFonts w:ascii="Times New Roman" w:hAnsi="Times New Roman" w:eastAsia="宋体"/>
                <w:b w:val="0"/>
                <w:sz w:val="19"/>
              </w:rPr>
              <w:t>以文本格式存储的数值单元格数</w:t>
            </w:r>
          </w:p>
        </w:tc>
        <w:tc>
          <w:tcPr>
            <w:tcW w:w="1048" w:type="dxa"/>
          </w:tcPr>
          <w:p w14:paraId="1BE6588B">
            <w:pPr>
              <w:keepNext/>
              <w:spacing w:after="0" w:line="276" w:lineRule="auto"/>
              <w:jc w:val="center"/>
            </w:pPr>
            <w:r>
              <w:rPr>
                <w:rFonts w:ascii="Times New Roman" w:hAnsi="Times New Roman" w:eastAsia="宋体"/>
                <w:b w:val="0"/>
                <w:sz w:val="19"/>
              </w:rPr>
              <w:t>314</w:t>
            </w:r>
          </w:p>
        </w:tc>
        <w:tc>
          <w:tcPr>
            <w:tcW w:w="1048" w:type="dxa"/>
          </w:tcPr>
          <w:p w14:paraId="225A415C">
            <w:pPr>
              <w:keepNext/>
              <w:spacing w:after="0" w:line="276" w:lineRule="auto"/>
              <w:jc w:val="center"/>
            </w:pPr>
            <w:r>
              <w:rPr>
                <w:rFonts w:ascii="Times New Roman" w:hAnsi="Times New Roman" w:eastAsia="宋体"/>
                <w:b w:val="0"/>
                <w:sz w:val="19"/>
              </w:rPr>
              <w:t>306</w:t>
            </w:r>
          </w:p>
        </w:tc>
        <w:tc>
          <w:tcPr>
            <w:tcW w:w="1048" w:type="dxa"/>
          </w:tcPr>
          <w:p w14:paraId="0BF88DFC">
            <w:pPr>
              <w:keepNext/>
              <w:spacing w:after="0" w:line="276" w:lineRule="auto"/>
              <w:jc w:val="center"/>
            </w:pPr>
            <w:r>
              <w:rPr>
                <w:rFonts w:ascii="Times New Roman" w:hAnsi="Times New Roman" w:eastAsia="宋体"/>
                <w:b w:val="0"/>
                <w:sz w:val="19"/>
              </w:rPr>
              <w:t>0</w:t>
            </w:r>
          </w:p>
        </w:tc>
        <w:tc>
          <w:tcPr>
            <w:tcW w:w="1048" w:type="dxa"/>
          </w:tcPr>
          <w:p w14:paraId="75C42EE5">
            <w:pPr>
              <w:keepNext/>
              <w:spacing w:after="0" w:line="276" w:lineRule="auto"/>
              <w:jc w:val="center"/>
            </w:pPr>
            <w:r>
              <w:rPr>
                <w:rFonts w:ascii="Times New Roman" w:hAnsi="Times New Roman" w:eastAsia="宋体"/>
                <w:b w:val="0"/>
                <w:sz w:val="19"/>
              </w:rPr>
              <w:t>360</w:t>
            </w:r>
          </w:p>
        </w:tc>
        <w:tc>
          <w:tcPr>
            <w:tcW w:w="1048" w:type="dxa"/>
          </w:tcPr>
          <w:p w14:paraId="0F91002B">
            <w:pPr>
              <w:keepNext/>
              <w:spacing w:after="0" w:line="276" w:lineRule="auto"/>
              <w:jc w:val="center"/>
            </w:pPr>
            <w:r>
              <w:rPr>
                <w:rFonts w:ascii="Times New Roman" w:hAnsi="Times New Roman" w:eastAsia="宋体"/>
                <w:b w:val="0"/>
                <w:sz w:val="19"/>
              </w:rPr>
              <w:t>0</w:t>
            </w:r>
          </w:p>
        </w:tc>
      </w:tr>
      <w:tr w14:paraId="26BF1DB0">
        <w:trPr>
          <w:cantSplit/>
          <w:jc w:val="center"/>
        </w:trPr>
        <w:tc>
          <w:tcPr>
            <w:tcW w:w="3767" w:type="dxa"/>
          </w:tcPr>
          <w:p w14:paraId="3ABA6164">
            <w:pPr>
              <w:keepNext/>
              <w:spacing w:after="0" w:line="276" w:lineRule="auto"/>
              <w:jc w:val="center"/>
            </w:pPr>
            <w:r>
              <w:rPr>
                <w:rFonts w:ascii="Times New Roman" w:hAnsi="Times New Roman" w:eastAsia="宋体"/>
                <w:b w:val="0"/>
                <w:sz w:val="19"/>
              </w:rPr>
              <w:t>首列列名</w:t>
            </w:r>
          </w:p>
        </w:tc>
        <w:tc>
          <w:tcPr>
            <w:tcW w:w="1048" w:type="dxa"/>
          </w:tcPr>
          <w:p w14:paraId="1A1E32F5">
            <w:pPr>
              <w:keepNext/>
              <w:spacing w:after="0" w:line="276" w:lineRule="auto"/>
              <w:jc w:val="center"/>
            </w:pPr>
            <w:r>
              <w:rPr>
                <w:rFonts w:ascii="Times New Roman" w:hAnsi="Times New Roman" w:eastAsia="宋体"/>
                <w:b w:val="0"/>
                <w:sz w:val="19"/>
              </w:rPr>
              <w:t>ID</w:t>
            </w:r>
          </w:p>
        </w:tc>
        <w:tc>
          <w:tcPr>
            <w:tcW w:w="1048" w:type="dxa"/>
          </w:tcPr>
          <w:p w14:paraId="56ECAB7E">
            <w:pPr>
              <w:keepNext/>
              <w:spacing w:after="0" w:line="276" w:lineRule="auto"/>
              <w:jc w:val="center"/>
            </w:pPr>
            <w:r>
              <w:rPr>
                <w:rFonts w:ascii="Times New Roman" w:hAnsi="Times New Roman" w:eastAsia="宋体"/>
                <w:b w:val="0"/>
                <w:sz w:val="19"/>
              </w:rPr>
              <w:t>ID</w:t>
            </w:r>
          </w:p>
        </w:tc>
        <w:tc>
          <w:tcPr>
            <w:tcW w:w="1048" w:type="dxa"/>
          </w:tcPr>
          <w:p w14:paraId="0D0FB5B9">
            <w:pPr>
              <w:keepNext/>
              <w:spacing w:after="0" w:line="276" w:lineRule="auto"/>
              <w:jc w:val="center"/>
            </w:pPr>
            <w:r>
              <w:rPr>
                <w:rFonts w:ascii="Times New Roman" w:hAnsi="Times New Roman" w:eastAsia="宋体"/>
                <w:b w:val="0"/>
                <w:sz w:val="19"/>
              </w:rPr>
              <w:t>姓名</w:t>
            </w:r>
          </w:p>
        </w:tc>
        <w:tc>
          <w:tcPr>
            <w:tcW w:w="1048" w:type="dxa"/>
          </w:tcPr>
          <w:p w14:paraId="6BE32826">
            <w:pPr>
              <w:keepNext/>
              <w:spacing w:after="0" w:line="276" w:lineRule="auto"/>
              <w:jc w:val="center"/>
            </w:pPr>
            <w:r>
              <w:rPr>
                <w:rFonts w:ascii="Times New Roman" w:hAnsi="Times New Roman" w:eastAsia="宋体"/>
                <w:b w:val="0"/>
                <w:sz w:val="19"/>
              </w:rPr>
              <w:t>ID</w:t>
            </w:r>
          </w:p>
        </w:tc>
        <w:tc>
          <w:tcPr>
            <w:tcW w:w="1048" w:type="dxa"/>
          </w:tcPr>
          <w:p w14:paraId="33100E75">
            <w:pPr>
              <w:keepNext/>
              <w:spacing w:after="0" w:line="276" w:lineRule="auto"/>
              <w:jc w:val="center"/>
            </w:pPr>
            <w:r>
              <w:rPr>
                <w:rFonts w:ascii="Times New Roman" w:hAnsi="Times New Roman" w:eastAsia="宋体"/>
                <w:b w:val="0"/>
                <w:sz w:val="19"/>
              </w:rPr>
              <w:t>ID</w:t>
            </w:r>
          </w:p>
        </w:tc>
      </w:tr>
      <w:tr w14:paraId="1D0BE51E">
        <w:trPr>
          <w:cantSplit/>
          <w:jc w:val="center"/>
        </w:trPr>
        <w:tc>
          <w:tcPr>
            <w:tcW w:w="3767" w:type="dxa"/>
          </w:tcPr>
          <w:p w14:paraId="3AD8F058">
            <w:pPr>
              <w:keepNext/>
              <w:spacing w:after="0" w:line="276" w:lineRule="auto"/>
              <w:jc w:val="center"/>
            </w:pPr>
            <w:r>
              <w:rPr>
                <w:rFonts w:ascii="Times New Roman" w:hAnsi="Times New Roman" w:eastAsia="宋体"/>
                <w:b w:val="0"/>
                <w:sz w:val="19"/>
              </w:rPr>
              <w:t>学号示例</w:t>
            </w:r>
          </w:p>
        </w:tc>
        <w:tc>
          <w:tcPr>
            <w:tcW w:w="1048" w:type="dxa"/>
          </w:tcPr>
          <w:p w14:paraId="58F42EB4">
            <w:pPr>
              <w:keepNext/>
              <w:spacing w:after="0" w:line="276" w:lineRule="auto"/>
              <w:jc w:val="center"/>
            </w:pPr>
            <w:r>
              <w:rPr>
                <w:rFonts w:ascii="Times New Roman" w:hAnsi="Times New Roman" w:eastAsia="宋体"/>
                <w:b w:val="0"/>
                <w:sz w:val="19"/>
              </w:rPr>
              <w:t>D11</w:t>
            </w:r>
          </w:p>
        </w:tc>
        <w:tc>
          <w:tcPr>
            <w:tcW w:w="1048" w:type="dxa"/>
          </w:tcPr>
          <w:p w14:paraId="19070A17">
            <w:pPr>
              <w:keepNext/>
              <w:spacing w:after="0" w:line="276" w:lineRule="auto"/>
              <w:jc w:val="center"/>
            </w:pPr>
            <w:r>
              <w:rPr>
                <w:rFonts w:ascii="Times New Roman" w:hAnsi="Times New Roman" w:eastAsia="宋体"/>
                <w:b w:val="0"/>
                <w:sz w:val="19"/>
              </w:rPr>
              <w:t>21D211</w:t>
            </w:r>
          </w:p>
        </w:tc>
        <w:tc>
          <w:tcPr>
            <w:tcW w:w="1048" w:type="dxa"/>
          </w:tcPr>
          <w:p w14:paraId="2CDEC94C">
            <w:pPr>
              <w:keepNext/>
              <w:spacing w:after="0" w:line="276" w:lineRule="auto"/>
              <w:jc w:val="center"/>
            </w:pPr>
            <w:r>
              <w:rPr>
                <w:rFonts w:ascii="Times New Roman" w:hAnsi="Times New Roman" w:eastAsia="宋体"/>
                <w:b w:val="0"/>
                <w:sz w:val="19"/>
              </w:rPr>
              <w:t>21BD1</w:t>
            </w:r>
          </w:p>
        </w:tc>
        <w:tc>
          <w:tcPr>
            <w:tcW w:w="1048" w:type="dxa"/>
          </w:tcPr>
          <w:p w14:paraId="67B66881">
            <w:pPr>
              <w:keepNext/>
              <w:spacing w:after="0" w:line="276" w:lineRule="auto"/>
              <w:jc w:val="center"/>
            </w:pPr>
            <w:r>
              <w:rPr>
                <w:rFonts w:ascii="Times New Roman" w:hAnsi="Times New Roman" w:eastAsia="宋体"/>
                <w:b w:val="0"/>
                <w:sz w:val="19"/>
              </w:rPr>
              <w:t>21T111</w:t>
            </w:r>
          </w:p>
        </w:tc>
        <w:tc>
          <w:tcPr>
            <w:tcW w:w="1048" w:type="dxa"/>
          </w:tcPr>
          <w:p w14:paraId="07F70083">
            <w:pPr>
              <w:keepNext/>
              <w:spacing w:after="0" w:line="276" w:lineRule="auto"/>
              <w:jc w:val="center"/>
            </w:pPr>
            <w:r>
              <w:rPr>
                <w:rFonts w:ascii="Times New Roman" w:hAnsi="Times New Roman" w:eastAsia="宋体"/>
                <w:b w:val="0"/>
                <w:sz w:val="19"/>
              </w:rPr>
              <w:t>21T211</w:t>
            </w:r>
          </w:p>
        </w:tc>
      </w:tr>
      <w:tr w14:paraId="00D0A24B">
        <w:trPr>
          <w:cantSplit/>
          <w:jc w:val="center"/>
        </w:trPr>
        <w:tc>
          <w:tcPr>
            <w:tcW w:w="3767" w:type="dxa"/>
          </w:tcPr>
          <w:p w14:paraId="29E3020C">
            <w:pPr>
              <w:keepNext/>
              <w:spacing w:after="0" w:line="276" w:lineRule="auto"/>
              <w:jc w:val="center"/>
            </w:pPr>
            <w:r>
              <w:rPr>
                <w:rFonts w:ascii="Times New Roman" w:hAnsi="Times New Roman" w:eastAsia="宋体"/>
                <w:b w:val="0"/>
                <w:sz w:val="19"/>
              </w:rPr>
              <w:t>通过率记录格式</w:t>
            </w:r>
          </w:p>
        </w:tc>
        <w:tc>
          <w:tcPr>
            <w:tcW w:w="1048" w:type="dxa"/>
          </w:tcPr>
          <w:p w14:paraId="5A8E306D">
            <w:pPr>
              <w:keepNext/>
              <w:spacing w:after="0" w:line="276" w:lineRule="auto"/>
              <w:jc w:val="center"/>
            </w:pPr>
            <w:r>
              <w:rPr>
                <w:rFonts w:ascii="Times New Roman" w:hAnsi="Times New Roman" w:eastAsia="宋体"/>
                <w:b w:val="0"/>
                <w:sz w:val="19"/>
              </w:rPr>
              <w:t xml:space="preserve">文本（%）</w:t>
            </w:r>
          </w:p>
        </w:tc>
        <w:tc>
          <w:tcPr>
            <w:tcW w:w="1048" w:type="dxa"/>
          </w:tcPr>
          <w:p w14:paraId="0EEE8F7D">
            <w:pPr>
              <w:keepNext/>
              <w:spacing w:after="0" w:line="276" w:lineRule="auto"/>
              <w:jc w:val="center"/>
            </w:pPr>
            <w:r>
              <w:rPr>
                <w:rFonts w:ascii="Times New Roman" w:hAnsi="Times New Roman" w:eastAsia="宋体"/>
                <w:b w:val="0"/>
                <w:sz w:val="19"/>
              </w:rPr>
              <w:t xml:space="preserve">文本（%）</w:t>
            </w:r>
          </w:p>
        </w:tc>
        <w:tc>
          <w:tcPr>
            <w:tcW w:w="1048" w:type="dxa"/>
          </w:tcPr>
          <w:p w14:paraId="484B5D5F">
            <w:pPr>
              <w:keepNext/>
              <w:spacing w:after="0" w:line="276" w:lineRule="auto"/>
              <w:jc w:val="center"/>
            </w:pPr>
            <w:r>
              <w:rPr>
                <w:rFonts w:ascii="Times New Roman" w:hAnsi="Times New Roman" w:eastAsia="宋体"/>
                <w:b w:val="0"/>
                <w:sz w:val="19"/>
              </w:rPr>
              <w:t>数值</w:t>
            </w:r>
          </w:p>
        </w:tc>
        <w:tc>
          <w:tcPr>
            <w:tcW w:w="1048" w:type="dxa"/>
          </w:tcPr>
          <w:p w14:paraId="2F0F29CF">
            <w:pPr>
              <w:keepNext/>
              <w:spacing w:after="0" w:line="276" w:lineRule="auto"/>
              <w:jc w:val="center"/>
            </w:pPr>
            <w:r>
              <w:rPr>
                <w:rFonts w:ascii="Times New Roman" w:hAnsi="Times New Roman" w:eastAsia="宋体"/>
                <w:b w:val="0"/>
                <w:sz w:val="19"/>
              </w:rPr>
              <w:t xml:space="preserve">文本（%）</w:t>
            </w:r>
          </w:p>
        </w:tc>
        <w:tc>
          <w:tcPr>
            <w:tcW w:w="1048" w:type="dxa"/>
          </w:tcPr>
          <w:p w14:paraId="574B7D50">
            <w:pPr>
              <w:keepNext/>
              <w:spacing w:after="0" w:line="276" w:lineRule="auto"/>
              <w:jc w:val="center"/>
            </w:pPr>
            <w:r>
              <w:rPr>
                <w:rFonts w:ascii="Times New Roman" w:hAnsi="Times New Roman" w:eastAsia="宋体"/>
                <w:b w:val="0"/>
                <w:sz w:val="19"/>
              </w:rPr>
              <w:t>数值</w:t>
            </w:r>
          </w:p>
        </w:tc>
      </w:tr>
      <w:tr w14:paraId="496E9427">
        <w:trPr>
          <w:cantSplit/>
          <w:jc w:val="center"/>
        </w:trPr>
        <w:tc>
          <w:tcPr>
            <w:tcW w:w="3767" w:type="dxa"/>
          </w:tcPr>
          <w:p w14:paraId="3242837A">
            <w:pPr>
              <w:keepNext/>
              <w:spacing w:after="0" w:line="276" w:lineRule="auto"/>
              <w:jc w:val="center"/>
            </w:pPr>
            <w:r>
              <w:rPr>
                <w:rFonts w:ascii="Times New Roman" w:hAnsi="Times New Roman" w:eastAsia="宋体"/>
                <w:b w:val="0"/>
                <w:sz w:val="19"/>
              </w:rPr>
              <w:t>缺失值</w:t>
            </w:r>
          </w:p>
        </w:tc>
        <w:tc>
          <w:tcPr>
            <w:tcW w:w="1048" w:type="dxa"/>
          </w:tcPr>
          <w:p w14:paraId="457AFFAA">
            <w:pPr>
              <w:keepNext/>
              <w:spacing w:after="0" w:line="276" w:lineRule="auto"/>
              <w:jc w:val="center"/>
            </w:pPr>
            <w:r>
              <w:rPr>
                <w:rFonts w:ascii="Times New Roman" w:hAnsi="Times New Roman" w:eastAsia="宋体"/>
                <w:b w:val="0"/>
                <w:sz w:val="19"/>
              </w:rPr>
              <w:t>0</w:t>
            </w:r>
          </w:p>
        </w:tc>
        <w:tc>
          <w:tcPr>
            <w:tcW w:w="1048" w:type="dxa"/>
          </w:tcPr>
          <w:p w14:paraId="7ADFBE91">
            <w:pPr>
              <w:keepNext/>
              <w:spacing w:after="0" w:line="276" w:lineRule="auto"/>
              <w:jc w:val="center"/>
            </w:pPr>
            <w:r>
              <w:rPr>
                <w:rFonts w:ascii="Times New Roman" w:hAnsi="Times New Roman" w:eastAsia="宋体"/>
                <w:b w:val="0"/>
                <w:sz w:val="19"/>
              </w:rPr>
              <w:t>0</w:t>
            </w:r>
          </w:p>
        </w:tc>
        <w:tc>
          <w:tcPr>
            <w:tcW w:w="1048" w:type="dxa"/>
          </w:tcPr>
          <w:p w14:paraId="72E9562F">
            <w:pPr>
              <w:keepNext/>
              <w:spacing w:after="0" w:line="276" w:lineRule="auto"/>
              <w:jc w:val="center"/>
            </w:pPr>
            <w:r>
              <w:rPr>
                <w:rFonts w:ascii="Times New Roman" w:hAnsi="Times New Roman" w:eastAsia="宋体"/>
                <w:b w:val="0"/>
                <w:sz w:val="19"/>
              </w:rPr>
              <w:t>0</w:t>
            </w:r>
          </w:p>
        </w:tc>
        <w:tc>
          <w:tcPr>
            <w:tcW w:w="1048" w:type="dxa"/>
          </w:tcPr>
          <w:p w14:paraId="4FF1E3F3">
            <w:pPr>
              <w:keepNext/>
              <w:spacing w:after="0" w:line="276" w:lineRule="auto"/>
              <w:jc w:val="center"/>
            </w:pPr>
            <w:r>
              <w:rPr>
                <w:rFonts w:ascii="Times New Roman" w:hAnsi="Times New Roman" w:eastAsia="宋体"/>
                <w:b w:val="0"/>
                <w:sz w:val="19"/>
              </w:rPr>
              <w:t>0</w:t>
            </w:r>
          </w:p>
        </w:tc>
        <w:tc>
          <w:tcPr>
            <w:tcW w:w="1048" w:type="dxa"/>
          </w:tcPr>
          <w:p w14:paraId="642337EA">
            <w:pPr>
              <w:keepNext/>
              <w:spacing w:after="0" w:line="276" w:lineRule="auto"/>
              <w:jc w:val="center"/>
            </w:pPr>
            <w:r>
              <w:rPr>
                <w:rFonts w:ascii="Times New Roman" w:hAnsi="Times New Roman" w:eastAsia="宋体"/>
                <w:b w:val="0"/>
                <w:sz w:val="19"/>
              </w:rPr>
              <w:t>0</w:t>
            </w:r>
          </w:p>
        </w:tc>
      </w:tr>
      <w:tr w14:paraId="7A081EF7">
        <w:trPr>
          <w:cantSplit/>
          <w:jc w:val="center"/>
        </w:trPr>
        <w:tc>
          <w:tcPr>
            <w:tcW w:w="3767" w:type="dxa"/>
          </w:tcPr>
          <w:p w14:paraId="3B2E0F80">
            <w:pPr>
              <w:keepNext/>
              <w:spacing w:after="0" w:line="276" w:lineRule="auto"/>
              <w:jc w:val="center"/>
            </w:pPr>
            <w:r>
              <w:rPr>
                <w:rFonts w:ascii="Times New Roman" w:hAnsi="Times New Roman" w:eastAsia="宋体"/>
                <w:b w:val="0"/>
                <w:sz w:val="19"/>
              </w:rPr>
              <w:t>重复学号/重复记录</w:t>
            </w:r>
          </w:p>
        </w:tc>
        <w:tc>
          <w:tcPr>
            <w:tcW w:w="1048" w:type="dxa"/>
          </w:tcPr>
          <w:p w14:paraId="25699202">
            <w:pPr>
              <w:keepNext/>
              <w:spacing w:after="0" w:line="276" w:lineRule="auto"/>
              <w:jc w:val="center"/>
            </w:pPr>
            <w:r>
              <w:rPr>
                <w:rFonts w:ascii="Times New Roman" w:hAnsi="Times New Roman" w:eastAsia="宋体"/>
                <w:b w:val="0"/>
                <w:sz w:val="19"/>
              </w:rPr>
              <w:t>0/0</w:t>
            </w:r>
          </w:p>
        </w:tc>
        <w:tc>
          <w:tcPr>
            <w:tcW w:w="1048" w:type="dxa"/>
          </w:tcPr>
          <w:p w14:paraId="06F467DC">
            <w:pPr>
              <w:keepNext/>
              <w:spacing w:after="0" w:line="276" w:lineRule="auto"/>
              <w:jc w:val="center"/>
            </w:pPr>
            <w:r>
              <w:rPr>
                <w:rFonts w:ascii="Times New Roman" w:hAnsi="Times New Roman" w:eastAsia="宋体"/>
                <w:b w:val="0"/>
                <w:sz w:val="19"/>
              </w:rPr>
              <w:t>0/0</w:t>
            </w:r>
          </w:p>
        </w:tc>
        <w:tc>
          <w:tcPr>
            <w:tcW w:w="1048" w:type="dxa"/>
          </w:tcPr>
          <w:p w14:paraId="7002ABC3">
            <w:pPr>
              <w:keepNext/>
              <w:spacing w:after="0" w:line="276" w:lineRule="auto"/>
              <w:jc w:val="center"/>
            </w:pPr>
            <w:r>
              <w:rPr>
                <w:rFonts w:ascii="Times New Roman" w:hAnsi="Times New Roman" w:eastAsia="宋体"/>
                <w:b w:val="0"/>
                <w:sz w:val="19"/>
              </w:rPr>
              <w:t>0/0</w:t>
            </w:r>
          </w:p>
        </w:tc>
        <w:tc>
          <w:tcPr>
            <w:tcW w:w="1048" w:type="dxa"/>
          </w:tcPr>
          <w:p w14:paraId="29934BE3">
            <w:pPr>
              <w:keepNext/>
              <w:spacing w:after="0" w:line="276" w:lineRule="auto"/>
              <w:jc w:val="center"/>
            </w:pPr>
            <w:r>
              <w:rPr>
                <w:rFonts w:ascii="Times New Roman" w:hAnsi="Times New Roman" w:eastAsia="宋体"/>
                <w:b w:val="0"/>
                <w:sz w:val="19"/>
              </w:rPr>
              <w:t>0/0</w:t>
            </w:r>
          </w:p>
        </w:tc>
        <w:tc>
          <w:tcPr>
            <w:tcW w:w="1048" w:type="dxa"/>
          </w:tcPr>
          <w:p w14:paraId="4BC7BDF6">
            <w:pPr>
              <w:keepNext/>
              <w:spacing w:after="0" w:line="276" w:lineRule="auto"/>
              <w:jc w:val="center"/>
            </w:pPr>
            <w:r>
              <w:rPr>
                <w:rFonts w:ascii="Times New Roman" w:hAnsi="Times New Roman" w:eastAsia="宋体"/>
                <w:b w:val="0"/>
                <w:sz w:val="19"/>
              </w:rPr>
              <w:t>0/0</w:t>
            </w:r>
          </w:p>
        </w:tc>
      </w:tr>
      <w:tr w14:paraId="36FB3AE3">
        <w:trPr>
          <w:cantSplit/>
          <w:jc w:val="center"/>
        </w:trPr>
        <w:tc>
          <w:tcPr>
            <w:tcW w:w="3767" w:type="dxa"/>
          </w:tcPr>
          <w:p w14:paraId="76B45D26">
            <w:pPr>
              <w:keepNext/>
              <w:spacing w:after="0" w:line="276" w:lineRule="auto"/>
              <w:jc w:val="center"/>
            </w:pPr>
            <w:r>
              <w:rPr>
                <w:rFonts w:ascii="Times New Roman" w:hAnsi="Times New Roman" w:eastAsia="宋体"/>
                <w:b w:val="0"/>
                <w:sz w:val="19"/>
              </w:rPr>
              <w:t>越界值</w:t>
            </w:r>
          </w:p>
        </w:tc>
        <w:tc>
          <w:tcPr>
            <w:tcW w:w="1048" w:type="dxa"/>
          </w:tcPr>
          <w:p w14:paraId="6AEDF856">
            <w:pPr>
              <w:keepNext/>
              <w:spacing w:after="0" w:line="276" w:lineRule="auto"/>
              <w:jc w:val="center"/>
            </w:pPr>
            <w:r>
              <w:rPr>
                <w:rFonts w:ascii="Times New Roman" w:hAnsi="Times New Roman" w:eastAsia="宋体"/>
                <w:b w:val="0"/>
                <w:sz w:val="19"/>
              </w:rPr>
              <w:t>0</w:t>
            </w:r>
          </w:p>
        </w:tc>
        <w:tc>
          <w:tcPr>
            <w:tcW w:w="1048" w:type="dxa"/>
          </w:tcPr>
          <w:p w14:paraId="4247ED6A">
            <w:pPr>
              <w:keepNext/>
              <w:spacing w:after="0" w:line="276" w:lineRule="auto"/>
              <w:jc w:val="center"/>
            </w:pPr>
            <w:r>
              <w:rPr>
                <w:rFonts w:ascii="Times New Roman" w:hAnsi="Times New Roman" w:eastAsia="宋体"/>
                <w:b w:val="0"/>
                <w:sz w:val="19"/>
              </w:rPr>
              <w:t>0</w:t>
            </w:r>
          </w:p>
        </w:tc>
        <w:tc>
          <w:tcPr>
            <w:tcW w:w="1048" w:type="dxa"/>
          </w:tcPr>
          <w:p w14:paraId="564D888F">
            <w:pPr>
              <w:keepNext/>
              <w:spacing w:after="0" w:line="276" w:lineRule="auto"/>
              <w:jc w:val="center"/>
            </w:pPr>
            <w:r>
              <w:rPr>
                <w:rFonts w:ascii="Times New Roman" w:hAnsi="Times New Roman" w:eastAsia="宋体"/>
                <w:b w:val="0"/>
                <w:sz w:val="19"/>
              </w:rPr>
              <w:t>0</w:t>
            </w:r>
          </w:p>
        </w:tc>
        <w:tc>
          <w:tcPr>
            <w:tcW w:w="1048" w:type="dxa"/>
          </w:tcPr>
          <w:p w14:paraId="27792796">
            <w:pPr>
              <w:keepNext/>
              <w:spacing w:after="0" w:line="276" w:lineRule="auto"/>
              <w:jc w:val="center"/>
            </w:pPr>
            <w:r>
              <w:rPr>
                <w:rFonts w:ascii="Times New Roman" w:hAnsi="Times New Roman" w:eastAsia="宋体"/>
                <w:b w:val="0"/>
                <w:sz w:val="19"/>
              </w:rPr>
              <w:t>0</w:t>
            </w:r>
          </w:p>
        </w:tc>
        <w:tc>
          <w:tcPr>
            <w:tcW w:w="1048" w:type="dxa"/>
          </w:tcPr>
          <w:p w14:paraId="0F231EBE">
            <w:pPr>
              <w:keepNext/>
              <w:spacing w:after="0" w:line="276" w:lineRule="auto"/>
              <w:jc w:val="center"/>
            </w:pPr>
            <w:r>
              <w:rPr>
                <w:rFonts w:ascii="Times New Roman" w:hAnsi="Times New Roman" w:eastAsia="宋体"/>
                <w:b w:val="0"/>
                <w:sz w:val="19"/>
              </w:rPr>
              <w:t>0</w:t>
            </w:r>
          </w:p>
        </w:tc>
      </w:tr>
      <w:tr w14:paraId="2C97F823">
        <w:trPr>
          <w:cantSplit/>
          <w:jc w:val="center"/>
        </w:trPr>
        <w:tc>
          <w:tcPr>
            <w:tcW w:w="3767" w:type="dxa"/>
          </w:tcPr>
          <w:p w14:paraId="7D41710C">
            <w:pPr>
              <w:keepNext/>
              <w:spacing w:after="0" w:line="276" w:lineRule="auto"/>
              <w:jc w:val="center"/>
            </w:pPr>
            <w:r>
              <w:rPr>
                <w:rFonts w:ascii="Times New Roman" w:hAnsi="Times New Roman" w:eastAsia="宋体"/>
                <w:b w:val="0"/>
                <w:sz w:val="19"/>
              </w:rPr>
              <w:t>违反</w:t>
            </w:r>
            <w:r>
              <w:rPr>
                <w:rFonts w:hint="eastAsia" w:ascii="宋体" w:hAnsi="宋体" w:eastAsia="宋体" w:cs="宋体"/>
                <w:b w:val="0"/>
                <w:sz w:val="19"/>
              </w:rPr>
              <w:t>“</w:t>
            </w:r>
            <w:r>
              <w:rPr>
                <w:rFonts w:ascii="Times New Roman" w:hAnsi="Times New Roman" w:eastAsia="宋体"/>
                <w:b w:val="0"/>
                <w:sz w:val="19"/>
              </w:rPr>
              <w:t>获得学分+不及格学分=总学分</w:t>
            </w:r>
            <w:r>
              <w:rPr>
                <w:rFonts w:hint="eastAsia" w:ascii="宋体" w:hAnsi="宋体" w:eastAsia="宋体" w:cs="宋体"/>
                <w:b w:val="0"/>
                <w:sz w:val="19"/>
              </w:rPr>
              <w:t>”</w:t>
            </w:r>
          </w:p>
        </w:tc>
        <w:tc>
          <w:tcPr>
            <w:tcW w:w="1048" w:type="dxa"/>
          </w:tcPr>
          <w:p w14:paraId="42A9C2B1">
            <w:pPr>
              <w:keepNext/>
              <w:spacing w:after="0" w:line="276" w:lineRule="auto"/>
              <w:jc w:val="center"/>
            </w:pPr>
            <w:r>
              <w:rPr>
                <w:rFonts w:ascii="Times New Roman" w:hAnsi="Times New Roman" w:eastAsia="宋体"/>
                <w:b w:val="0"/>
                <w:sz w:val="19"/>
              </w:rPr>
              <w:t>0</w:t>
            </w:r>
          </w:p>
        </w:tc>
        <w:tc>
          <w:tcPr>
            <w:tcW w:w="1048" w:type="dxa"/>
          </w:tcPr>
          <w:p w14:paraId="35463F85">
            <w:pPr>
              <w:keepNext/>
              <w:spacing w:after="0" w:line="276" w:lineRule="auto"/>
              <w:jc w:val="center"/>
            </w:pPr>
            <w:r>
              <w:rPr>
                <w:rFonts w:ascii="Times New Roman" w:hAnsi="Times New Roman" w:eastAsia="宋体"/>
                <w:b w:val="0"/>
                <w:sz w:val="19"/>
              </w:rPr>
              <w:t>0</w:t>
            </w:r>
          </w:p>
        </w:tc>
        <w:tc>
          <w:tcPr>
            <w:tcW w:w="1048" w:type="dxa"/>
          </w:tcPr>
          <w:p w14:paraId="6D114F6D">
            <w:pPr>
              <w:keepNext/>
              <w:spacing w:after="0" w:line="276" w:lineRule="auto"/>
              <w:jc w:val="center"/>
            </w:pPr>
            <w:r>
              <w:rPr>
                <w:rFonts w:ascii="Times New Roman" w:hAnsi="Times New Roman" w:eastAsia="宋体"/>
                <w:b w:val="0"/>
                <w:sz w:val="19"/>
              </w:rPr>
              <w:t>0</w:t>
            </w:r>
          </w:p>
        </w:tc>
        <w:tc>
          <w:tcPr>
            <w:tcW w:w="1048" w:type="dxa"/>
          </w:tcPr>
          <w:p w14:paraId="368AC71F">
            <w:pPr>
              <w:keepNext/>
              <w:spacing w:after="0" w:line="276" w:lineRule="auto"/>
              <w:jc w:val="center"/>
            </w:pPr>
            <w:r>
              <w:rPr>
                <w:rFonts w:ascii="Times New Roman" w:hAnsi="Times New Roman" w:eastAsia="宋体"/>
                <w:b w:val="0"/>
                <w:sz w:val="19"/>
              </w:rPr>
              <w:t>0</w:t>
            </w:r>
          </w:p>
        </w:tc>
        <w:tc>
          <w:tcPr>
            <w:tcW w:w="1048" w:type="dxa"/>
          </w:tcPr>
          <w:p w14:paraId="7F34FFEC">
            <w:pPr>
              <w:keepNext/>
              <w:spacing w:after="0" w:line="276" w:lineRule="auto"/>
              <w:jc w:val="center"/>
            </w:pPr>
            <w:r>
              <w:rPr>
                <w:rFonts w:ascii="Times New Roman" w:hAnsi="Times New Roman" w:eastAsia="宋体"/>
                <w:b w:val="0"/>
                <w:sz w:val="19"/>
              </w:rPr>
              <w:t>0</w:t>
            </w:r>
          </w:p>
        </w:tc>
      </w:tr>
      <w:tr w14:paraId="685119EA">
        <w:trPr>
          <w:cantSplit/>
          <w:jc w:val="center"/>
        </w:trPr>
        <w:tc>
          <w:tcPr>
            <w:tcW w:w="3767" w:type="dxa"/>
          </w:tcPr>
          <w:p w14:paraId="5E8CFBB0">
            <w:pPr>
              <w:keepNext/>
              <w:spacing w:after="0" w:line="276" w:lineRule="auto"/>
              <w:jc w:val="center"/>
            </w:pPr>
            <w:r>
              <w:rPr>
                <w:rFonts w:ascii="Times New Roman" w:hAnsi="Times New Roman" w:eastAsia="宋体"/>
                <w:b w:val="0"/>
                <w:sz w:val="19"/>
              </w:rPr>
              <w:t>违反</w:t>
            </w:r>
            <w:r>
              <w:rPr>
                <w:rFonts w:hint="eastAsia" w:ascii="宋体" w:hAnsi="宋体" w:eastAsia="宋体" w:cs="宋体"/>
                <w:b w:val="0"/>
                <w:sz w:val="19"/>
              </w:rPr>
              <w:t>“</w:t>
            </w:r>
            <w:r>
              <w:rPr>
                <w:rFonts w:ascii="Times New Roman" w:hAnsi="Times New Roman" w:eastAsia="宋体"/>
                <w:b w:val="0"/>
                <w:sz w:val="19"/>
              </w:rPr>
              <w:t>通过率=获得学分/总学分</w:t>
            </w:r>
            <w:r>
              <w:rPr>
                <w:rFonts w:hint="eastAsia" w:ascii="宋体" w:hAnsi="宋体" w:eastAsia="宋体" w:cs="宋体"/>
                <w:b w:val="0"/>
                <w:sz w:val="19"/>
              </w:rPr>
              <w:t>”</w:t>
            </w:r>
          </w:p>
        </w:tc>
        <w:tc>
          <w:tcPr>
            <w:tcW w:w="1048" w:type="dxa"/>
          </w:tcPr>
          <w:p w14:paraId="1323BD68">
            <w:pPr>
              <w:keepNext/>
              <w:spacing w:after="0" w:line="276" w:lineRule="auto"/>
              <w:jc w:val="center"/>
            </w:pPr>
            <w:r>
              <w:rPr>
                <w:rFonts w:ascii="Times New Roman" w:hAnsi="Times New Roman" w:eastAsia="宋体"/>
                <w:b w:val="0"/>
                <w:sz w:val="19"/>
              </w:rPr>
              <w:t>0</w:t>
            </w:r>
          </w:p>
        </w:tc>
        <w:tc>
          <w:tcPr>
            <w:tcW w:w="1048" w:type="dxa"/>
          </w:tcPr>
          <w:p w14:paraId="4D3E637D">
            <w:pPr>
              <w:keepNext/>
              <w:spacing w:after="0" w:line="276" w:lineRule="auto"/>
              <w:jc w:val="center"/>
            </w:pPr>
            <w:r>
              <w:rPr>
                <w:rFonts w:ascii="Times New Roman" w:hAnsi="Times New Roman" w:eastAsia="宋体"/>
                <w:b w:val="0"/>
                <w:sz w:val="19"/>
              </w:rPr>
              <w:t>0</w:t>
            </w:r>
          </w:p>
        </w:tc>
        <w:tc>
          <w:tcPr>
            <w:tcW w:w="1048" w:type="dxa"/>
          </w:tcPr>
          <w:p w14:paraId="23ED90C4">
            <w:pPr>
              <w:keepNext/>
              <w:spacing w:after="0" w:line="276" w:lineRule="auto"/>
              <w:jc w:val="center"/>
            </w:pPr>
            <w:r>
              <w:rPr>
                <w:rFonts w:ascii="Times New Roman" w:hAnsi="Times New Roman" w:eastAsia="宋体"/>
                <w:b w:val="0"/>
                <w:sz w:val="19"/>
              </w:rPr>
              <w:t>0</w:t>
            </w:r>
          </w:p>
        </w:tc>
        <w:tc>
          <w:tcPr>
            <w:tcW w:w="1048" w:type="dxa"/>
          </w:tcPr>
          <w:p w14:paraId="5B017182">
            <w:pPr>
              <w:keepNext/>
              <w:spacing w:after="0" w:line="276" w:lineRule="auto"/>
              <w:jc w:val="center"/>
            </w:pPr>
            <w:r>
              <w:rPr>
                <w:rFonts w:ascii="Times New Roman" w:hAnsi="Times New Roman" w:eastAsia="宋体"/>
                <w:b w:val="0"/>
                <w:sz w:val="19"/>
              </w:rPr>
              <w:t>0</w:t>
            </w:r>
          </w:p>
        </w:tc>
        <w:tc>
          <w:tcPr>
            <w:tcW w:w="1048" w:type="dxa"/>
          </w:tcPr>
          <w:p w14:paraId="4BE9E26E">
            <w:pPr>
              <w:keepNext/>
              <w:spacing w:after="0" w:line="276" w:lineRule="auto"/>
              <w:jc w:val="center"/>
            </w:pPr>
            <w:r>
              <w:rPr>
                <w:rFonts w:ascii="Times New Roman" w:hAnsi="Times New Roman" w:eastAsia="宋体"/>
                <w:b w:val="0"/>
                <w:sz w:val="19"/>
              </w:rPr>
              <w:t>0</w:t>
            </w:r>
          </w:p>
        </w:tc>
      </w:tr>
      <w:tr w14:paraId="335174F5">
        <w:trPr>
          <w:cantSplit/>
          <w:jc w:val="center"/>
        </w:trPr>
        <w:tc>
          <w:tcPr>
            <w:tcW w:w="3767" w:type="dxa"/>
          </w:tcPr>
          <w:p w14:paraId="44C4B5C0">
            <w:pPr>
              <w:keepNext/>
              <w:spacing w:after="0" w:line="276" w:lineRule="auto"/>
              <w:jc w:val="center"/>
            </w:pPr>
            <w:r>
              <w:rPr>
                <w:rFonts w:ascii="Times New Roman" w:hAnsi="Times New Roman" w:eastAsia="宋体"/>
                <w:b w:val="0"/>
                <w:sz w:val="19"/>
              </w:rPr>
              <w:t>应修学分/课程门数（众数）</w:t>
            </w:r>
          </w:p>
        </w:tc>
        <w:tc>
          <w:tcPr>
            <w:tcW w:w="1048" w:type="dxa"/>
          </w:tcPr>
          <w:p w14:paraId="5FD54384">
            <w:pPr>
              <w:keepNext/>
              <w:spacing w:after="0" w:line="276" w:lineRule="auto"/>
              <w:jc w:val="center"/>
            </w:pPr>
            <w:r>
              <w:rPr>
                <w:rFonts w:ascii="Times New Roman" w:hAnsi="Times New Roman" w:eastAsia="宋体"/>
                <w:b w:val="0"/>
                <w:sz w:val="19"/>
              </w:rPr>
              <w:t>28/11</w:t>
            </w:r>
          </w:p>
        </w:tc>
        <w:tc>
          <w:tcPr>
            <w:tcW w:w="1048" w:type="dxa"/>
          </w:tcPr>
          <w:p w14:paraId="6D833AB6">
            <w:pPr>
              <w:keepNext/>
              <w:spacing w:after="0" w:line="276" w:lineRule="auto"/>
              <w:jc w:val="center"/>
            </w:pPr>
            <w:r>
              <w:rPr>
                <w:rFonts w:ascii="Times New Roman" w:hAnsi="Times New Roman" w:eastAsia="宋体"/>
                <w:b w:val="0"/>
                <w:sz w:val="19"/>
              </w:rPr>
              <w:t>28/11</w:t>
            </w:r>
          </w:p>
        </w:tc>
        <w:tc>
          <w:tcPr>
            <w:tcW w:w="1048" w:type="dxa"/>
          </w:tcPr>
          <w:p w14:paraId="064C7812">
            <w:pPr>
              <w:keepNext/>
              <w:spacing w:after="0" w:line="276" w:lineRule="auto"/>
              <w:jc w:val="center"/>
            </w:pPr>
            <w:r>
              <w:rPr>
                <w:rFonts w:ascii="Times New Roman" w:hAnsi="Times New Roman" w:eastAsia="宋体"/>
                <w:b w:val="0"/>
                <w:sz w:val="19"/>
              </w:rPr>
              <w:t>27/11</w:t>
            </w:r>
          </w:p>
        </w:tc>
        <w:tc>
          <w:tcPr>
            <w:tcW w:w="1048" w:type="dxa"/>
          </w:tcPr>
          <w:p w14:paraId="3840A2C3">
            <w:pPr>
              <w:keepNext/>
              <w:spacing w:after="0" w:line="276" w:lineRule="auto"/>
              <w:jc w:val="center"/>
            </w:pPr>
            <w:r>
              <w:rPr>
                <w:rFonts w:ascii="Times New Roman" w:hAnsi="Times New Roman" w:eastAsia="宋体"/>
                <w:b w:val="0"/>
                <w:sz w:val="19"/>
              </w:rPr>
              <w:t>25/10</w:t>
            </w:r>
          </w:p>
        </w:tc>
        <w:tc>
          <w:tcPr>
            <w:tcW w:w="1048" w:type="dxa"/>
          </w:tcPr>
          <w:p w14:paraId="37D03C8F">
            <w:pPr>
              <w:keepNext/>
              <w:spacing w:after="0" w:line="276" w:lineRule="auto"/>
              <w:jc w:val="center"/>
            </w:pPr>
            <w:r>
              <w:rPr>
                <w:rFonts w:ascii="Times New Roman" w:hAnsi="Times New Roman" w:eastAsia="宋体"/>
                <w:b w:val="0"/>
                <w:sz w:val="19"/>
              </w:rPr>
              <w:t>25/10</w:t>
            </w:r>
          </w:p>
        </w:tc>
      </w:tr>
      <w:tr w14:paraId="3069FE93">
        <w:trPr>
          <w:cantSplit/>
          <w:jc w:val="center"/>
        </w:trPr>
        <w:tc>
          <w:tcPr>
            <w:tcW w:w="3767" w:type="dxa"/>
            <w:tcBorders>
              <w:bottom w:val="single" w:color="000000" w:sz="12" w:space="0"/>
            </w:tcBorders>
          </w:tcPr>
          <w:p w14:paraId="37B50D3B">
            <w:pPr>
              <w:spacing w:after="0" w:line="276" w:lineRule="auto"/>
              <w:jc w:val="center"/>
            </w:pPr>
            <w:r>
              <w:rPr>
                <w:rFonts w:ascii="Times New Roman" w:hAnsi="Times New Roman" w:eastAsia="宋体"/>
                <w:b w:val="0"/>
                <w:sz w:val="19"/>
              </w:rPr>
              <w:t>修读门数低于本班标准的人数</w:t>
            </w:r>
          </w:p>
        </w:tc>
        <w:tc>
          <w:tcPr>
            <w:tcW w:w="1048" w:type="dxa"/>
            <w:tcBorders>
              <w:bottom w:val="single" w:color="000000" w:sz="12" w:space="0"/>
            </w:tcBorders>
          </w:tcPr>
          <w:p w14:paraId="4FC802B3">
            <w:pPr>
              <w:spacing w:after="0" w:line="276" w:lineRule="auto"/>
              <w:jc w:val="center"/>
            </w:pPr>
            <w:r>
              <w:rPr>
                <w:rFonts w:ascii="Times New Roman" w:hAnsi="Times New Roman" w:eastAsia="宋体"/>
                <w:b w:val="0"/>
                <w:sz w:val="19"/>
              </w:rPr>
              <w:t>1</w:t>
            </w:r>
          </w:p>
        </w:tc>
        <w:tc>
          <w:tcPr>
            <w:tcW w:w="1048" w:type="dxa"/>
            <w:tcBorders>
              <w:bottom w:val="single" w:color="000000" w:sz="12" w:space="0"/>
            </w:tcBorders>
          </w:tcPr>
          <w:p w14:paraId="5B5172F7">
            <w:pPr>
              <w:spacing w:after="0" w:line="276" w:lineRule="auto"/>
              <w:jc w:val="center"/>
            </w:pPr>
            <w:r>
              <w:rPr>
                <w:rFonts w:ascii="Times New Roman" w:hAnsi="Times New Roman" w:eastAsia="宋体"/>
                <w:b w:val="0"/>
                <w:sz w:val="19"/>
              </w:rPr>
              <w:t>2</w:t>
            </w:r>
          </w:p>
        </w:tc>
        <w:tc>
          <w:tcPr>
            <w:tcW w:w="1048" w:type="dxa"/>
            <w:tcBorders>
              <w:bottom w:val="single" w:color="000000" w:sz="12" w:space="0"/>
            </w:tcBorders>
          </w:tcPr>
          <w:p w14:paraId="08EC38FC">
            <w:pPr>
              <w:spacing w:after="0" w:line="276" w:lineRule="auto"/>
              <w:jc w:val="center"/>
            </w:pPr>
            <w:r>
              <w:rPr>
                <w:rFonts w:ascii="Times New Roman" w:hAnsi="Times New Roman" w:eastAsia="宋体"/>
                <w:b w:val="0"/>
                <w:sz w:val="19"/>
              </w:rPr>
              <w:t>2</w:t>
            </w:r>
          </w:p>
        </w:tc>
        <w:tc>
          <w:tcPr>
            <w:tcW w:w="1048" w:type="dxa"/>
            <w:tcBorders>
              <w:bottom w:val="single" w:color="000000" w:sz="12" w:space="0"/>
            </w:tcBorders>
          </w:tcPr>
          <w:p w14:paraId="6D2E6257">
            <w:pPr>
              <w:spacing w:after="0" w:line="276" w:lineRule="auto"/>
              <w:jc w:val="center"/>
            </w:pPr>
            <w:r>
              <w:rPr>
                <w:rFonts w:ascii="Times New Roman" w:hAnsi="Times New Roman" w:eastAsia="宋体"/>
                <w:b w:val="0"/>
                <w:sz w:val="19"/>
              </w:rPr>
              <w:t>1</w:t>
            </w:r>
          </w:p>
        </w:tc>
        <w:tc>
          <w:tcPr>
            <w:tcW w:w="1048" w:type="dxa"/>
            <w:tcBorders>
              <w:bottom w:val="single" w:color="000000" w:sz="12" w:space="0"/>
            </w:tcBorders>
          </w:tcPr>
          <w:p w14:paraId="62201846">
            <w:pPr>
              <w:spacing w:after="0" w:line="276" w:lineRule="auto"/>
              <w:jc w:val="center"/>
            </w:pPr>
            <w:r>
              <w:rPr>
                <w:rFonts w:ascii="Times New Roman" w:hAnsi="Times New Roman" w:eastAsia="宋体"/>
                <w:b w:val="0"/>
                <w:sz w:val="19"/>
              </w:rPr>
              <w:t>2</w:t>
            </w:r>
          </w:p>
        </w:tc>
      </w:tr>
    </w:tbl>
    <w:p w14:paraId="67F04490">
      <w:pPr>
        <w:spacing w:before="60" w:after="120" w:line="288" w:lineRule="auto"/>
        <w:jc w:val="both"/>
      </w:pPr>
      <w:r>
        <w:rPr>
          <w:rFonts w:ascii="Times New Roman" w:hAnsi="Times New Roman" w:eastAsia="宋体"/>
          <w:b w:val="0"/>
          <w:sz w:val="18"/>
        </w:rPr>
        <w:t xml:space="preserve">注：越界值指学分加权平均分不在[0, 100]、平均学分绩点不在[0, 5]或通过率不在[0, 1]内的取值；</w:t>
      </w:r>
      <w:r>
        <w:rPr>
          <w:rFonts w:ascii="宋体" w:hAnsi="宋体" w:eastAsia="宋体" w:cs="宋体" w:hint="eastAsia"/>
          <w:b w:val="0"/>
          <w:sz w:val="18"/>
        </w:rPr>
        <w:t xml:space="preserve">“</w:t>
      </w:r>
      <w:r>
        <w:rPr>
          <w:rFonts w:ascii="Times New Roman" w:hAnsi="Times New Roman" w:eastAsia="宋体"/>
          <w:b w:val="0"/>
          <w:sz w:val="18"/>
        </w:rPr>
        <w:t xml:space="preserve">文本（%）</w:t>
      </w:r>
      <w:r>
        <w:rPr>
          <w:rFonts w:ascii="宋体" w:hAnsi="宋体" w:eastAsia="宋体" w:cs="宋体" w:hint="eastAsia"/>
          <w:b w:val="0"/>
          <w:sz w:val="18"/>
        </w:rPr>
        <w:t xml:space="preserve">”</w:t>
      </w:r>
      <w:r>
        <w:rPr>
          <w:rFonts w:ascii="Times New Roman" w:hAnsi="Times New Roman" w:eastAsia="宋体"/>
          <w:b w:val="0"/>
          <w:sz w:val="18"/>
        </w:rPr>
        <w:t xml:space="preserve">指形如</w:t>
      </w:r>
      <w:r>
        <w:rPr>
          <w:rFonts w:ascii="Times New Roman" w:hAnsi="Times New Roman" w:eastAsia="宋体" w:cs="Times New Roman"/>
          <w:b w:val="0"/>
          <w:sz w:val="18"/>
        </w:rPr>
        <w:t xml:space="preserve">"</w:t>
      </w:r>
      <w:r>
        <w:rPr>
          <w:rFonts w:ascii="Times New Roman" w:hAnsi="Times New Roman" w:eastAsia="宋体"/>
          <w:b w:val="0"/>
          <w:sz w:val="18"/>
        </w:rPr>
        <w:t xml:space="preserve">82.14%</w:t>
      </w:r>
      <w:r>
        <w:rPr>
          <w:rFonts w:ascii="Times New Roman" w:hAnsi="Times New Roman" w:eastAsia="宋体" w:cs="Times New Roman"/>
          <w:b w:val="0"/>
          <w:sz w:val="18"/>
        </w:rPr>
        <w:t xml:space="preserve">"</w:t>
      </w:r>
      <w:r>
        <w:rPr>
          <w:rFonts w:ascii="Times New Roman" w:hAnsi="Times New Roman" w:eastAsia="宋体"/>
          <w:b w:val="0"/>
          <w:sz w:val="18"/>
        </w:rPr>
        <w:t xml:space="preserve">的文本，</w:t>
      </w:r>
      <w:r>
        <w:rPr>
          <w:rFonts w:ascii="宋体" w:hAnsi="宋体" w:eastAsia="宋体" w:cs="宋体" w:hint="eastAsia"/>
          <w:b w:val="0"/>
          <w:sz w:val="18"/>
        </w:rPr>
        <w:t xml:space="preserve">“</w:t>
      </w:r>
      <w:r>
        <w:rPr>
          <w:rFonts w:ascii="Times New Roman" w:hAnsi="Times New Roman" w:eastAsia="宋体"/>
          <w:b w:val="0"/>
          <w:sz w:val="18"/>
        </w:rPr>
        <w:t xml:space="preserve">数值</w:t>
      </w:r>
      <w:r>
        <w:rPr>
          <w:rFonts w:ascii="宋体" w:hAnsi="宋体" w:eastAsia="宋体" w:cs="宋体" w:hint="eastAsia"/>
          <w:b w:val="0"/>
          <w:sz w:val="18"/>
        </w:rPr>
        <w:t xml:space="preserve">”</w:t>
      </w:r>
      <w:r>
        <w:rPr>
          <w:rFonts w:ascii="Times New Roman" w:hAnsi="Times New Roman" w:eastAsia="宋体"/>
          <w:b w:val="0"/>
          <w:sz w:val="18"/>
        </w:rPr>
        <w:t xml:space="preserve">指数值型小数。</w:t>
      </w:r>
    </w:p>
    <w:p w14:paraId="4F26D33B">
      <w:pPr>
        <w:spacing w:before="0" w:after="0" w:line="360" w:lineRule="auto"/>
        <w:ind w:firstLine="480"/>
        <w:jc w:val="both"/>
      </w:pPr>
      <w:r>
        <w:rPr>
          <w:rFonts w:ascii="Times New Roman" w:hAnsi="Times New Roman" w:eastAsia="宋体"/>
          <w:b w:val="0"/>
          <w:sz w:val="24"/>
        </w:rPr>
        <w:t xml:space="preserve">原始数据无缺失值、重复记录和越界值，全部记录均满足两项业务规则（获得学分+不及格学分=总学分；通过率=获得学分/总学分），准确性与完整性符合要求。一致性方面存在三类问题：D1、D2、T1三个工作表的数值几乎全部以文本格式存储，无法直接计算；记录格式不统一，D1、D2、T1三班的通过率为带百分号的文本，BD与T2两班为数值型小数，BD表首列列名为</w:t>
      </w:r>
      <w:r>
        <w:rPr>
          <w:rFonts w:ascii="宋体" w:hAnsi="宋体" w:eastAsia="宋体" w:cs="宋体" w:hint="eastAsia"/>
          <w:b w:val="0"/>
          <w:sz w:val="24"/>
        </w:rPr>
        <w:t xml:space="preserve">“</w:t>
      </w:r>
      <w:r>
        <w:rPr>
          <w:rFonts w:ascii="Times New Roman" w:hAnsi="Times New Roman" w:eastAsia="宋体"/>
          <w:b w:val="0"/>
          <w:sz w:val="24"/>
        </w:rPr>
        <w:t xml:space="preserve">姓名</w:t>
      </w:r>
      <w:r>
        <w:rPr>
          <w:rFonts w:ascii="宋体" w:hAnsi="宋体" w:eastAsia="宋体" w:cs="宋体" w:hint="eastAsia"/>
          <w:b w:val="0"/>
          <w:sz w:val="24"/>
        </w:rPr>
        <w:t xml:space="preserve">”</w:t>
      </w:r>
      <w:r>
        <w:rPr>
          <w:rFonts w:ascii="Times New Roman" w:hAnsi="Times New Roman" w:eastAsia="宋体"/>
          <w:b w:val="0"/>
          <w:sz w:val="24"/>
        </w:rPr>
        <w:t xml:space="preserve">而其余各表为</w:t>
      </w:r>
      <w:r>
        <w:rPr>
          <w:rFonts w:ascii="Times New Roman" w:hAnsi="Times New Roman" w:eastAsia="宋体" w:cs="Times New Roman"/>
          <w:b w:val="0"/>
          <w:sz w:val="24"/>
        </w:rPr>
        <w:t xml:space="preserve">"</w:t>
      </w:r>
      <w:r>
        <w:rPr>
          <w:rFonts w:ascii="Times New Roman" w:hAnsi="Times New Roman" w:eastAsia="宋体"/>
          <w:b w:val="0"/>
          <w:sz w:val="24"/>
        </w:rPr>
        <w:t xml:space="preserve">ID</w:t>
      </w:r>
      <w:r>
        <w:rPr>
          <w:rFonts w:ascii="Times New Roman" w:hAnsi="Times New Roman" w:eastAsia="宋体" w:cs="Times New Roman"/>
          <w:b w:val="0"/>
          <w:sz w:val="24"/>
        </w:rPr>
        <w:t xml:space="preserve">"</w:t>
      </w:r>
      <w:r>
        <w:rPr>
          <w:rFonts w:ascii="Times New Roman" w:hAnsi="Times New Roman" w:eastAsia="宋体"/>
          <w:b w:val="0"/>
          <w:sz w:val="24"/>
        </w:rPr>
        <w:t xml:space="preserve">，D1班学号缺少</w:t>
      </w:r>
      <w:r>
        <w:rPr>
          <w:rFonts w:ascii="Times New Roman" w:hAnsi="Times New Roman" w:eastAsia="宋体" w:cs="Times New Roman"/>
          <w:b w:val="0"/>
          <w:sz w:val="24"/>
        </w:rPr>
        <w:t xml:space="preserve">"</w:t>
      </w:r>
      <w:r>
        <w:rPr>
          <w:rFonts w:ascii="Times New Roman" w:hAnsi="Times New Roman" w:eastAsia="宋体"/>
          <w:b w:val="0"/>
          <w:sz w:val="24"/>
        </w:rPr>
        <w:t xml:space="preserve">21</w:t>
      </w:r>
      <w:r>
        <w:rPr>
          <w:rFonts w:ascii="Times New Roman" w:hAnsi="Times New Roman" w:eastAsia="宋体" w:cs="Times New Roman"/>
          <w:b w:val="0"/>
          <w:sz w:val="24"/>
        </w:rPr>
        <w:t xml:space="preserve">"</w:t>
      </w:r>
      <w:r>
        <w:rPr>
          <w:rFonts w:ascii="Times New Roman" w:hAnsi="Times New Roman" w:eastAsia="宋体"/>
          <w:b w:val="0"/>
          <w:sz w:val="24"/>
        </w:rPr>
        <w:t xml:space="preserve">前缀；各班应修学分与课程门数不同，D1与D2班均为28学分、11门课程，BD班为27学分、11门课程，T1与T2班均为25学分、10门课程，另有8名学生的修读门数低于本班标准，因此总分在班级之间和学生之间不可比。由应修学分与课程门数相同可以推断，D1与D2、T1与T2分别为课程设置相同的平行班。</w:t>
      </w:r>
    </w:p>
    <w:p w14:paraId="068ADC1D">
      <w:pPr>
        <w:keepNext/>
        <w:spacing w:before="120" w:after="60" w:line="360" w:lineRule="auto"/>
        <w:jc w:val="left"/>
        <w:outlineLvl w:val="1"/>
      </w:pPr>
      <w:r>
        <w:rPr>
          <w:rFonts w:ascii="Times New Roman" w:hAnsi="Times New Roman" w:eastAsia="黑体"/>
          <w:b w:val="0"/>
          <w:sz w:val="24"/>
        </w:rPr>
        <w:t>3.2  数据清洗</w:t>
      </w:r>
    </w:p>
    <w:p w14:paraId="1DAD3CBD">
      <w:pPr>
        <w:spacing w:before="0" w:after="0" w:line="360" w:lineRule="auto"/>
        <w:ind w:firstLine="480"/>
        <w:jc w:val="both"/>
      </w:pPr>
      <w:r>
        <w:rPr>
          <w:rFonts w:ascii="Times New Roman" w:hAnsi="Times New Roman" w:eastAsia="宋体"/>
          <w:b w:val="0"/>
          <w:sz w:val="24"/>
        </w:rPr>
        <w:t xml:space="preserve">数据清洗主要处理缺失值与噪声。原始数据不存在缺失值，无需删除或填充。以文本格式存储的数值统一转换为数值型（使用pandas的to_numeric函数，对应Excel中的</w:t>
      </w:r>
      <w:r>
        <w:rPr>
          <w:rFonts w:ascii="宋体" w:hAnsi="宋体" w:eastAsia="宋体" w:cs="宋体" w:hint="eastAsia"/>
          <w:b w:val="0"/>
          <w:sz w:val="24"/>
        </w:rPr>
        <w:t xml:space="preserve">“</w:t>
      </w:r>
      <w:r>
        <w:rPr>
          <w:rFonts w:ascii="Times New Roman" w:hAnsi="Times New Roman" w:eastAsia="宋体"/>
          <w:b w:val="0"/>
          <w:sz w:val="24"/>
        </w:rPr>
        <w:t xml:space="preserve">转换为数字</w:t>
      </w:r>
      <w:r>
        <w:rPr>
          <w:rFonts w:ascii="宋体" w:hAnsi="宋体" w:eastAsia="宋体" w:cs="宋体" w:hint="eastAsia"/>
          <w:b w:val="0"/>
          <w:sz w:val="24"/>
        </w:rPr>
        <w:t xml:space="preserve">”</w:t>
      </w:r>
      <w:r>
        <w:rPr>
          <w:rFonts w:ascii="Times New Roman" w:hAnsi="Times New Roman" w:eastAsia="宋体"/>
          <w:b w:val="0"/>
          <w:sz w:val="24"/>
        </w:rPr>
        <w:t xml:space="preserve">操作）。噪声方面，全部记录满足两项业务规则且取值均在合理范围内，低分记录为真实的学业表现，故不作分箱或回归平滑；离群学生在4.5节以箱线图规则识别，并在6.3节与聚类结果对照。</w:t>
      </w:r>
    </w:p>
    <w:p w14:paraId="2884FDFD">
      <w:pPr>
        <w:keepNext/>
        <w:spacing w:before="120" w:after="60" w:line="360" w:lineRule="auto"/>
        <w:jc w:val="left"/>
        <w:outlineLvl w:val="1"/>
      </w:pPr>
      <w:r>
        <w:rPr>
          <w:rFonts w:ascii="Times New Roman" w:hAnsi="Times New Roman" w:eastAsia="黑体"/>
          <w:b w:val="0"/>
          <w:sz w:val="24"/>
        </w:rPr>
        <w:t>3.3  数据集成</w:t>
      </w:r>
    </w:p>
    <w:p w14:paraId="133FBBD6">
      <w:pPr>
        <w:spacing w:before="0" w:after="0" w:line="360" w:lineRule="auto"/>
        <w:ind w:firstLine="480"/>
        <w:jc w:val="both"/>
      </w:pPr>
      <w:r>
        <w:rPr>
          <w:rFonts w:ascii="Times New Roman" w:hAnsi="Times New Roman" w:eastAsia="宋体"/>
          <w:b w:val="0"/>
          <w:sz w:val="24"/>
        </w:rPr>
        <w:t xml:space="preserve">将五个工作表纵向合并为一张178条记录的总表，并增设班级字段标识数据来源。实体识别以学号而非姓名作为学生的唯一标识，BD表首列（列名为</w:t>
      </w:r>
      <w:r>
        <w:rPr>
          <w:rFonts w:ascii="宋体" w:hAnsi="宋体" w:eastAsia="宋体" w:cs="宋体" w:hint="eastAsia"/>
          <w:b w:val="0"/>
          <w:sz w:val="24"/>
        </w:rPr>
        <w:t xml:space="preserve">“</w:t>
      </w:r>
      <w:r>
        <w:rPr>
          <w:rFonts w:ascii="Times New Roman" w:hAnsi="Times New Roman" w:eastAsia="宋体"/>
          <w:b w:val="0"/>
          <w:sz w:val="24"/>
        </w:rPr>
        <w:t xml:space="preserve">姓名</w:t>
      </w:r>
      <w:r>
        <w:rPr>
          <w:rFonts w:ascii="宋体" w:hAnsi="宋体" w:eastAsia="宋体" w:cs="宋体" w:hint="eastAsia"/>
          <w:b w:val="0"/>
          <w:sz w:val="24"/>
        </w:rPr>
        <w:t xml:space="preserve">”</w:t>
      </w:r>
      <w:r>
        <w:rPr>
          <w:rFonts w:ascii="Times New Roman" w:hAnsi="Times New Roman" w:eastAsia="宋体"/>
          <w:b w:val="0"/>
          <w:sz w:val="24"/>
        </w:rPr>
        <w:t xml:space="preserve">，内容为21BD1形式的学号）统一更名为ID；合并后178个学号互不重复，D1班学号缺少前缀21，但与其他班级无冲突。冗余属性通过Pearson相关分析检测，结果见3.5节。数据值冲突方面，通过率的两种记录格式（见3.1节）在合并前统一换算为0～1之间的小数；以两项业务规则交叉校验，未发现同一记录内部的数值冲突。</w:t>
      </w:r>
    </w:p>
    <w:p w14:paraId="3A3BC055">
      <w:pPr>
        <w:keepNext/>
        <w:spacing w:before="120" w:after="60" w:line="360" w:lineRule="auto"/>
        <w:jc w:val="left"/>
        <w:outlineLvl w:val="1"/>
      </w:pPr>
      <w:r>
        <w:rPr>
          <w:rFonts w:ascii="Times New Roman" w:hAnsi="Times New Roman" w:eastAsia="黑体"/>
          <w:b w:val="0"/>
          <w:sz w:val="24"/>
        </w:rPr>
        <w:t>3.4  数据变换</w:t>
      </w:r>
    </w:p>
    <w:p w14:paraId="521AE08F">
      <w:pPr>
        <w:spacing w:before="0" w:after="0" w:line="360" w:lineRule="auto"/>
        <w:ind w:firstLine="480"/>
        <w:jc w:val="both"/>
      </w:pPr>
      <w:r>
        <w:rPr>
          <w:rFonts w:ascii="Times New Roman" w:hAnsi="Times New Roman" w:eastAsia="宋体"/>
          <w:b w:val="0"/>
          <w:sz w:val="24"/>
        </w:rPr>
        <w:t xml:space="preserve">数据变换包括四项。课程平均分定义为总分与修读门数之比。总分受修读门数影响较大，如21BD1仅修读10门课程，总分931分在BD班排名靠后，课程平均分93.1分却为该班最高。全体样本中，总分与学分加权平均分的Pearson相关系数为0.66，课程平均分与学分加权平均分的相关系数为0.97，故跨班比较不使用总分。Min-Max归一化</w:t>
      </w:r>
      <w:r>
        <w:rPr>
          <w:rFonts w:ascii="Times New Roman" w:hAnsi="Times New Roman" w:eastAsia="宋体"/>
          <w:b w:val="0"/>
          <w:sz w:val="24"/>
          <w:i/>
        </w:rPr>
        <w:t xml:space="preserve">x</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 − min)/(max − min)将各指标映射至[0, 1]区间，用于平行坐标图。Z-score标准化</w:t>
      </w:r>
      <w:r>
        <w:rPr>
          <w:rFonts w:ascii="Times New Roman" w:hAnsi="Times New Roman" w:eastAsia="宋体"/>
          <w:b w:val="0"/>
          <w:sz w:val="24"/>
          <w:i/>
        </w:rPr>
        <w:t xml:space="preserve">z</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 − </w:t>
      </w:r>
      <w:r>
        <w:rPr>
          <w:rFonts w:ascii="Times New Roman" w:hAnsi="Times New Roman" w:eastAsia="宋体"/>
          <w:b w:val="0"/>
          <w:sz w:val="24"/>
          <w:i/>
        </w:rPr>
        <w:t xml:space="preserve">μ</w:t>
      </w:r>
      <w:r>
        <w:rPr>
          <w:rFonts w:ascii="Times New Roman" w:hAnsi="Times New Roman" w:eastAsia="宋体"/>
          <w:b w:val="0"/>
          <w:sz w:val="24"/>
        </w:rPr>
        <w:t xml:space="preserve">)/</w:t>
      </w:r>
      <w:r>
        <w:rPr>
          <w:rFonts w:ascii="Times New Roman" w:hAnsi="Times New Roman" w:eastAsia="宋体"/>
          <w:b w:val="0"/>
          <w:sz w:val="24"/>
          <w:i/>
        </w:rPr>
        <w:t xml:space="preserve">σ</w:t>
      </w:r>
      <w:r>
        <w:rPr>
          <w:rFonts w:ascii="Times New Roman" w:hAnsi="Times New Roman" w:eastAsia="宋体"/>
          <w:b w:val="0"/>
          <w:sz w:val="24"/>
        </w:rPr>
        <w:t xml:space="preserve">用于主成分分析与K-means聚类，班内Z分数用于衡量学生在本班的相对位置。按学分加权平均分将成绩离散化为优秀[85, 100]、良好[80, 85)、中等[70, 80)与及格[60, 70)四个等级，得到序数属性成绩等级。</w:t>
      </w:r>
    </w:p>
    <w:p w14:paraId="28D99621">
      <w:pPr>
        <w:keepNext/>
        <w:spacing w:before="120" w:after="60" w:line="360" w:lineRule="auto"/>
        <w:jc w:val="left"/>
        <w:outlineLvl w:val="1"/>
      </w:pPr>
      <w:r>
        <w:rPr>
          <w:rFonts w:ascii="Times New Roman" w:hAnsi="Times New Roman" w:eastAsia="黑体"/>
          <w:b w:val="0"/>
          <w:sz w:val="24"/>
        </w:rPr>
        <w:t>3.5  数据规约</w:t>
      </w:r>
    </w:p>
    <w:p w14:paraId="0D29C952">
      <w:pPr>
        <w:keepNext/>
        <w:spacing w:before="120" w:after="0" w:line="240" w:lineRule="auto"/>
        <w:jc w:val="center"/>
      </w:pPr>
      <w:r>
        <w:drawing>
          <wp:inline distT="0" distB="0" distL="114300" distR="114300">
            <wp:extent cx="4767072" cy="3983736"/>
            <wp:effectExtent l="0" t="0" r="2159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500000" cy="3600000"/>
                    </a:xfrm>
                    <a:prstGeom prst="rect">
                      <a:avLst/>
                    </a:prstGeom>
                  </pic:spPr>
                </pic:pic>
              </a:graphicData>
            </a:graphic>
          </wp:inline>
        </w:drawing>
      </w:r>
    </w:p>
    <w:p w14:paraId="303ED583">
      <w:pPr>
        <w:spacing w:before="60" w:after="160" w:line="288" w:lineRule="auto"/>
        <w:jc w:val="center"/>
      </w:pPr>
      <w:r>
        <w:rPr>
          <w:rFonts w:ascii="Times New Roman" w:hAnsi="Times New Roman" w:eastAsia="宋体"/>
          <w:b w:val="0"/>
          <w:sz w:val="21"/>
        </w:rPr>
        <w:t xml:space="preserve">图1  各数值属性的Pearson相关系数矩阵（</w:t>
      </w:r>
      <w:r>
        <w:rPr>
          <w:rFonts w:ascii="Times New Roman" w:hAnsi="Times New Roman" w:eastAsia="宋体"/>
          <w:b w:val="0"/>
          <w:sz w:val="21"/>
          <w:i/>
        </w:rPr>
        <w:t xml:space="preserve">N</w:t>
      </w:r>
      <w:r>
        <w:rPr>
          <w:rFonts w:ascii="Times New Roman" w:hAnsi="Times New Roman" w:eastAsia="宋体"/>
          <w:b w:val="0"/>
          <w:sz w:val="21"/>
        </w:rPr>
        <w:t xml:space="preserve"> = 178，用于冗余检测）</w:t>
      </w:r>
    </w:p>
    <w:p w14:paraId="0F72FF81">
      <w:pPr>
        <w:spacing w:before="0" w:after="0" w:line="360" w:lineRule="auto"/>
        <w:ind w:firstLine="480"/>
        <w:jc w:val="both"/>
      </w:pPr>
      <w:r>
        <w:rPr>
          <w:rFonts w:ascii="Times New Roman" w:hAnsi="Times New Roman" w:eastAsia="宋体"/>
          <w:b w:val="0"/>
          <w:sz w:val="24"/>
        </w:rPr>
        <w:t xml:space="preserve">各数值属性间的Pearson相关系数见图1。学分加权平均分与平均学分绩点、课程平均分的相关系数分别为0.99和0.97，三者近乎线性相关；通过率与不及格学分的相关系数为−1.00，二者满足通过率=1−不及格学分/总学分。属性间存在明显冗余，因此采用维规约：描述性统计在高度相关的属性中选取学分加权平均分衡量学业水平，以不及格门次和不及格率（至少一门课程不及格的学生占全班人数的比例）衡量学业风险；第6节的主成分分析进一步表明，6项指标的信息可由2个主成分概括（累计方差贡献率98.3%）。</w:t>
      </w:r>
    </w:p>
    <w:p w14:paraId="50B93B07">
      <w:pPr>
        <w:keepNext/>
        <w:spacing w:before="240" w:after="120" w:line="360" w:lineRule="auto"/>
        <w:jc w:val="left"/>
        <w:outlineLvl w:val="0"/>
      </w:pPr>
      <w:r>
        <w:rPr>
          <w:rFonts w:ascii="Times New Roman" w:hAnsi="Times New Roman" w:eastAsia="黑体"/>
          <w:b w:val="0"/>
          <w:sz w:val="28"/>
        </w:rPr>
        <w:t xml:space="preserve">4  描述性统计与可视化分析</w:t>
      </w:r>
    </w:p>
    <w:p w14:paraId="6D6CB8E1">
      <w:pPr>
        <w:keepNext/>
        <w:spacing w:before="120" w:after="60" w:line="360" w:lineRule="auto"/>
        <w:jc w:val="left"/>
        <w:outlineLvl w:val="1"/>
      </w:pPr>
      <w:r>
        <w:rPr>
          <w:rFonts w:ascii="Times New Roman" w:hAnsi="Times New Roman" w:eastAsia="黑体"/>
          <w:b w:val="0"/>
          <w:sz w:val="24"/>
        </w:rPr>
        <w:t>4.1  集中趋势与离散趋势</w:t>
      </w:r>
    </w:p>
    <w:p w14:paraId="1CC5AE7D">
      <w:pPr>
        <w:spacing w:before="0" w:after="0" w:line="360" w:lineRule="auto"/>
        <w:ind w:firstLine="480"/>
        <w:jc w:val="both"/>
      </w:pPr>
      <w:r>
        <w:rPr>
          <w:rFonts w:ascii="Times New Roman" w:hAnsi="Times New Roman" w:eastAsia="宋体"/>
          <w:b w:val="0"/>
          <w:sz w:val="24"/>
        </w:rPr>
        <w:t xml:space="preserve">集中趋势以均值、中位数和众数度量，离散趋势以极差、方差、标准差、四分位距和变异系数度量，另以偏度描述分布形态，各班学分加权平均分的统计结果见表3。</w:t>
      </w:r>
    </w:p>
    <w:p w14:paraId="67734186">
      <w:pPr>
        <w:keepNext/>
        <w:spacing w:before="120" w:after="60" w:line="288" w:lineRule="auto"/>
        <w:jc w:val="center"/>
      </w:pPr>
      <w:r>
        <w:rPr>
          <w:rFonts w:ascii="Times New Roman" w:hAnsi="Times New Roman" w:eastAsia="黑体"/>
          <w:b w:val="0"/>
          <w:sz w:val="21"/>
        </w:rPr>
        <w:t>表3  各班学分加权平均分的描述性统计</w:t>
      </w:r>
    </w:p>
    <w:tbl>
      <w:tblPr>
        <w:tblStyle w:val="32"/>
        <w:tblW w:w="8901" w:type="dxa"/>
        <w:jc w:val="center"/>
        <w:tblLayout w:type="fixed"/>
        <w:tblCellMar>
          <w:top w:w="0" w:type="dxa"/>
          <w:left w:w="108" w:type="dxa"/>
          <w:bottom w:w="0" w:type="dxa"/>
          <w:right w:w="108" w:type="dxa"/>
        </w:tblCellMar>
      </w:tblPr>
      <w:tblGrid>
        <w:gridCol w:w="1757"/>
        <w:gridCol w:w="1190"/>
        <w:gridCol w:w="1190"/>
        <w:gridCol w:w="1190"/>
        <w:gridCol w:w="1190"/>
        <w:gridCol w:w="1190"/>
        <w:gridCol w:w="1190"/>
      </w:tblGrid>
      <w:tr w14:paraId="0A6494EA">
        <w:trPr>
          <w:cantSplit/>
          <w:jc w:val="center"/>
        </w:trPr>
        <w:tc>
          <w:tcPr>
            <w:tcW w:w="1757" w:type="dxa"/>
            <w:tcBorders>
              <w:top w:val="single" w:color="000000" w:sz="12" w:space="0"/>
              <w:bottom w:val="single" w:color="000000" w:sz="6" w:space="0"/>
            </w:tcBorders>
          </w:tcPr>
          <w:p w14:paraId="0320B9B4">
            <w:pPr>
              <w:keepNext/>
              <w:spacing w:after="0" w:line="276" w:lineRule="auto"/>
              <w:jc w:val="center"/>
            </w:pPr>
            <w:r>
              <w:rPr>
                <w:rFonts w:ascii="Times New Roman" w:hAnsi="Times New Roman" w:eastAsia="宋体"/>
                <w:b/>
                <w:sz w:val="19"/>
              </w:rPr>
              <w:t>统计量</w:t>
            </w:r>
          </w:p>
        </w:tc>
        <w:tc>
          <w:tcPr>
            <w:tcW w:w="1191" w:type="dxa"/>
            <w:tcBorders>
              <w:top w:val="single" w:color="000000" w:sz="12" w:space="0"/>
              <w:bottom w:val="single" w:color="000000" w:sz="6" w:space="0"/>
            </w:tcBorders>
          </w:tcPr>
          <w:p w14:paraId="0D2F28A5">
            <w:pPr>
              <w:keepNext/>
              <w:spacing w:after="0" w:line="276" w:lineRule="auto"/>
              <w:jc w:val="center"/>
            </w:pPr>
            <w:r>
              <w:rPr>
                <w:rFonts w:ascii="Times New Roman" w:hAnsi="Times New Roman" w:eastAsia="宋体"/>
                <w:b/>
                <w:sz w:val="19"/>
              </w:rPr>
              <w:t>D1</w:t>
            </w:r>
          </w:p>
        </w:tc>
        <w:tc>
          <w:tcPr>
            <w:tcW w:w="1191" w:type="dxa"/>
            <w:tcBorders>
              <w:top w:val="single" w:color="000000" w:sz="12" w:space="0"/>
              <w:bottom w:val="single" w:color="000000" w:sz="6" w:space="0"/>
            </w:tcBorders>
          </w:tcPr>
          <w:p w14:paraId="13F1D4F6">
            <w:pPr>
              <w:keepNext/>
              <w:spacing w:after="0" w:line="276" w:lineRule="auto"/>
              <w:jc w:val="center"/>
            </w:pPr>
            <w:r>
              <w:rPr>
                <w:rFonts w:ascii="Times New Roman" w:hAnsi="Times New Roman" w:eastAsia="宋体"/>
                <w:b/>
                <w:sz w:val="19"/>
              </w:rPr>
              <w:t>D2</w:t>
            </w:r>
          </w:p>
        </w:tc>
        <w:tc>
          <w:tcPr>
            <w:tcW w:w="1191" w:type="dxa"/>
            <w:tcBorders>
              <w:top w:val="single" w:color="000000" w:sz="12" w:space="0"/>
              <w:bottom w:val="single" w:color="000000" w:sz="6" w:space="0"/>
            </w:tcBorders>
          </w:tcPr>
          <w:p w14:paraId="5A84B21D">
            <w:pPr>
              <w:keepNext/>
              <w:spacing w:after="0" w:line="276" w:lineRule="auto"/>
              <w:jc w:val="center"/>
            </w:pPr>
            <w:r>
              <w:rPr>
                <w:rFonts w:ascii="Times New Roman" w:hAnsi="Times New Roman" w:eastAsia="宋体"/>
                <w:b/>
                <w:sz w:val="19"/>
              </w:rPr>
              <w:t>BD</w:t>
            </w:r>
          </w:p>
        </w:tc>
        <w:tc>
          <w:tcPr>
            <w:tcW w:w="1191" w:type="dxa"/>
            <w:tcBorders>
              <w:top w:val="single" w:color="000000" w:sz="12" w:space="0"/>
              <w:bottom w:val="single" w:color="000000" w:sz="6" w:space="0"/>
            </w:tcBorders>
          </w:tcPr>
          <w:p w14:paraId="56504B6E">
            <w:pPr>
              <w:keepNext/>
              <w:spacing w:after="0" w:line="276" w:lineRule="auto"/>
              <w:jc w:val="center"/>
            </w:pPr>
            <w:r>
              <w:rPr>
                <w:rFonts w:ascii="Times New Roman" w:hAnsi="Times New Roman" w:eastAsia="宋体"/>
                <w:b/>
                <w:sz w:val="19"/>
              </w:rPr>
              <w:t>T1</w:t>
            </w:r>
          </w:p>
        </w:tc>
        <w:tc>
          <w:tcPr>
            <w:tcW w:w="1191" w:type="dxa"/>
            <w:tcBorders>
              <w:top w:val="single" w:color="000000" w:sz="12" w:space="0"/>
              <w:bottom w:val="single" w:color="000000" w:sz="6" w:space="0"/>
            </w:tcBorders>
          </w:tcPr>
          <w:p w14:paraId="05079410">
            <w:pPr>
              <w:keepNext/>
              <w:spacing w:after="0" w:line="276" w:lineRule="auto"/>
              <w:jc w:val="center"/>
            </w:pPr>
            <w:r>
              <w:rPr>
                <w:rFonts w:ascii="Times New Roman" w:hAnsi="Times New Roman" w:eastAsia="宋体"/>
                <w:b/>
                <w:sz w:val="19"/>
              </w:rPr>
              <w:t>T2</w:t>
            </w:r>
          </w:p>
        </w:tc>
        <w:tc>
          <w:tcPr>
            <w:tcW w:w="1191" w:type="dxa"/>
            <w:tcBorders>
              <w:top w:val="single" w:color="000000" w:sz="12" w:space="0"/>
              <w:bottom w:val="single" w:color="000000" w:sz="6" w:space="0"/>
            </w:tcBorders>
          </w:tcPr>
          <w:p w14:paraId="353D52B5">
            <w:pPr>
              <w:keepNext/>
              <w:spacing w:after="0" w:line="276" w:lineRule="auto"/>
              <w:jc w:val="center"/>
            </w:pPr>
            <w:r>
              <w:rPr>
                <w:rFonts w:ascii="Times New Roman" w:hAnsi="Times New Roman" w:eastAsia="宋体"/>
                <w:b/>
                <w:sz w:val="19"/>
              </w:rPr>
              <w:t>全体</w:t>
            </w:r>
          </w:p>
        </w:tc>
      </w:tr>
      <w:tr w14:paraId="75126259">
        <w:trPr>
          <w:cantSplit/>
          <w:jc w:val="center"/>
        </w:trPr>
        <w:tc>
          <w:tcPr>
            <w:tcW w:w="1757" w:type="dxa"/>
          </w:tcPr>
          <w:p w14:paraId="7E281EDC">
            <w:pPr>
              <w:keepNext/>
              <w:spacing w:after="0" w:line="276" w:lineRule="auto"/>
              <w:jc w:val="center"/>
            </w:pPr>
            <w:r>
              <w:rPr>
                <w:rFonts w:ascii="Times New Roman" w:hAnsi="Times New Roman" w:eastAsia="宋体"/>
                <w:b w:val="0"/>
                <w:sz w:val="19"/>
              </w:rPr>
              <w:t>样本量</w:t>
            </w:r>
          </w:p>
        </w:tc>
        <w:tc>
          <w:tcPr>
            <w:tcW w:w="1191" w:type="dxa"/>
          </w:tcPr>
          <w:p w14:paraId="726E82D5">
            <w:pPr>
              <w:keepNext/>
              <w:spacing w:after="0" w:line="276" w:lineRule="auto"/>
              <w:jc w:val="center"/>
            </w:pPr>
            <w:r>
              <w:rPr>
                <w:rFonts w:ascii="Times New Roman" w:hAnsi="Times New Roman" w:eastAsia="宋体"/>
                <w:b w:val="0"/>
                <w:sz w:val="19"/>
              </w:rPr>
              <w:t>35</w:t>
            </w:r>
          </w:p>
        </w:tc>
        <w:tc>
          <w:tcPr>
            <w:tcW w:w="1191" w:type="dxa"/>
          </w:tcPr>
          <w:p w14:paraId="3F5CD7EE">
            <w:pPr>
              <w:keepNext/>
              <w:spacing w:after="0" w:line="276" w:lineRule="auto"/>
              <w:jc w:val="center"/>
            </w:pPr>
            <w:r>
              <w:rPr>
                <w:rFonts w:ascii="Times New Roman" w:hAnsi="Times New Roman" w:eastAsia="宋体"/>
                <w:b w:val="0"/>
                <w:sz w:val="19"/>
              </w:rPr>
              <w:t>34</w:t>
            </w:r>
          </w:p>
        </w:tc>
        <w:tc>
          <w:tcPr>
            <w:tcW w:w="1191" w:type="dxa"/>
          </w:tcPr>
          <w:p w14:paraId="4EB11B40">
            <w:pPr>
              <w:keepNext/>
              <w:spacing w:after="0" w:line="276" w:lineRule="auto"/>
              <w:jc w:val="center"/>
            </w:pPr>
            <w:r>
              <w:rPr>
                <w:rFonts w:ascii="Times New Roman" w:hAnsi="Times New Roman" w:eastAsia="宋体"/>
                <w:b w:val="0"/>
                <w:sz w:val="19"/>
              </w:rPr>
              <w:t>30</w:t>
            </w:r>
          </w:p>
        </w:tc>
        <w:tc>
          <w:tcPr>
            <w:tcW w:w="1191" w:type="dxa"/>
          </w:tcPr>
          <w:p w14:paraId="6BC940FE">
            <w:pPr>
              <w:keepNext/>
              <w:spacing w:after="0" w:line="276" w:lineRule="auto"/>
              <w:jc w:val="center"/>
            </w:pPr>
            <w:r>
              <w:rPr>
                <w:rFonts w:ascii="Times New Roman" w:hAnsi="Times New Roman" w:eastAsia="宋体"/>
                <w:b w:val="0"/>
                <w:sz w:val="19"/>
              </w:rPr>
              <w:t>40</w:t>
            </w:r>
          </w:p>
        </w:tc>
        <w:tc>
          <w:tcPr>
            <w:tcW w:w="1191" w:type="dxa"/>
          </w:tcPr>
          <w:p w14:paraId="58A9E6B3">
            <w:pPr>
              <w:keepNext/>
              <w:spacing w:after="0" w:line="276" w:lineRule="auto"/>
              <w:jc w:val="center"/>
            </w:pPr>
            <w:r>
              <w:rPr>
                <w:rFonts w:ascii="Times New Roman" w:hAnsi="Times New Roman" w:eastAsia="宋体"/>
                <w:b w:val="0"/>
                <w:sz w:val="19"/>
              </w:rPr>
              <w:t>39</w:t>
            </w:r>
          </w:p>
        </w:tc>
        <w:tc>
          <w:tcPr>
            <w:tcW w:w="1191" w:type="dxa"/>
          </w:tcPr>
          <w:p w14:paraId="1BF89944">
            <w:pPr>
              <w:keepNext/>
              <w:spacing w:after="0" w:line="276" w:lineRule="auto"/>
              <w:jc w:val="center"/>
            </w:pPr>
            <w:r>
              <w:rPr>
                <w:rFonts w:ascii="Times New Roman" w:hAnsi="Times New Roman" w:eastAsia="宋体"/>
                <w:b w:val="0"/>
                <w:sz w:val="19"/>
              </w:rPr>
              <w:t>178</w:t>
            </w:r>
          </w:p>
        </w:tc>
      </w:tr>
      <w:tr w14:paraId="0E0691A4">
        <w:trPr>
          <w:cantSplit/>
          <w:jc w:val="center"/>
        </w:trPr>
        <w:tc>
          <w:tcPr>
            <w:tcW w:w="1757" w:type="dxa"/>
          </w:tcPr>
          <w:p w14:paraId="1B20A489">
            <w:pPr>
              <w:keepNext/>
              <w:spacing w:after="0" w:line="276" w:lineRule="auto"/>
              <w:jc w:val="center"/>
            </w:pPr>
            <w:r>
              <w:rPr>
                <w:rFonts w:ascii="Times New Roman" w:hAnsi="Times New Roman" w:eastAsia="宋体"/>
                <w:b w:val="0"/>
                <w:sz w:val="19"/>
              </w:rPr>
              <w:t>均值</w:t>
            </w:r>
          </w:p>
        </w:tc>
        <w:tc>
          <w:tcPr>
            <w:tcW w:w="1191" w:type="dxa"/>
          </w:tcPr>
          <w:p w14:paraId="78EF0FBB">
            <w:pPr>
              <w:keepNext/>
              <w:spacing w:after="0" w:line="276" w:lineRule="auto"/>
              <w:jc w:val="center"/>
            </w:pPr>
            <w:r>
              <w:rPr>
                <w:rFonts w:ascii="Times New Roman" w:hAnsi="Times New Roman" w:eastAsia="宋体"/>
                <w:b w:val="0"/>
                <w:sz w:val="19"/>
              </w:rPr>
              <w:t>77.15</w:t>
            </w:r>
          </w:p>
        </w:tc>
        <w:tc>
          <w:tcPr>
            <w:tcW w:w="1191" w:type="dxa"/>
          </w:tcPr>
          <w:p w14:paraId="7A641E7A">
            <w:pPr>
              <w:keepNext/>
              <w:spacing w:after="0" w:line="276" w:lineRule="auto"/>
              <w:jc w:val="center"/>
            </w:pPr>
            <w:r>
              <w:rPr>
                <w:rFonts w:ascii="Times New Roman" w:hAnsi="Times New Roman" w:eastAsia="宋体"/>
                <w:b w:val="0"/>
                <w:sz w:val="19"/>
              </w:rPr>
              <w:t>78.90</w:t>
            </w:r>
          </w:p>
        </w:tc>
        <w:tc>
          <w:tcPr>
            <w:tcW w:w="1191" w:type="dxa"/>
          </w:tcPr>
          <w:p w14:paraId="4DED079B">
            <w:pPr>
              <w:keepNext/>
              <w:spacing w:after="0" w:line="276" w:lineRule="auto"/>
              <w:jc w:val="center"/>
            </w:pPr>
            <w:r>
              <w:rPr>
                <w:rFonts w:ascii="Times New Roman" w:hAnsi="Times New Roman" w:eastAsia="宋体"/>
                <w:b w:val="0"/>
                <w:sz w:val="19"/>
              </w:rPr>
              <w:t>87.67</w:t>
            </w:r>
          </w:p>
        </w:tc>
        <w:tc>
          <w:tcPr>
            <w:tcW w:w="1191" w:type="dxa"/>
          </w:tcPr>
          <w:p w14:paraId="2F507679">
            <w:pPr>
              <w:keepNext/>
              <w:spacing w:after="0" w:line="276" w:lineRule="auto"/>
              <w:jc w:val="center"/>
            </w:pPr>
            <w:r>
              <w:rPr>
                <w:rFonts w:ascii="Times New Roman" w:hAnsi="Times New Roman" w:eastAsia="宋体"/>
                <w:b w:val="0"/>
                <w:sz w:val="19"/>
              </w:rPr>
              <w:t>81.95</w:t>
            </w:r>
          </w:p>
        </w:tc>
        <w:tc>
          <w:tcPr>
            <w:tcW w:w="1191" w:type="dxa"/>
          </w:tcPr>
          <w:p w14:paraId="12964DDA">
            <w:pPr>
              <w:keepNext/>
              <w:spacing w:after="0" w:line="276" w:lineRule="auto"/>
              <w:jc w:val="center"/>
            </w:pPr>
            <w:r>
              <w:rPr>
                <w:rFonts w:ascii="Times New Roman" w:hAnsi="Times New Roman" w:eastAsia="宋体"/>
                <w:b w:val="0"/>
                <w:sz w:val="19"/>
              </w:rPr>
              <w:t>81.16</w:t>
            </w:r>
          </w:p>
        </w:tc>
        <w:tc>
          <w:tcPr>
            <w:tcW w:w="1191" w:type="dxa"/>
          </w:tcPr>
          <w:p w14:paraId="06FD41C9">
            <w:pPr>
              <w:keepNext/>
              <w:spacing w:after="0" w:line="276" w:lineRule="auto"/>
              <w:jc w:val="center"/>
            </w:pPr>
            <w:r>
              <w:rPr>
                <w:rFonts w:ascii="Times New Roman" w:hAnsi="Times New Roman" w:eastAsia="宋体"/>
                <w:b w:val="0"/>
                <w:sz w:val="19"/>
              </w:rPr>
              <w:t>81.21</w:t>
            </w:r>
          </w:p>
        </w:tc>
      </w:tr>
      <w:tr w14:paraId="7AC273A9">
        <w:trPr>
          <w:cantSplit/>
          <w:jc w:val="center"/>
        </w:trPr>
        <w:tc>
          <w:tcPr>
            <w:tcW w:w="1757" w:type="dxa"/>
          </w:tcPr>
          <w:p w14:paraId="1E7F187D">
            <w:pPr>
              <w:keepNext/>
              <w:spacing w:after="0" w:line="276" w:lineRule="auto"/>
              <w:jc w:val="center"/>
            </w:pPr>
            <w:r>
              <w:rPr>
                <w:rFonts w:ascii="Times New Roman" w:hAnsi="Times New Roman" w:eastAsia="宋体"/>
                <w:b w:val="0"/>
                <w:sz w:val="19"/>
              </w:rPr>
              <w:t>中位数</w:t>
            </w:r>
          </w:p>
        </w:tc>
        <w:tc>
          <w:tcPr>
            <w:tcW w:w="1191" w:type="dxa"/>
          </w:tcPr>
          <w:p w14:paraId="256B5A52">
            <w:pPr>
              <w:keepNext/>
              <w:spacing w:after="0" w:line="276" w:lineRule="auto"/>
              <w:jc w:val="center"/>
            </w:pPr>
            <w:r>
              <w:rPr>
                <w:rFonts w:ascii="Times New Roman" w:hAnsi="Times New Roman" w:eastAsia="宋体"/>
                <w:b w:val="0"/>
                <w:sz w:val="19"/>
              </w:rPr>
              <w:t>77.18</w:t>
            </w:r>
          </w:p>
        </w:tc>
        <w:tc>
          <w:tcPr>
            <w:tcW w:w="1191" w:type="dxa"/>
          </w:tcPr>
          <w:p w14:paraId="76782261">
            <w:pPr>
              <w:keepNext/>
              <w:spacing w:after="0" w:line="276" w:lineRule="auto"/>
              <w:jc w:val="center"/>
            </w:pPr>
            <w:r>
              <w:rPr>
                <w:rFonts w:ascii="Times New Roman" w:hAnsi="Times New Roman" w:eastAsia="宋体"/>
                <w:b w:val="0"/>
                <w:sz w:val="19"/>
              </w:rPr>
              <w:t>78.65</w:t>
            </w:r>
          </w:p>
        </w:tc>
        <w:tc>
          <w:tcPr>
            <w:tcW w:w="1191" w:type="dxa"/>
          </w:tcPr>
          <w:p w14:paraId="1B6C2698">
            <w:pPr>
              <w:keepNext/>
              <w:spacing w:after="0" w:line="276" w:lineRule="auto"/>
              <w:jc w:val="center"/>
            </w:pPr>
            <w:r>
              <w:rPr>
                <w:rFonts w:ascii="Times New Roman" w:hAnsi="Times New Roman" w:eastAsia="宋体"/>
                <w:b w:val="0"/>
                <w:sz w:val="19"/>
              </w:rPr>
              <w:t>87.93</w:t>
            </w:r>
          </w:p>
        </w:tc>
        <w:tc>
          <w:tcPr>
            <w:tcW w:w="1191" w:type="dxa"/>
          </w:tcPr>
          <w:p w14:paraId="6DF89EDA">
            <w:pPr>
              <w:keepNext/>
              <w:spacing w:after="0" w:line="276" w:lineRule="auto"/>
              <w:jc w:val="center"/>
            </w:pPr>
            <w:r>
              <w:rPr>
                <w:rFonts w:ascii="Times New Roman" w:hAnsi="Times New Roman" w:eastAsia="宋体"/>
                <w:b w:val="0"/>
                <w:sz w:val="19"/>
              </w:rPr>
              <w:t>81.66</w:t>
            </w:r>
          </w:p>
        </w:tc>
        <w:tc>
          <w:tcPr>
            <w:tcW w:w="1191" w:type="dxa"/>
          </w:tcPr>
          <w:p w14:paraId="4CC326A8">
            <w:pPr>
              <w:keepNext/>
              <w:spacing w:after="0" w:line="276" w:lineRule="auto"/>
              <w:jc w:val="center"/>
            </w:pPr>
            <w:r>
              <w:rPr>
                <w:rFonts w:ascii="Times New Roman" w:hAnsi="Times New Roman" w:eastAsia="宋体"/>
                <w:b w:val="0"/>
                <w:sz w:val="19"/>
              </w:rPr>
              <w:t>81.96</w:t>
            </w:r>
          </w:p>
        </w:tc>
        <w:tc>
          <w:tcPr>
            <w:tcW w:w="1191" w:type="dxa"/>
          </w:tcPr>
          <w:p w14:paraId="0134252E">
            <w:pPr>
              <w:keepNext/>
              <w:spacing w:after="0" w:line="276" w:lineRule="auto"/>
              <w:jc w:val="center"/>
            </w:pPr>
            <w:r>
              <w:rPr>
                <w:rFonts w:ascii="Times New Roman" w:hAnsi="Times New Roman" w:eastAsia="宋体"/>
                <w:b w:val="0"/>
                <w:sz w:val="19"/>
              </w:rPr>
              <w:t>81.37</w:t>
            </w:r>
          </w:p>
        </w:tc>
      </w:tr>
      <w:tr w14:paraId="5F6DC100">
        <w:trPr>
          <w:cantSplit/>
          <w:jc w:val="center"/>
        </w:trPr>
        <w:tc>
          <w:tcPr>
            <w:tcW w:w="1757" w:type="dxa"/>
          </w:tcPr>
          <w:p w14:paraId="74D10888">
            <w:pPr>
              <w:keepNext/>
              <w:spacing w:after="0" w:line="276" w:lineRule="auto"/>
              <w:jc w:val="center"/>
            </w:pPr>
            <w:r>
              <w:rPr>
                <w:rFonts w:ascii="Times New Roman" w:hAnsi="Times New Roman" w:eastAsia="宋体"/>
                <w:b w:val="0"/>
                <w:sz w:val="19"/>
              </w:rPr>
              <w:t>众数</w:t>
            </w:r>
          </w:p>
        </w:tc>
        <w:tc>
          <w:tcPr>
            <w:tcW w:w="1191" w:type="dxa"/>
          </w:tcPr>
          <w:p w14:paraId="191745A1">
            <w:pPr>
              <w:keepNext/>
              <w:spacing w:after="0" w:line="276" w:lineRule="auto"/>
              <w:jc w:val="center"/>
            </w:pPr>
            <w:r>
              <w:rPr>
                <w:rFonts w:ascii="Times New Roman" w:hAnsi="Times New Roman" w:eastAsia="宋体"/>
                <w:b w:val="0"/>
                <w:sz w:val="19"/>
              </w:rPr>
              <w:t>75.64/81.29</w:t>
            </w:r>
          </w:p>
        </w:tc>
        <w:tc>
          <w:tcPr>
            <w:tcW w:w="1191" w:type="dxa"/>
          </w:tcPr>
          <w:p w14:paraId="194426B1">
            <w:pPr>
              <w:keepNext/>
              <w:spacing w:after="0" w:line="276" w:lineRule="auto"/>
              <w:jc w:val="center"/>
            </w:pPr>
            <w:r>
              <w:rPr>
                <w:rFonts w:ascii="Times New Roman" w:hAnsi="Times New Roman" w:eastAsia="宋体"/>
                <w:b w:val="0"/>
                <w:sz w:val="19"/>
              </w:rPr>
              <w:t>无</w:t>
            </w:r>
          </w:p>
        </w:tc>
        <w:tc>
          <w:tcPr>
            <w:tcW w:w="1191" w:type="dxa"/>
          </w:tcPr>
          <w:p w14:paraId="2979FEBE">
            <w:pPr>
              <w:keepNext/>
              <w:spacing w:after="0" w:line="276" w:lineRule="auto"/>
              <w:jc w:val="center"/>
            </w:pPr>
            <w:r>
              <w:rPr>
                <w:rFonts w:ascii="Times New Roman" w:hAnsi="Times New Roman" w:eastAsia="宋体"/>
                <w:b w:val="0"/>
                <w:sz w:val="19"/>
              </w:rPr>
              <w:t>91.26</w:t>
            </w:r>
          </w:p>
        </w:tc>
        <w:tc>
          <w:tcPr>
            <w:tcW w:w="1191" w:type="dxa"/>
          </w:tcPr>
          <w:p w14:paraId="78BFBB00">
            <w:pPr>
              <w:keepNext/>
              <w:spacing w:after="0" w:line="276" w:lineRule="auto"/>
              <w:jc w:val="center"/>
            </w:pPr>
            <w:r>
              <w:rPr>
                <w:rFonts w:ascii="Times New Roman" w:hAnsi="Times New Roman" w:eastAsia="宋体"/>
                <w:b w:val="0"/>
                <w:sz w:val="19"/>
              </w:rPr>
              <w:t>81.92</w:t>
            </w:r>
          </w:p>
        </w:tc>
        <w:tc>
          <w:tcPr>
            <w:tcW w:w="1191" w:type="dxa"/>
          </w:tcPr>
          <w:p w14:paraId="21AA922E">
            <w:pPr>
              <w:keepNext/>
              <w:spacing w:after="0" w:line="276" w:lineRule="auto"/>
              <w:jc w:val="center"/>
            </w:pPr>
            <w:r>
              <w:rPr>
                <w:rFonts w:ascii="Times New Roman" w:hAnsi="Times New Roman" w:eastAsia="宋体"/>
                <w:b w:val="0"/>
                <w:sz w:val="19"/>
              </w:rPr>
              <w:t>83.04/85.84</w:t>
            </w:r>
          </w:p>
        </w:tc>
        <w:tc>
          <w:tcPr>
            <w:tcW w:w="1191" w:type="dxa"/>
          </w:tcPr>
          <w:p w14:paraId="6F0D474D">
            <w:pPr>
              <w:keepNext/>
              <w:spacing w:after="0" w:line="276" w:lineRule="auto"/>
              <w:jc w:val="center"/>
            </w:pPr>
            <w:r>
              <w:rPr>
                <w:rFonts w:ascii="Times New Roman" w:hAnsi="Times New Roman" w:eastAsia="宋体"/>
                <w:b w:val="0"/>
                <w:sz w:val="19"/>
              </w:rPr>
              <w:t>—</w:t>
            </w:r>
          </w:p>
        </w:tc>
      </w:tr>
      <w:tr w14:paraId="113A1A66">
        <w:trPr>
          <w:cantSplit/>
          <w:jc w:val="center"/>
        </w:trPr>
        <w:tc>
          <w:tcPr>
            <w:tcW w:w="1757" w:type="dxa"/>
          </w:tcPr>
          <w:p w14:paraId="3340001F">
            <w:pPr>
              <w:keepNext/>
              <w:spacing w:after="0" w:line="276" w:lineRule="auto"/>
              <w:jc w:val="center"/>
            </w:pPr>
            <w:r>
              <w:rPr>
                <w:rFonts w:ascii="Times New Roman" w:hAnsi="Times New Roman" w:eastAsia="宋体"/>
                <w:b w:val="0"/>
                <w:sz w:val="19"/>
              </w:rPr>
              <w:t>最小值</w:t>
            </w:r>
          </w:p>
        </w:tc>
        <w:tc>
          <w:tcPr>
            <w:tcW w:w="1191" w:type="dxa"/>
          </w:tcPr>
          <w:p w14:paraId="054CC07E">
            <w:pPr>
              <w:keepNext/>
              <w:spacing w:after="0" w:line="276" w:lineRule="auto"/>
              <w:jc w:val="center"/>
            </w:pPr>
            <w:r>
              <w:rPr>
                <w:rFonts w:ascii="Times New Roman" w:hAnsi="Times New Roman" w:eastAsia="宋体"/>
                <w:b w:val="0"/>
                <w:sz w:val="19"/>
              </w:rPr>
              <w:t>61.93</w:t>
            </w:r>
          </w:p>
        </w:tc>
        <w:tc>
          <w:tcPr>
            <w:tcW w:w="1191" w:type="dxa"/>
          </w:tcPr>
          <w:p w14:paraId="15D2AAC0">
            <w:pPr>
              <w:keepNext/>
              <w:spacing w:after="0" w:line="276" w:lineRule="auto"/>
              <w:jc w:val="center"/>
            </w:pPr>
            <w:r>
              <w:rPr>
                <w:rFonts w:ascii="Times New Roman" w:hAnsi="Times New Roman" w:eastAsia="宋体"/>
                <w:b w:val="0"/>
                <w:sz w:val="19"/>
              </w:rPr>
              <w:t>65.07</w:t>
            </w:r>
          </w:p>
        </w:tc>
        <w:tc>
          <w:tcPr>
            <w:tcW w:w="1191" w:type="dxa"/>
          </w:tcPr>
          <w:p w14:paraId="1D1875A4">
            <w:pPr>
              <w:keepNext/>
              <w:spacing w:after="0" w:line="276" w:lineRule="auto"/>
              <w:jc w:val="center"/>
            </w:pPr>
            <w:r>
              <w:rPr>
                <w:rFonts w:ascii="Times New Roman" w:hAnsi="Times New Roman" w:eastAsia="宋体"/>
                <w:b w:val="0"/>
                <w:sz w:val="19"/>
              </w:rPr>
              <w:t>80.59</w:t>
            </w:r>
          </w:p>
        </w:tc>
        <w:tc>
          <w:tcPr>
            <w:tcW w:w="1191" w:type="dxa"/>
          </w:tcPr>
          <w:p w14:paraId="6518E71F">
            <w:pPr>
              <w:keepNext/>
              <w:spacing w:after="0" w:line="276" w:lineRule="auto"/>
              <w:jc w:val="center"/>
            </w:pPr>
            <w:r>
              <w:rPr>
                <w:rFonts w:ascii="Times New Roman" w:hAnsi="Times New Roman" w:eastAsia="宋体"/>
                <w:b w:val="0"/>
                <w:sz w:val="19"/>
              </w:rPr>
              <w:t>70.16</w:t>
            </w:r>
          </w:p>
        </w:tc>
        <w:tc>
          <w:tcPr>
            <w:tcW w:w="1191" w:type="dxa"/>
          </w:tcPr>
          <w:p w14:paraId="1B62DDA6">
            <w:pPr>
              <w:keepNext/>
              <w:spacing w:after="0" w:line="276" w:lineRule="auto"/>
              <w:jc w:val="center"/>
            </w:pPr>
            <w:r>
              <w:rPr>
                <w:rFonts w:ascii="Times New Roman" w:hAnsi="Times New Roman" w:eastAsia="宋体"/>
                <w:b w:val="0"/>
                <w:sz w:val="19"/>
              </w:rPr>
              <w:t>67.68</w:t>
            </w:r>
          </w:p>
        </w:tc>
        <w:tc>
          <w:tcPr>
            <w:tcW w:w="1191" w:type="dxa"/>
          </w:tcPr>
          <w:p w14:paraId="74B9F405">
            <w:pPr>
              <w:keepNext/>
              <w:spacing w:after="0" w:line="276" w:lineRule="auto"/>
              <w:jc w:val="center"/>
            </w:pPr>
            <w:r>
              <w:rPr>
                <w:rFonts w:ascii="Times New Roman" w:hAnsi="Times New Roman" w:eastAsia="宋体"/>
                <w:b w:val="0"/>
                <w:sz w:val="19"/>
              </w:rPr>
              <w:t>61.93</w:t>
            </w:r>
          </w:p>
        </w:tc>
      </w:tr>
      <w:tr w14:paraId="551ADEF6">
        <w:trPr>
          <w:cantSplit/>
          <w:jc w:val="center"/>
        </w:trPr>
        <w:tc>
          <w:tcPr>
            <w:tcW w:w="1757" w:type="dxa"/>
          </w:tcPr>
          <w:p w14:paraId="0D3993B4">
            <w:pPr>
              <w:keepNext/>
              <w:spacing w:after="0" w:line="276" w:lineRule="auto"/>
              <w:jc w:val="center"/>
            </w:pPr>
            <w:r>
              <w:rPr>
                <w:rFonts w:ascii="Times New Roman" w:hAnsi="Times New Roman" w:eastAsia="宋体"/>
                <w:b w:val="0"/>
                <w:sz w:val="19"/>
              </w:rPr>
              <w:t>最大值</w:t>
            </w:r>
          </w:p>
        </w:tc>
        <w:tc>
          <w:tcPr>
            <w:tcW w:w="1191" w:type="dxa"/>
          </w:tcPr>
          <w:p w14:paraId="05EE8A64">
            <w:pPr>
              <w:keepNext/>
              <w:spacing w:after="0" w:line="276" w:lineRule="auto"/>
              <w:jc w:val="center"/>
            </w:pPr>
            <w:r>
              <w:rPr>
                <w:rFonts w:ascii="Times New Roman" w:hAnsi="Times New Roman" w:eastAsia="宋体"/>
                <w:b w:val="0"/>
                <w:sz w:val="19"/>
              </w:rPr>
              <w:t>86.46</w:t>
            </w:r>
          </w:p>
        </w:tc>
        <w:tc>
          <w:tcPr>
            <w:tcW w:w="1191" w:type="dxa"/>
          </w:tcPr>
          <w:p w14:paraId="7AD8405B">
            <w:pPr>
              <w:keepNext/>
              <w:spacing w:after="0" w:line="276" w:lineRule="auto"/>
              <w:jc w:val="center"/>
            </w:pPr>
            <w:r>
              <w:rPr>
                <w:rFonts w:ascii="Times New Roman" w:hAnsi="Times New Roman" w:eastAsia="宋体"/>
                <w:b w:val="0"/>
                <w:sz w:val="19"/>
              </w:rPr>
              <w:t>89.39</w:t>
            </w:r>
          </w:p>
        </w:tc>
        <w:tc>
          <w:tcPr>
            <w:tcW w:w="1191" w:type="dxa"/>
          </w:tcPr>
          <w:p w14:paraId="481D5210">
            <w:pPr>
              <w:keepNext/>
              <w:spacing w:after="0" w:line="276" w:lineRule="auto"/>
              <w:jc w:val="center"/>
            </w:pPr>
            <w:r>
              <w:rPr>
                <w:rFonts w:ascii="Times New Roman" w:hAnsi="Times New Roman" w:eastAsia="宋体"/>
                <w:b w:val="0"/>
                <w:sz w:val="19"/>
              </w:rPr>
              <w:t>92.19</w:t>
            </w:r>
          </w:p>
        </w:tc>
        <w:tc>
          <w:tcPr>
            <w:tcW w:w="1191" w:type="dxa"/>
          </w:tcPr>
          <w:p w14:paraId="68732CE3">
            <w:pPr>
              <w:keepNext/>
              <w:spacing w:after="0" w:line="276" w:lineRule="auto"/>
              <w:jc w:val="center"/>
            </w:pPr>
            <w:r>
              <w:rPr>
                <w:rFonts w:ascii="Times New Roman" w:hAnsi="Times New Roman" w:eastAsia="宋体"/>
                <w:b w:val="0"/>
                <w:sz w:val="19"/>
              </w:rPr>
              <w:t>90.12</w:t>
            </w:r>
          </w:p>
        </w:tc>
        <w:tc>
          <w:tcPr>
            <w:tcW w:w="1191" w:type="dxa"/>
          </w:tcPr>
          <w:p w14:paraId="41AF53DB">
            <w:pPr>
              <w:keepNext/>
              <w:spacing w:after="0" w:line="276" w:lineRule="auto"/>
              <w:jc w:val="center"/>
            </w:pPr>
            <w:r>
              <w:rPr>
                <w:rFonts w:ascii="Times New Roman" w:hAnsi="Times New Roman" w:eastAsia="宋体"/>
                <w:b w:val="0"/>
                <w:sz w:val="19"/>
              </w:rPr>
              <w:t>91.00</w:t>
            </w:r>
          </w:p>
        </w:tc>
        <w:tc>
          <w:tcPr>
            <w:tcW w:w="1191" w:type="dxa"/>
          </w:tcPr>
          <w:p w14:paraId="5557D411">
            <w:pPr>
              <w:keepNext/>
              <w:spacing w:after="0" w:line="276" w:lineRule="auto"/>
              <w:jc w:val="center"/>
            </w:pPr>
            <w:r>
              <w:rPr>
                <w:rFonts w:ascii="Times New Roman" w:hAnsi="Times New Roman" w:eastAsia="宋体"/>
                <w:b w:val="0"/>
                <w:sz w:val="19"/>
              </w:rPr>
              <w:t>92.19</w:t>
            </w:r>
          </w:p>
        </w:tc>
      </w:tr>
      <w:tr w14:paraId="3F5EE1BF">
        <w:trPr>
          <w:cantSplit/>
          <w:jc w:val="center"/>
        </w:trPr>
        <w:tc>
          <w:tcPr>
            <w:tcW w:w="1757" w:type="dxa"/>
          </w:tcPr>
          <w:p w14:paraId="5D90B5C9">
            <w:pPr>
              <w:keepNext/>
              <w:spacing w:after="0" w:line="276" w:lineRule="auto"/>
              <w:jc w:val="center"/>
            </w:pPr>
            <w:r>
              <w:rPr>
                <w:rFonts w:ascii="Times New Roman" w:hAnsi="Times New Roman" w:eastAsia="宋体"/>
                <w:b w:val="0"/>
                <w:sz w:val="19"/>
              </w:rPr>
              <w:t>极差</w:t>
            </w:r>
          </w:p>
        </w:tc>
        <w:tc>
          <w:tcPr>
            <w:tcW w:w="1191" w:type="dxa"/>
          </w:tcPr>
          <w:p w14:paraId="3A80F9CC">
            <w:pPr>
              <w:keepNext/>
              <w:spacing w:after="0" w:line="276" w:lineRule="auto"/>
              <w:jc w:val="center"/>
            </w:pPr>
            <w:r>
              <w:rPr>
                <w:rFonts w:ascii="Times New Roman" w:hAnsi="Times New Roman" w:eastAsia="宋体"/>
                <w:b w:val="0"/>
                <w:sz w:val="19"/>
              </w:rPr>
              <w:t>24.53</w:t>
            </w:r>
          </w:p>
        </w:tc>
        <w:tc>
          <w:tcPr>
            <w:tcW w:w="1191" w:type="dxa"/>
          </w:tcPr>
          <w:p w14:paraId="2504D4D5">
            <w:pPr>
              <w:keepNext/>
              <w:spacing w:after="0" w:line="276" w:lineRule="auto"/>
              <w:jc w:val="center"/>
            </w:pPr>
            <w:r>
              <w:rPr>
                <w:rFonts w:ascii="Times New Roman" w:hAnsi="Times New Roman" w:eastAsia="宋体"/>
                <w:b w:val="0"/>
                <w:sz w:val="19"/>
              </w:rPr>
              <w:t>24.32</w:t>
            </w:r>
          </w:p>
        </w:tc>
        <w:tc>
          <w:tcPr>
            <w:tcW w:w="1191" w:type="dxa"/>
          </w:tcPr>
          <w:p w14:paraId="381EA9B7">
            <w:pPr>
              <w:keepNext/>
              <w:spacing w:after="0" w:line="276" w:lineRule="auto"/>
              <w:jc w:val="center"/>
            </w:pPr>
            <w:r>
              <w:rPr>
                <w:rFonts w:ascii="Times New Roman" w:hAnsi="Times New Roman" w:eastAsia="宋体"/>
                <w:b w:val="0"/>
                <w:sz w:val="19"/>
              </w:rPr>
              <w:t>11.60</w:t>
            </w:r>
          </w:p>
        </w:tc>
        <w:tc>
          <w:tcPr>
            <w:tcW w:w="1191" w:type="dxa"/>
          </w:tcPr>
          <w:p w14:paraId="54993A34">
            <w:pPr>
              <w:keepNext/>
              <w:spacing w:after="0" w:line="276" w:lineRule="auto"/>
              <w:jc w:val="center"/>
            </w:pPr>
            <w:r>
              <w:rPr>
                <w:rFonts w:ascii="Times New Roman" w:hAnsi="Times New Roman" w:eastAsia="宋体"/>
                <w:b w:val="0"/>
                <w:sz w:val="19"/>
              </w:rPr>
              <w:t>19.96</w:t>
            </w:r>
          </w:p>
        </w:tc>
        <w:tc>
          <w:tcPr>
            <w:tcW w:w="1191" w:type="dxa"/>
          </w:tcPr>
          <w:p w14:paraId="2AD08C22">
            <w:pPr>
              <w:keepNext/>
              <w:spacing w:after="0" w:line="276" w:lineRule="auto"/>
              <w:jc w:val="center"/>
            </w:pPr>
            <w:r>
              <w:rPr>
                <w:rFonts w:ascii="Times New Roman" w:hAnsi="Times New Roman" w:eastAsia="宋体"/>
                <w:b w:val="0"/>
                <w:sz w:val="19"/>
              </w:rPr>
              <w:t>23.32</w:t>
            </w:r>
          </w:p>
        </w:tc>
        <w:tc>
          <w:tcPr>
            <w:tcW w:w="1191" w:type="dxa"/>
          </w:tcPr>
          <w:p w14:paraId="6E13EFE4">
            <w:pPr>
              <w:keepNext/>
              <w:spacing w:after="0" w:line="276" w:lineRule="auto"/>
              <w:jc w:val="center"/>
            </w:pPr>
            <w:r>
              <w:rPr>
                <w:rFonts w:ascii="Times New Roman" w:hAnsi="Times New Roman" w:eastAsia="宋体"/>
                <w:b w:val="0"/>
                <w:sz w:val="19"/>
              </w:rPr>
              <w:t>30.26</w:t>
            </w:r>
          </w:p>
        </w:tc>
      </w:tr>
      <w:tr w14:paraId="11DCF825">
        <w:trPr>
          <w:cantSplit/>
          <w:jc w:val="center"/>
        </w:trPr>
        <w:tc>
          <w:tcPr>
            <w:tcW w:w="1757" w:type="dxa"/>
          </w:tcPr>
          <w:p w14:paraId="6613DA26">
            <w:pPr>
              <w:keepNext/>
              <w:spacing w:after="0" w:line="276" w:lineRule="auto"/>
              <w:jc w:val="center"/>
            </w:pPr>
            <w:r>
              <w:rPr>
                <w:rFonts w:ascii="Times New Roman" w:hAnsi="Times New Roman" w:eastAsia="宋体"/>
                <w:b w:val="0"/>
                <w:sz w:val="19"/>
              </w:rPr>
              <w:t>下四分位数Q1</w:t>
            </w:r>
          </w:p>
        </w:tc>
        <w:tc>
          <w:tcPr>
            <w:tcW w:w="1191" w:type="dxa"/>
          </w:tcPr>
          <w:p w14:paraId="0541F0F8">
            <w:pPr>
              <w:keepNext/>
              <w:spacing w:after="0" w:line="276" w:lineRule="auto"/>
              <w:jc w:val="center"/>
            </w:pPr>
            <w:r>
              <w:rPr>
                <w:rFonts w:ascii="Times New Roman" w:hAnsi="Times New Roman" w:eastAsia="宋体"/>
                <w:b w:val="0"/>
                <w:sz w:val="19"/>
              </w:rPr>
              <w:t>74.66</w:t>
            </w:r>
          </w:p>
        </w:tc>
        <w:tc>
          <w:tcPr>
            <w:tcW w:w="1191" w:type="dxa"/>
          </w:tcPr>
          <w:p w14:paraId="7FAA6B6F">
            <w:pPr>
              <w:keepNext/>
              <w:spacing w:after="0" w:line="276" w:lineRule="auto"/>
              <w:jc w:val="center"/>
            </w:pPr>
            <w:r>
              <w:rPr>
                <w:rFonts w:ascii="Times New Roman" w:hAnsi="Times New Roman" w:eastAsia="宋体"/>
                <w:b w:val="0"/>
                <w:sz w:val="19"/>
              </w:rPr>
              <w:t>76.24</w:t>
            </w:r>
          </w:p>
        </w:tc>
        <w:tc>
          <w:tcPr>
            <w:tcW w:w="1191" w:type="dxa"/>
          </w:tcPr>
          <w:p w14:paraId="28AFD33E">
            <w:pPr>
              <w:keepNext/>
              <w:spacing w:after="0" w:line="276" w:lineRule="auto"/>
              <w:jc w:val="center"/>
            </w:pPr>
            <w:r>
              <w:rPr>
                <w:rFonts w:ascii="Times New Roman" w:hAnsi="Times New Roman" w:eastAsia="宋体"/>
                <w:b w:val="0"/>
                <w:sz w:val="19"/>
              </w:rPr>
              <w:t>85.94</w:t>
            </w:r>
          </w:p>
        </w:tc>
        <w:tc>
          <w:tcPr>
            <w:tcW w:w="1191" w:type="dxa"/>
          </w:tcPr>
          <w:p w14:paraId="1A45BA8C">
            <w:pPr>
              <w:keepNext/>
              <w:spacing w:after="0" w:line="276" w:lineRule="auto"/>
              <w:jc w:val="center"/>
            </w:pPr>
            <w:r>
              <w:rPr>
                <w:rFonts w:ascii="Times New Roman" w:hAnsi="Times New Roman" w:eastAsia="宋体"/>
                <w:b w:val="0"/>
                <w:sz w:val="19"/>
              </w:rPr>
              <w:t>79.17</w:t>
            </w:r>
          </w:p>
        </w:tc>
        <w:tc>
          <w:tcPr>
            <w:tcW w:w="1191" w:type="dxa"/>
          </w:tcPr>
          <w:p w14:paraId="3AA91E17">
            <w:pPr>
              <w:keepNext/>
              <w:spacing w:after="0" w:line="276" w:lineRule="auto"/>
              <w:jc w:val="center"/>
            </w:pPr>
            <w:r>
              <w:rPr>
                <w:rFonts w:ascii="Times New Roman" w:hAnsi="Times New Roman" w:eastAsia="宋体"/>
                <w:b w:val="0"/>
                <w:sz w:val="19"/>
              </w:rPr>
              <w:t>78.22</w:t>
            </w:r>
          </w:p>
        </w:tc>
        <w:tc>
          <w:tcPr>
            <w:tcW w:w="1191" w:type="dxa"/>
          </w:tcPr>
          <w:p w14:paraId="56ECD6DD">
            <w:pPr>
              <w:keepNext/>
              <w:spacing w:after="0" w:line="276" w:lineRule="auto"/>
              <w:jc w:val="center"/>
            </w:pPr>
            <w:r>
              <w:rPr>
                <w:rFonts w:ascii="Times New Roman" w:hAnsi="Times New Roman" w:eastAsia="宋体"/>
                <w:b w:val="0"/>
                <w:sz w:val="19"/>
              </w:rPr>
              <w:t>77.18</w:t>
            </w:r>
          </w:p>
        </w:tc>
      </w:tr>
      <w:tr w14:paraId="705C8CE0">
        <w:trPr>
          <w:cantSplit/>
          <w:jc w:val="center"/>
        </w:trPr>
        <w:tc>
          <w:tcPr>
            <w:tcW w:w="1757" w:type="dxa"/>
          </w:tcPr>
          <w:p w14:paraId="1C6F3A31">
            <w:pPr>
              <w:keepNext/>
              <w:spacing w:after="0" w:line="276" w:lineRule="auto"/>
              <w:jc w:val="center"/>
            </w:pPr>
            <w:r>
              <w:rPr>
                <w:rFonts w:ascii="Times New Roman" w:hAnsi="Times New Roman" w:eastAsia="宋体"/>
                <w:b w:val="0"/>
                <w:sz w:val="19"/>
              </w:rPr>
              <w:t>上四分位数Q3</w:t>
            </w:r>
          </w:p>
        </w:tc>
        <w:tc>
          <w:tcPr>
            <w:tcW w:w="1191" w:type="dxa"/>
          </w:tcPr>
          <w:p w14:paraId="5332FED8">
            <w:pPr>
              <w:keepNext/>
              <w:spacing w:after="0" w:line="276" w:lineRule="auto"/>
              <w:jc w:val="center"/>
            </w:pPr>
            <w:r>
              <w:rPr>
                <w:rFonts w:ascii="Times New Roman" w:hAnsi="Times New Roman" w:eastAsia="宋体"/>
                <w:b w:val="0"/>
                <w:sz w:val="19"/>
              </w:rPr>
              <w:t>81.29</w:t>
            </w:r>
          </w:p>
        </w:tc>
        <w:tc>
          <w:tcPr>
            <w:tcW w:w="1191" w:type="dxa"/>
          </w:tcPr>
          <w:p w14:paraId="26946645">
            <w:pPr>
              <w:keepNext/>
              <w:spacing w:after="0" w:line="276" w:lineRule="auto"/>
              <w:jc w:val="center"/>
            </w:pPr>
            <w:r>
              <w:rPr>
                <w:rFonts w:ascii="Times New Roman" w:hAnsi="Times New Roman" w:eastAsia="宋体"/>
                <w:b w:val="0"/>
                <w:sz w:val="19"/>
              </w:rPr>
              <w:t>82.28</w:t>
            </w:r>
          </w:p>
        </w:tc>
        <w:tc>
          <w:tcPr>
            <w:tcW w:w="1191" w:type="dxa"/>
          </w:tcPr>
          <w:p w14:paraId="42869A85">
            <w:pPr>
              <w:keepNext/>
              <w:spacing w:after="0" w:line="276" w:lineRule="auto"/>
              <w:jc w:val="center"/>
            </w:pPr>
            <w:r>
              <w:rPr>
                <w:rFonts w:ascii="Times New Roman" w:hAnsi="Times New Roman" w:eastAsia="宋体"/>
                <w:b w:val="0"/>
                <w:sz w:val="19"/>
              </w:rPr>
              <w:t>90.09</w:t>
            </w:r>
          </w:p>
        </w:tc>
        <w:tc>
          <w:tcPr>
            <w:tcW w:w="1191" w:type="dxa"/>
          </w:tcPr>
          <w:p w14:paraId="058E44B9">
            <w:pPr>
              <w:keepNext/>
              <w:spacing w:after="0" w:line="276" w:lineRule="auto"/>
              <w:jc w:val="center"/>
            </w:pPr>
            <w:r>
              <w:rPr>
                <w:rFonts w:ascii="Times New Roman" w:hAnsi="Times New Roman" w:eastAsia="宋体"/>
                <w:b w:val="0"/>
                <w:sz w:val="19"/>
              </w:rPr>
              <w:t>85.47</w:t>
            </w:r>
          </w:p>
        </w:tc>
        <w:tc>
          <w:tcPr>
            <w:tcW w:w="1191" w:type="dxa"/>
          </w:tcPr>
          <w:p w14:paraId="1B6207A1">
            <w:pPr>
              <w:keepNext/>
              <w:spacing w:after="0" w:line="276" w:lineRule="auto"/>
              <w:jc w:val="center"/>
            </w:pPr>
            <w:r>
              <w:rPr>
                <w:rFonts w:ascii="Times New Roman" w:hAnsi="Times New Roman" w:eastAsia="宋体"/>
                <w:b w:val="0"/>
                <w:sz w:val="19"/>
              </w:rPr>
              <w:t>84.43</w:t>
            </w:r>
          </w:p>
        </w:tc>
        <w:tc>
          <w:tcPr>
            <w:tcW w:w="1191" w:type="dxa"/>
          </w:tcPr>
          <w:p w14:paraId="346CF7A7">
            <w:pPr>
              <w:keepNext/>
              <w:spacing w:after="0" w:line="276" w:lineRule="auto"/>
              <w:jc w:val="center"/>
            </w:pPr>
            <w:r>
              <w:rPr>
                <w:rFonts w:ascii="Times New Roman" w:hAnsi="Times New Roman" w:eastAsia="宋体"/>
                <w:b w:val="0"/>
                <w:sz w:val="19"/>
              </w:rPr>
              <w:t>85.74</w:t>
            </w:r>
          </w:p>
        </w:tc>
      </w:tr>
      <w:tr w14:paraId="34A7FD73">
        <w:trPr>
          <w:cantSplit/>
          <w:jc w:val="center"/>
        </w:trPr>
        <w:tc>
          <w:tcPr>
            <w:tcW w:w="1757" w:type="dxa"/>
          </w:tcPr>
          <w:p w14:paraId="10149DCB">
            <w:pPr>
              <w:keepNext/>
              <w:spacing w:after="0" w:line="276" w:lineRule="auto"/>
              <w:jc w:val="center"/>
            </w:pPr>
            <w:r>
              <w:rPr>
                <w:rFonts w:ascii="Times New Roman" w:hAnsi="Times New Roman" w:eastAsia="宋体"/>
                <w:b w:val="0"/>
                <w:sz w:val="19"/>
              </w:rPr>
              <w:t>四分位距IQR</w:t>
            </w:r>
          </w:p>
        </w:tc>
        <w:tc>
          <w:tcPr>
            <w:tcW w:w="1191" w:type="dxa"/>
          </w:tcPr>
          <w:p w14:paraId="3026ADC0">
            <w:pPr>
              <w:keepNext/>
              <w:spacing w:after="0" w:line="276" w:lineRule="auto"/>
              <w:jc w:val="center"/>
            </w:pPr>
            <w:r>
              <w:rPr>
                <w:rFonts w:ascii="Times New Roman" w:hAnsi="Times New Roman" w:eastAsia="宋体"/>
                <w:b w:val="0"/>
                <w:sz w:val="19"/>
              </w:rPr>
              <w:t>6.63</w:t>
            </w:r>
          </w:p>
        </w:tc>
        <w:tc>
          <w:tcPr>
            <w:tcW w:w="1191" w:type="dxa"/>
          </w:tcPr>
          <w:p w14:paraId="17030472">
            <w:pPr>
              <w:keepNext/>
              <w:spacing w:after="0" w:line="276" w:lineRule="auto"/>
              <w:jc w:val="center"/>
            </w:pPr>
            <w:r>
              <w:rPr>
                <w:rFonts w:ascii="Times New Roman" w:hAnsi="Times New Roman" w:eastAsia="宋体"/>
                <w:b w:val="0"/>
                <w:sz w:val="19"/>
              </w:rPr>
              <w:t>6.04</w:t>
            </w:r>
          </w:p>
        </w:tc>
        <w:tc>
          <w:tcPr>
            <w:tcW w:w="1191" w:type="dxa"/>
          </w:tcPr>
          <w:p w14:paraId="6E243C3B">
            <w:pPr>
              <w:keepNext/>
              <w:spacing w:after="0" w:line="276" w:lineRule="auto"/>
              <w:jc w:val="center"/>
            </w:pPr>
            <w:r>
              <w:rPr>
                <w:rFonts w:ascii="Times New Roman" w:hAnsi="Times New Roman" w:eastAsia="宋体"/>
                <w:b w:val="0"/>
                <w:sz w:val="19"/>
              </w:rPr>
              <w:t>4.16</w:t>
            </w:r>
          </w:p>
        </w:tc>
        <w:tc>
          <w:tcPr>
            <w:tcW w:w="1191" w:type="dxa"/>
          </w:tcPr>
          <w:p w14:paraId="48C6B598">
            <w:pPr>
              <w:keepNext/>
              <w:spacing w:after="0" w:line="276" w:lineRule="auto"/>
              <w:jc w:val="center"/>
            </w:pPr>
            <w:r>
              <w:rPr>
                <w:rFonts w:ascii="Times New Roman" w:hAnsi="Times New Roman" w:eastAsia="宋体"/>
                <w:b w:val="0"/>
                <w:sz w:val="19"/>
              </w:rPr>
              <w:t>6.30</w:t>
            </w:r>
          </w:p>
        </w:tc>
        <w:tc>
          <w:tcPr>
            <w:tcW w:w="1191" w:type="dxa"/>
          </w:tcPr>
          <w:p w14:paraId="712DDCB3">
            <w:pPr>
              <w:keepNext/>
              <w:spacing w:after="0" w:line="276" w:lineRule="auto"/>
              <w:jc w:val="center"/>
            </w:pPr>
            <w:r>
              <w:rPr>
                <w:rFonts w:ascii="Times New Roman" w:hAnsi="Times New Roman" w:eastAsia="宋体"/>
                <w:b w:val="0"/>
                <w:sz w:val="19"/>
              </w:rPr>
              <w:t>6.21</w:t>
            </w:r>
          </w:p>
        </w:tc>
        <w:tc>
          <w:tcPr>
            <w:tcW w:w="1191" w:type="dxa"/>
          </w:tcPr>
          <w:p w14:paraId="3D4132C0">
            <w:pPr>
              <w:keepNext/>
              <w:spacing w:after="0" w:line="276" w:lineRule="auto"/>
              <w:jc w:val="center"/>
            </w:pPr>
            <w:r>
              <w:rPr>
                <w:rFonts w:ascii="Times New Roman" w:hAnsi="Times New Roman" w:eastAsia="宋体"/>
                <w:b w:val="0"/>
                <w:sz w:val="19"/>
              </w:rPr>
              <w:t>8.56</w:t>
            </w:r>
          </w:p>
        </w:tc>
      </w:tr>
      <w:tr w14:paraId="18FE76A1">
        <w:trPr>
          <w:cantSplit/>
          <w:jc w:val="center"/>
        </w:trPr>
        <w:tc>
          <w:tcPr>
            <w:tcW w:w="1757" w:type="dxa"/>
          </w:tcPr>
          <w:p w14:paraId="77B9565D">
            <w:pPr>
              <w:keepNext/>
              <w:spacing w:after="0" w:line="276" w:lineRule="auto"/>
              <w:jc w:val="center"/>
            </w:pPr>
            <w:r>
              <w:rPr>
                <w:rFonts w:ascii="Times New Roman" w:hAnsi="Times New Roman" w:eastAsia="宋体"/>
                <w:b w:val="0"/>
                <w:sz w:val="19"/>
              </w:rPr>
              <w:t>方差</w:t>
            </w:r>
          </w:p>
        </w:tc>
        <w:tc>
          <w:tcPr>
            <w:tcW w:w="1191" w:type="dxa"/>
          </w:tcPr>
          <w:p w14:paraId="3995DF3C">
            <w:pPr>
              <w:keepNext/>
              <w:spacing w:after="0" w:line="276" w:lineRule="auto"/>
              <w:jc w:val="center"/>
            </w:pPr>
            <w:r>
              <w:rPr>
                <w:rFonts w:ascii="Times New Roman" w:hAnsi="Times New Roman" w:eastAsia="宋体"/>
                <w:b w:val="0"/>
                <w:sz w:val="19"/>
              </w:rPr>
              <w:t>26.99</w:t>
            </w:r>
          </w:p>
        </w:tc>
        <w:tc>
          <w:tcPr>
            <w:tcW w:w="1191" w:type="dxa"/>
          </w:tcPr>
          <w:p w14:paraId="5607A306">
            <w:pPr>
              <w:keepNext/>
              <w:spacing w:after="0" w:line="276" w:lineRule="auto"/>
              <w:jc w:val="center"/>
            </w:pPr>
            <w:r>
              <w:rPr>
                <w:rFonts w:ascii="Times New Roman" w:hAnsi="Times New Roman" w:eastAsia="宋体"/>
                <w:b w:val="0"/>
                <w:sz w:val="19"/>
              </w:rPr>
              <w:t>29.64</w:t>
            </w:r>
          </w:p>
        </w:tc>
        <w:tc>
          <w:tcPr>
            <w:tcW w:w="1191" w:type="dxa"/>
          </w:tcPr>
          <w:p w14:paraId="6CE49C98">
            <w:pPr>
              <w:keepNext/>
              <w:spacing w:after="0" w:line="276" w:lineRule="auto"/>
              <w:jc w:val="center"/>
            </w:pPr>
            <w:r>
              <w:rPr>
                <w:rFonts w:ascii="Times New Roman" w:hAnsi="Times New Roman" w:eastAsia="宋体"/>
                <w:b w:val="0"/>
                <w:sz w:val="19"/>
              </w:rPr>
              <w:t>9.90</w:t>
            </w:r>
          </w:p>
        </w:tc>
        <w:tc>
          <w:tcPr>
            <w:tcW w:w="1191" w:type="dxa"/>
          </w:tcPr>
          <w:p w14:paraId="5A2C13A4">
            <w:pPr>
              <w:keepNext/>
              <w:spacing w:after="0" w:line="276" w:lineRule="auto"/>
              <w:jc w:val="center"/>
            </w:pPr>
            <w:r>
              <w:rPr>
                <w:rFonts w:ascii="Times New Roman" w:hAnsi="Times New Roman" w:eastAsia="宋体"/>
                <w:b w:val="0"/>
                <w:sz w:val="19"/>
              </w:rPr>
              <w:t>18.73</w:t>
            </w:r>
          </w:p>
        </w:tc>
        <w:tc>
          <w:tcPr>
            <w:tcW w:w="1191" w:type="dxa"/>
          </w:tcPr>
          <w:p w14:paraId="307F4870">
            <w:pPr>
              <w:keepNext/>
              <w:spacing w:after="0" w:line="276" w:lineRule="auto"/>
              <w:jc w:val="center"/>
            </w:pPr>
            <w:r>
              <w:rPr>
                <w:rFonts w:ascii="Times New Roman" w:hAnsi="Times New Roman" w:eastAsia="宋体"/>
                <w:b w:val="0"/>
                <w:sz w:val="19"/>
              </w:rPr>
              <w:t>25.43</w:t>
            </w:r>
          </w:p>
        </w:tc>
        <w:tc>
          <w:tcPr>
            <w:tcW w:w="1191" w:type="dxa"/>
          </w:tcPr>
          <w:p w14:paraId="0F558709">
            <w:pPr>
              <w:keepNext/>
              <w:spacing w:after="0" w:line="276" w:lineRule="auto"/>
              <w:jc w:val="center"/>
            </w:pPr>
            <w:r>
              <w:rPr>
                <w:rFonts w:ascii="Times New Roman" w:hAnsi="Times New Roman" w:eastAsia="宋体"/>
                <w:b w:val="0"/>
                <w:sz w:val="19"/>
              </w:rPr>
              <w:t>33.41</w:t>
            </w:r>
          </w:p>
        </w:tc>
      </w:tr>
      <w:tr w14:paraId="7FC0C579">
        <w:trPr>
          <w:cantSplit/>
          <w:jc w:val="center"/>
        </w:trPr>
        <w:tc>
          <w:tcPr>
            <w:tcW w:w="1757" w:type="dxa"/>
          </w:tcPr>
          <w:p w14:paraId="4900B250">
            <w:pPr>
              <w:keepNext/>
              <w:spacing w:after="0" w:line="276" w:lineRule="auto"/>
              <w:jc w:val="center"/>
            </w:pPr>
            <w:r>
              <w:rPr>
                <w:rFonts w:ascii="Times New Roman" w:hAnsi="Times New Roman" w:eastAsia="宋体"/>
                <w:b w:val="0"/>
                <w:sz w:val="19"/>
              </w:rPr>
              <w:t>标准差</w:t>
            </w:r>
          </w:p>
        </w:tc>
        <w:tc>
          <w:tcPr>
            <w:tcW w:w="1191" w:type="dxa"/>
          </w:tcPr>
          <w:p w14:paraId="0F089C77">
            <w:pPr>
              <w:keepNext/>
              <w:spacing w:after="0" w:line="276" w:lineRule="auto"/>
              <w:jc w:val="center"/>
            </w:pPr>
            <w:r>
              <w:rPr>
                <w:rFonts w:ascii="Times New Roman" w:hAnsi="Times New Roman" w:eastAsia="宋体"/>
                <w:b w:val="0"/>
                <w:sz w:val="19"/>
              </w:rPr>
              <w:t>5.20</w:t>
            </w:r>
          </w:p>
        </w:tc>
        <w:tc>
          <w:tcPr>
            <w:tcW w:w="1191" w:type="dxa"/>
          </w:tcPr>
          <w:p w14:paraId="3FD8B3C7">
            <w:pPr>
              <w:keepNext/>
              <w:spacing w:after="0" w:line="276" w:lineRule="auto"/>
              <w:jc w:val="center"/>
            </w:pPr>
            <w:r>
              <w:rPr>
                <w:rFonts w:ascii="Times New Roman" w:hAnsi="Times New Roman" w:eastAsia="宋体"/>
                <w:b w:val="0"/>
                <w:sz w:val="19"/>
              </w:rPr>
              <w:t>5.44</w:t>
            </w:r>
          </w:p>
        </w:tc>
        <w:tc>
          <w:tcPr>
            <w:tcW w:w="1191" w:type="dxa"/>
          </w:tcPr>
          <w:p w14:paraId="56640BEF">
            <w:pPr>
              <w:keepNext/>
              <w:spacing w:after="0" w:line="276" w:lineRule="auto"/>
              <w:jc w:val="center"/>
            </w:pPr>
            <w:r>
              <w:rPr>
                <w:rFonts w:ascii="Times New Roman" w:hAnsi="Times New Roman" w:eastAsia="宋体"/>
                <w:b w:val="0"/>
                <w:sz w:val="19"/>
              </w:rPr>
              <w:t>3.15</w:t>
            </w:r>
          </w:p>
        </w:tc>
        <w:tc>
          <w:tcPr>
            <w:tcW w:w="1191" w:type="dxa"/>
          </w:tcPr>
          <w:p w14:paraId="767921AC">
            <w:pPr>
              <w:keepNext/>
              <w:spacing w:after="0" w:line="276" w:lineRule="auto"/>
              <w:jc w:val="center"/>
            </w:pPr>
            <w:r>
              <w:rPr>
                <w:rFonts w:ascii="Times New Roman" w:hAnsi="Times New Roman" w:eastAsia="宋体"/>
                <w:b w:val="0"/>
                <w:sz w:val="19"/>
              </w:rPr>
              <w:t>4.33</w:t>
            </w:r>
          </w:p>
        </w:tc>
        <w:tc>
          <w:tcPr>
            <w:tcW w:w="1191" w:type="dxa"/>
          </w:tcPr>
          <w:p w14:paraId="71018167">
            <w:pPr>
              <w:keepNext/>
              <w:spacing w:after="0" w:line="276" w:lineRule="auto"/>
              <w:jc w:val="center"/>
            </w:pPr>
            <w:r>
              <w:rPr>
                <w:rFonts w:ascii="Times New Roman" w:hAnsi="Times New Roman" w:eastAsia="宋体"/>
                <w:b w:val="0"/>
                <w:sz w:val="19"/>
              </w:rPr>
              <w:t>5.04</w:t>
            </w:r>
          </w:p>
        </w:tc>
        <w:tc>
          <w:tcPr>
            <w:tcW w:w="1191" w:type="dxa"/>
          </w:tcPr>
          <w:p w14:paraId="125B73DA">
            <w:pPr>
              <w:keepNext/>
              <w:spacing w:after="0" w:line="276" w:lineRule="auto"/>
              <w:jc w:val="center"/>
            </w:pPr>
            <w:r>
              <w:rPr>
                <w:rFonts w:ascii="Times New Roman" w:hAnsi="Times New Roman" w:eastAsia="宋体"/>
                <w:b w:val="0"/>
                <w:sz w:val="19"/>
              </w:rPr>
              <w:t>5.78</w:t>
            </w:r>
          </w:p>
        </w:tc>
      </w:tr>
      <w:tr w14:paraId="565A1983">
        <w:trPr>
          <w:cantSplit/>
          <w:jc w:val="center"/>
        </w:trPr>
        <w:tc>
          <w:tcPr>
            <w:tcW w:w="1757" w:type="dxa"/>
          </w:tcPr>
          <w:p w14:paraId="21D10220">
            <w:pPr>
              <w:keepNext/>
              <w:spacing w:after="0" w:line="276" w:lineRule="auto"/>
              <w:jc w:val="center"/>
            </w:pPr>
            <w:r>
              <w:rPr>
                <w:rFonts w:ascii="Times New Roman" w:hAnsi="Times New Roman" w:eastAsia="宋体"/>
                <w:b w:val="0"/>
                <w:sz w:val="19"/>
              </w:rPr>
              <w:t>变异系数</w:t>
            </w:r>
          </w:p>
        </w:tc>
        <w:tc>
          <w:tcPr>
            <w:tcW w:w="1191" w:type="dxa"/>
          </w:tcPr>
          <w:p w14:paraId="3151656D">
            <w:pPr>
              <w:keepNext/>
              <w:spacing w:after="0" w:line="276" w:lineRule="auto"/>
              <w:jc w:val="center"/>
            </w:pPr>
            <w:r>
              <w:rPr>
                <w:rFonts w:ascii="Times New Roman" w:hAnsi="Times New Roman" w:eastAsia="宋体"/>
                <w:b w:val="0"/>
                <w:sz w:val="19"/>
              </w:rPr>
              <w:t>6.7%</w:t>
            </w:r>
          </w:p>
        </w:tc>
        <w:tc>
          <w:tcPr>
            <w:tcW w:w="1191" w:type="dxa"/>
          </w:tcPr>
          <w:p w14:paraId="3EAD9A18">
            <w:pPr>
              <w:keepNext/>
              <w:spacing w:after="0" w:line="276" w:lineRule="auto"/>
              <w:jc w:val="center"/>
            </w:pPr>
            <w:r>
              <w:rPr>
                <w:rFonts w:ascii="Times New Roman" w:hAnsi="Times New Roman" w:eastAsia="宋体"/>
                <w:b w:val="0"/>
                <w:sz w:val="19"/>
              </w:rPr>
              <w:t>6.9%</w:t>
            </w:r>
          </w:p>
        </w:tc>
        <w:tc>
          <w:tcPr>
            <w:tcW w:w="1191" w:type="dxa"/>
          </w:tcPr>
          <w:p w14:paraId="34D16E60">
            <w:pPr>
              <w:keepNext/>
              <w:spacing w:after="0" w:line="276" w:lineRule="auto"/>
              <w:jc w:val="center"/>
            </w:pPr>
            <w:r>
              <w:rPr>
                <w:rFonts w:ascii="Times New Roman" w:hAnsi="Times New Roman" w:eastAsia="宋体"/>
                <w:b w:val="0"/>
                <w:sz w:val="19"/>
              </w:rPr>
              <w:t>3.6%</w:t>
            </w:r>
          </w:p>
        </w:tc>
        <w:tc>
          <w:tcPr>
            <w:tcW w:w="1191" w:type="dxa"/>
          </w:tcPr>
          <w:p w14:paraId="4E30D584">
            <w:pPr>
              <w:keepNext/>
              <w:spacing w:after="0" w:line="276" w:lineRule="auto"/>
              <w:jc w:val="center"/>
            </w:pPr>
            <w:r>
              <w:rPr>
                <w:rFonts w:ascii="Times New Roman" w:hAnsi="Times New Roman" w:eastAsia="宋体"/>
                <w:b w:val="0"/>
                <w:sz w:val="19"/>
              </w:rPr>
              <w:t>5.3%</w:t>
            </w:r>
          </w:p>
        </w:tc>
        <w:tc>
          <w:tcPr>
            <w:tcW w:w="1191" w:type="dxa"/>
          </w:tcPr>
          <w:p w14:paraId="73E9C0C9">
            <w:pPr>
              <w:keepNext/>
              <w:spacing w:after="0" w:line="276" w:lineRule="auto"/>
              <w:jc w:val="center"/>
            </w:pPr>
            <w:r>
              <w:rPr>
                <w:rFonts w:ascii="Times New Roman" w:hAnsi="Times New Roman" w:eastAsia="宋体"/>
                <w:b w:val="0"/>
                <w:sz w:val="19"/>
              </w:rPr>
              <w:t>6.2%</w:t>
            </w:r>
          </w:p>
        </w:tc>
        <w:tc>
          <w:tcPr>
            <w:tcW w:w="1191" w:type="dxa"/>
          </w:tcPr>
          <w:p w14:paraId="5CDB840B">
            <w:pPr>
              <w:keepNext/>
              <w:spacing w:after="0" w:line="276" w:lineRule="auto"/>
              <w:jc w:val="center"/>
            </w:pPr>
            <w:r>
              <w:rPr>
                <w:rFonts w:ascii="Times New Roman" w:hAnsi="Times New Roman" w:eastAsia="宋体"/>
                <w:b w:val="0"/>
                <w:sz w:val="19"/>
              </w:rPr>
              <w:t>7.1%</w:t>
            </w:r>
          </w:p>
        </w:tc>
      </w:tr>
      <w:tr w14:paraId="6592B813">
        <w:trPr>
          <w:cantSplit/>
          <w:jc w:val="center"/>
        </w:trPr>
        <w:tc>
          <w:tcPr>
            <w:tcW w:w="1757" w:type="dxa"/>
            <w:tcBorders>
              <w:bottom w:val="single" w:sz="12" w:color="000000"/>
            </w:tcBorders>
          </w:tcPr>
          <w:p w14:paraId="419EA56A">
            <w:pPr>
              <w:keepNext/>
              <w:spacing w:after="0" w:line="276" w:lineRule="auto"/>
              <w:jc w:val="center"/>
            </w:pPr>
            <w:r>
              <w:rPr>
                <w:rFonts w:ascii="Times New Roman" w:hAnsi="Times New Roman" w:eastAsia="宋体"/>
                <w:b w:val="0"/>
                <w:sz w:val="19"/>
              </w:rPr>
              <w:t>偏度</w:t>
            </w:r>
          </w:p>
        </w:tc>
        <w:tc>
          <w:tcPr>
            <w:tcW w:w="1191" w:type="dxa"/>
            <w:tcBorders>
              <w:bottom w:val="single" w:sz="12" w:color="000000"/>
            </w:tcBorders>
          </w:tcPr>
          <w:p w14:paraId="29BA83C4">
            <w:pPr>
              <w:keepNext/>
              <w:spacing w:after="0" w:line="276" w:lineRule="auto"/>
              <w:jc w:val="center"/>
            </w:pPr>
            <w:r>
              <w:rPr>
                <w:rFonts w:ascii="Times New Roman" w:hAnsi="Times New Roman" w:eastAsia="宋体"/>
                <w:b w:val="0"/>
                <w:sz w:val="19"/>
              </w:rPr>
              <w:t>−0.70</w:t>
            </w:r>
          </w:p>
        </w:tc>
        <w:tc>
          <w:tcPr>
            <w:tcW w:w="1191" w:type="dxa"/>
            <w:tcBorders>
              <w:bottom w:val="single" w:sz="12" w:color="000000"/>
            </w:tcBorders>
          </w:tcPr>
          <w:p w14:paraId="24424A3B">
            <w:pPr>
              <w:keepNext/>
              <w:spacing w:after="0" w:line="276" w:lineRule="auto"/>
              <w:jc w:val="center"/>
            </w:pPr>
            <w:r>
              <w:rPr>
                <w:rFonts w:ascii="Times New Roman" w:hAnsi="Times New Roman" w:eastAsia="宋体"/>
                <w:b w:val="0"/>
                <w:sz w:val="19"/>
              </w:rPr>
              <w:t>0.00</w:t>
            </w:r>
          </w:p>
        </w:tc>
        <w:tc>
          <w:tcPr>
            <w:tcW w:w="1191" w:type="dxa"/>
            <w:tcBorders>
              <w:bottom w:val="single" w:sz="12" w:color="000000"/>
            </w:tcBorders>
          </w:tcPr>
          <w:p w14:paraId="2711ED72">
            <w:pPr>
              <w:keepNext/>
              <w:spacing w:after="0" w:line="276" w:lineRule="auto"/>
              <w:jc w:val="center"/>
            </w:pPr>
            <w:r>
              <w:rPr>
                <w:rFonts w:ascii="Times New Roman" w:hAnsi="Times New Roman" w:eastAsia="宋体"/>
                <w:b w:val="0"/>
                <w:sz w:val="19"/>
              </w:rPr>
              <w:t>−0.66</w:t>
            </w:r>
          </w:p>
        </w:tc>
        <w:tc>
          <w:tcPr>
            <w:tcW w:w="1191" w:type="dxa"/>
            <w:tcBorders>
              <w:bottom w:val="single" w:sz="12" w:color="000000"/>
            </w:tcBorders>
          </w:tcPr>
          <w:p w14:paraId="1FC474F3">
            <w:pPr>
              <w:keepNext/>
              <w:spacing w:after="0" w:line="276" w:lineRule="auto"/>
              <w:jc w:val="center"/>
            </w:pPr>
            <w:r>
              <w:rPr>
                <w:rFonts w:ascii="Times New Roman" w:hAnsi="Times New Roman" w:eastAsia="宋体"/>
                <w:b w:val="0"/>
                <w:sz w:val="19"/>
              </w:rPr>
              <w:t>−0.24</w:t>
            </w:r>
          </w:p>
        </w:tc>
        <w:tc>
          <w:tcPr>
            <w:tcW w:w="1191" w:type="dxa"/>
            <w:tcBorders>
              <w:bottom w:val="single" w:sz="12" w:color="000000"/>
            </w:tcBorders>
          </w:tcPr>
          <w:p w14:paraId="5D7DEA0E">
            <w:pPr>
              <w:keepNext/>
              <w:spacing w:after="0" w:line="276" w:lineRule="auto"/>
              <w:jc w:val="center"/>
            </w:pPr>
            <w:r>
              <w:rPr>
                <w:rFonts w:ascii="Times New Roman" w:hAnsi="Times New Roman" w:eastAsia="宋体"/>
                <w:b w:val="0"/>
                <w:sz w:val="19"/>
              </w:rPr>
              <w:t>−0.71</w:t>
            </w:r>
          </w:p>
        </w:tc>
        <w:tc>
          <w:tcPr>
            <w:tcW w:w="1191" w:type="dxa"/>
            <w:tcBorders>
              <w:bottom w:val="single" w:sz="12" w:color="000000"/>
            </w:tcBorders>
          </w:tcPr>
          <w:p w14:paraId="4074F0E7">
            <w:pPr>
              <w:keepNext/>
              <w:spacing w:after="0" w:line="276" w:lineRule="auto"/>
              <w:jc w:val="center"/>
            </w:pPr>
            <w:r>
              <w:rPr>
                <w:rFonts w:ascii="Times New Roman" w:hAnsi="Times New Roman" w:eastAsia="宋体"/>
                <w:b w:val="0"/>
                <w:sz w:val="19"/>
              </w:rPr>
              <w:t>−0.40</w:t>
            </w:r>
          </w:p>
        </w:tc>
      </w:tr>
    </w:tbl>
    <w:p w14:paraId="4CD20E63">
      <w:pPr>
        <w:spacing w:before="60" w:after="120" w:line="288" w:lineRule="auto"/>
        <w:jc w:val="both"/>
      </w:pPr>
      <w:r>
        <w:rPr>
          <w:rFonts w:ascii="Times New Roman" w:hAnsi="Times New Roman" w:eastAsia="宋体"/>
          <w:b w:val="0"/>
          <w:sz w:val="18"/>
        </w:rPr>
        <w:t>注：方差与标准差的分母为</w:t>
      </w:r>
      <w:r>
        <w:rPr>
          <w:rFonts w:ascii="Times New Roman" w:hAnsi="Times New Roman" w:eastAsia="宋体"/>
          <w:b w:val="0"/>
          <w:i/>
          <w:sz w:val="18"/>
        </w:rPr>
        <w:t>n</w:t>
      </w:r>
      <w:r>
        <w:rPr>
          <w:rFonts w:ascii="Times New Roman" w:hAnsi="Times New Roman" w:eastAsia="宋体"/>
          <w:b w:val="0"/>
          <w:sz w:val="18"/>
        </w:rPr>
        <w:t>−1；众数栏</w:t>
      </w:r>
      <w:r>
        <w:rPr>
          <w:rFonts w:hint="eastAsia" w:ascii="宋体" w:hAnsi="宋体" w:eastAsia="宋体" w:cs="宋体"/>
          <w:b w:val="0"/>
          <w:sz w:val="18"/>
        </w:rPr>
        <w:t>“</w:t>
      </w:r>
      <w:r>
        <w:rPr>
          <w:rFonts w:ascii="Times New Roman" w:hAnsi="Times New Roman" w:eastAsia="宋体"/>
          <w:b w:val="0"/>
          <w:sz w:val="18"/>
        </w:rPr>
        <w:t>无</w:t>
      </w:r>
      <w:r>
        <w:rPr>
          <w:rFonts w:hint="eastAsia" w:ascii="宋体" w:hAnsi="宋体" w:eastAsia="宋体" w:cs="宋体"/>
          <w:b w:val="0"/>
          <w:sz w:val="18"/>
        </w:rPr>
        <w:t>”</w:t>
      </w:r>
      <w:r>
        <w:rPr>
          <w:rFonts w:ascii="Times New Roman" w:hAnsi="Times New Roman" w:eastAsia="宋体"/>
          <w:b w:val="0"/>
          <w:sz w:val="18"/>
        </w:rPr>
        <w:t>表示各取值均只出现一次，列出两个值表示存在两个众数；数值按四舍五入保留两位小数。</w:t>
      </w:r>
    </w:p>
    <w:p w14:paraId="0DEF033B">
      <w:pPr>
        <w:spacing w:before="0" w:after="0" w:line="360" w:lineRule="auto"/>
        <w:ind w:firstLine="480"/>
        <w:jc w:val="both"/>
      </w:pPr>
      <w:r>
        <w:rPr>
          <w:rFonts w:ascii="Times New Roman" w:hAnsi="Times New Roman" w:eastAsia="宋体"/>
          <w:b w:val="0"/>
          <w:sz w:val="24"/>
        </w:rPr>
        <w:t xml:space="preserve">BD班的均值（87.67）与中位数（87.93）均明显高于其他班级，较全体均值高约6.5分；T1班与T2班接近全体平均水平；D2班与D1班低于全体平均水平，D1班均值最低（77.15）。D1、BD与T2三个班级的偏度约为−0.7，呈左偏分布，均值低于中位数，少数低分学生拉低了班级均值，用中位数衡量这些班级的典型水平更为稳健；D2班的偏度为0.00，分布对称。</w:t>
      </w:r>
    </w:p>
    <w:p w14:paraId="0DEF033B">
      <w:pPr>
        <w:spacing w:before="0" w:after="0" w:line="360" w:lineRule="auto"/>
        <w:ind w:firstLine="480"/>
        <w:jc w:val="both"/>
      </w:pPr>
      <w:r>
        <w:rPr>
          <w:rFonts w:ascii="Times New Roman" w:hAnsi="Times New Roman" w:eastAsia="宋体"/>
          <w:b w:val="0"/>
          <w:sz w:val="24"/>
        </w:rPr>
        <w:t xml:space="preserve">BD班的标准差（3.15）与变异系数（3.6%）均为五个班级中最小，成绩最为集中；D2班与D1班的标准差分别为5.44和5.20，极差均超过24分，班内差异较大。</w:t>
      </w:r>
    </w:p>
    <w:p w14:paraId="25085B69">
      <w:pPr>
        <w:keepNext/>
        <w:spacing w:before="120" w:after="60" w:line="360" w:lineRule="auto"/>
        <w:jc w:val="left"/>
        <w:outlineLvl w:val="1"/>
      </w:pPr>
      <w:r>
        <w:rPr>
          <w:rFonts w:ascii="Times New Roman" w:hAnsi="Times New Roman" w:eastAsia="黑体"/>
          <w:b w:val="0"/>
          <w:sz w:val="24"/>
        </w:rPr>
        <w:t>4.2  班级均值比较</w:t>
      </w:r>
    </w:p>
    <w:p w14:paraId="48C14296">
      <w:pPr>
        <w:keepNext/>
        <w:spacing w:before="120" w:after="0" w:line="240" w:lineRule="auto"/>
        <w:jc w:val="center"/>
      </w:pPr>
      <w:r>
        <w:drawing>
          <wp:inline distT="0" distB="0" distL="114300" distR="114300">
            <wp:extent cx="4288536" cy="2630424"/>
            <wp:effectExtent l="0" t="0" r="171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860000" cy="2815366"/>
                    </a:xfrm>
                    <a:prstGeom prst="rect">
                      <a:avLst/>
                    </a:prstGeom>
                  </pic:spPr>
                </pic:pic>
              </a:graphicData>
            </a:graphic>
          </wp:inline>
        </w:drawing>
      </w:r>
    </w:p>
    <w:p w14:paraId="3E9CDE79">
      <w:pPr>
        <w:spacing w:before="60" w:after="160" w:line="288" w:lineRule="auto"/>
        <w:jc w:val="center"/>
      </w:pPr>
      <w:r>
        <w:rPr>
          <w:rFonts w:ascii="Times New Roman" w:hAnsi="Times New Roman" w:eastAsia="宋体"/>
          <w:b w:val="0"/>
          <w:sz w:val="21"/>
        </w:rPr>
        <w:t xml:space="preserve">图2  各班学分加权平均分均值及95%置信区间（虚线为全体均值）</w:t>
      </w:r>
    </w:p>
    <w:p w14:paraId="5AC287ED">
      <w:pPr>
        <w:spacing w:before="0" w:after="0" w:line="360" w:lineRule="auto"/>
        <w:ind w:firstLine="480"/>
        <w:jc w:val="both"/>
      </w:pPr>
      <w:r>
        <w:rPr>
          <w:rFonts w:ascii="Times New Roman" w:hAnsi="Times New Roman" w:eastAsia="宋体"/>
          <w:b w:val="0"/>
          <w:sz w:val="24"/>
        </w:rPr>
        <w:t xml:space="preserve">各班均值及其95%置信区间见图2，班级间的比较结合方差分析在第5节讨论。</w:t>
      </w:r>
    </w:p>
    <w:p w14:paraId="4705EF5F">
      <w:pPr>
        <w:keepNext/>
        <w:spacing w:before="120" w:after="60" w:line="360" w:lineRule="auto"/>
        <w:jc w:val="left"/>
        <w:outlineLvl w:val="1"/>
      </w:pPr>
      <w:r>
        <w:rPr>
          <w:rFonts w:ascii="Times New Roman" w:hAnsi="Times New Roman" w:eastAsia="黑体"/>
          <w:b w:val="0"/>
          <w:sz w:val="24"/>
        </w:rPr>
        <w:t>4.3  成绩分布形态</w:t>
      </w:r>
    </w:p>
    <w:p w14:paraId="62F6150F">
      <w:pPr>
        <w:keepNext/>
        <w:spacing w:before="120" w:after="0" w:line="240" w:lineRule="auto"/>
        <w:jc w:val="center"/>
      </w:pPr>
      <w:r>
        <w:drawing>
          <wp:inline distT="0" distB="0" distL="114300" distR="114300">
            <wp:extent cx="5690616" cy="3575304"/>
            <wp:effectExtent l="0" t="0" r="63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1403697"/>
                    </a:xfrm>
                    <a:prstGeom prst="rect">
                      <a:avLst/>
                    </a:prstGeom>
                  </pic:spPr>
                </pic:pic>
              </a:graphicData>
            </a:graphic>
          </wp:inline>
        </w:drawing>
      </w:r>
    </w:p>
    <w:p w14:paraId="6CC1A0EB">
      <w:pPr>
        <w:spacing w:before="60" w:after="160" w:line="288" w:lineRule="auto"/>
        <w:jc w:val="center"/>
      </w:pPr>
      <w:r>
        <w:rPr>
          <w:rFonts w:ascii="Times New Roman" w:hAnsi="Times New Roman" w:eastAsia="宋体"/>
          <w:b w:val="0"/>
          <w:sz w:val="21"/>
        </w:rPr>
        <w:t>图3  各班学分加权平均分分布直方图（组距2.5分；实线为均值，虚线为中位数）</w:t>
      </w:r>
    </w:p>
    <w:p w14:paraId="0D20856A">
      <w:pPr>
        <w:spacing w:before="0" w:after="0" w:line="360" w:lineRule="auto"/>
        <w:ind w:firstLine="480"/>
        <w:jc w:val="both"/>
      </w:pPr>
      <w:r>
        <w:rPr>
          <w:rFonts w:ascii="Times New Roman" w:hAnsi="Times New Roman" w:eastAsia="宋体"/>
          <w:b w:val="0"/>
          <w:sz w:val="24"/>
        </w:rPr>
        <w:t>BD班成绩全部高于80分，集中于85～92分（图3）；T1班与T2班的成绩主体位于77～87分；D1班与D2班的成绩主体位于72～82分，并在70分以下存在左侧拖尾。</w:t>
      </w:r>
    </w:p>
    <w:p w14:paraId="44D08259">
      <w:pPr>
        <w:keepNext/>
        <w:spacing w:before="120" w:after="60" w:line="360" w:lineRule="auto"/>
        <w:jc w:val="left"/>
        <w:outlineLvl w:val="1"/>
      </w:pPr>
      <w:r>
        <w:rPr>
          <w:rFonts w:ascii="Times New Roman" w:hAnsi="Times New Roman" w:eastAsia="黑体"/>
          <w:b w:val="0"/>
          <w:sz w:val="24"/>
        </w:rPr>
        <w:t>4.4  成绩等级构成</w:t>
      </w:r>
    </w:p>
    <w:p w14:paraId="148F6CEC">
      <w:pPr>
        <w:keepNext/>
        <w:spacing w:before="120" w:after="0" w:line="240" w:lineRule="auto"/>
        <w:jc w:val="center"/>
      </w:pPr>
      <w:r>
        <w:drawing>
          <wp:inline distT="0" distB="0" distL="114300" distR="114300">
            <wp:extent cx="5132832" cy="2904744"/>
            <wp:effectExtent l="0" t="0" r="146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040000" cy="2691191"/>
                    </a:xfrm>
                    <a:prstGeom prst="rect">
                      <a:avLst/>
                    </a:prstGeom>
                  </pic:spPr>
                </pic:pic>
              </a:graphicData>
            </a:graphic>
          </wp:inline>
        </w:drawing>
      </w:r>
    </w:p>
    <w:p w14:paraId="6418EE1E">
      <w:pPr>
        <w:spacing w:before="60" w:after="160" w:line="288" w:lineRule="auto"/>
        <w:jc w:val="center"/>
      </w:pPr>
      <w:r>
        <w:rPr>
          <w:rFonts w:ascii="Times New Roman" w:hAnsi="Times New Roman" w:eastAsia="宋体"/>
          <w:b w:val="0"/>
          <w:sz w:val="21"/>
        </w:rPr>
        <w:t xml:space="preserve">图4  各班成绩等级构成（图中数字为百分比，小于7%者未标注）</w:t>
      </w:r>
    </w:p>
    <w:p w14:paraId="4C9F6E6A">
      <w:pPr>
        <w:spacing w:before="0" w:after="0" w:line="360" w:lineRule="auto"/>
        <w:ind w:firstLine="480"/>
        <w:jc w:val="both"/>
      </w:pPr>
      <w:r>
        <w:rPr>
          <w:rFonts w:ascii="Times New Roman" w:hAnsi="Times New Roman" w:eastAsia="宋体"/>
          <w:b w:val="0"/>
          <w:sz w:val="24"/>
        </w:rPr>
        <w:t>各班成绩等级构成见图4与表4。BD班优秀率为86.7%（26/30），其余学生均为良好；T1班与T2班良好及以上等级的比例分别为67.5%与66.7%；D1班与D2班以中等为主，占比分别为62.9%与58.8%，D1班仅1人达到优秀。</w:t>
      </w:r>
    </w:p>
    <w:p w14:paraId="7E69A636">
      <w:pPr>
        <w:keepNext/>
        <w:spacing w:before="120" w:after="60" w:line="288" w:lineRule="auto"/>
        <w:jc w:val="center"/>
      </w:pPr>
      <w:r>
        <w:rPr>
          <w:rFonts w:ascii="Times New Roman" w:hAnsi="Times New Roman" w:eastAsia="黑体"/>
          <w:b w:val="0"/>
          <w:sz w:val="21"/>
        </w:rPr>
        <w:t>表4  各班成绩等级人数分布</w:t>
      </w:r>
    </w:p>
    <w:tbl>
      <w:tblPr>
        <w:tblStyle w:val="32"/>
        <w:tblW w:w="8164" w:type="dxa"/>
        <w:jc w:val="center"/>
        <w:tblLayout w:type="fixed"/>
        <w:tblCellMar>
          <w:top w:w="0" w:type="dxa"/>
          <w:left w:w="108" w:type="dxa"/>
          <w:bottom w:w="0" w:type="dxa"/>
          <w:right w:w="108" w:type="dxa"/>
        </w:tblCellMar>
      </w:tblPr>
      <w:tblGrid>
        <w:gridCol w:w="1360"/>
        <w:gridCol w:w="1360"/>
        <w:gridCol w:w="1360"/>
        <w:gridCol w:w="1360"/>
        <w:gridCol w:w="1360"/>
        <w:gridCol w:w="1360"/>
      </w:tblGrid>
      <w:tr w14:paraId="5D728D5F">
        <w:trPr>
          <w:cantSplit/>
          <w:jc w:val="center"/>
        </w:trPr>
        <w:tc>
          <w:tcPr>
            <w:tcW w:w="1361" w:type="dxa"/>
            <w:tcBorders>
              <w:top w:val="single" w:color="000000" w:sz="12" w:space="0"/>
              <w:bottom w:val="single" w:color="000000" w:sz="6" w:space="0"/>
            </w:tcBorders>
          </w:tcPr>
          <w:p w14:paraId="38D68181">
            <w:pPr>
              <w:keepNext/>
              <w:spacing w:after="0" w:line="276" w:lineRule="auto"/>
              <w:jc w:val="center"/>
            </w:pPr>
            <w:r>
              <w:rPr>
                <w:rFonts w:ascii="Times New Roman" w:hAnsi="Times New Roman" w:eastAsia="宋体"/>
                <w:b/>
                <w:sz w:val="21"/>
              </w:rPr>
              <w:t>班级</w:t>
            </w:r>
          </w:p>
        </w:tc>
        <w:tc>
          <w:tcPr>
            <w:tcW w:w="1361" w:type="dxa"/>
            <w:tcBorders>
              <w:top w:val="single" w:color="000000" w:sz="12" w:space="0"/>
              <w:bottom w:val="single" w:color="000000" w:sz="6" w:space="0"/>
            </w:tcBorders>
          </w:tcPr>
          <w:p w14:paraId="0F26D8B3">
            <w:pPr>
              <w:keepNext/>
              <w:spacing w:after="0" w:line="276" w:lineRule="auto"/>
              <w:jc w:val="center"/>
            </w:pPr>
            <w:r>
              <w:rPr>
                <w:rFonts w:ascii="Times New Roman" w:hAnsi="Times New Roman" w:eastAsia="宋体"/>
                <w:b/>
                <w:sz w:val="21"/>
              </w:rPr>
              <w:t>优秀</w:t>
            </w:r>
          </w:p>
        </w:tc>
        <w:tc>
          <w:tcPr>
            <w:tcW w:w="1361" w:type="dxa"/>
            <w:tcBorders>
              <w:top w:val="single" w:color="000000" w:sz="12" w:space="0"/>
              <w:bottom w:val="single" w:color="000000" w:sz="6" w:space="0"/>
            </w:tcBorders>
          </w:tcPr>
          <w:p w14:paraId="152E528A">
            <w:pPr>
              <w:keepNext/>
              <w:spacing w:after="0" w:line="276" w:lineRule="auto"/>
              <w:jc w:val="center"/>
            </w:pPr>
            <w:r>
              <w:rPr>
                <w:rFonts w:ascii="Times New Roman" w:hAnsi="Times New Roman" w:eastAsia="宋体"/>
                <w:b/>
                <w:sz w:val="21"/>
              </w:rPr>
              <w:t>良好</w:t>
            </w:r>
          </w:p>
        </w:tc>
        <w:tc>
          <w:tcPr>
            <w:tcW w:w="1361" w:type="dxa"/>
            <w:tcBorders>
              <w:top w:val="single" w:color="000000" w:sz="12" w:space="0"/>
              <w:bottom w:val="single" w:color="000000" w:sz="6" w:space="0"/>
            </w:tcBorders>
          </w:tcPr>
          <w:p w14:paraId="39A023D8">
            <w:pPr>
              <w:keepNext/>
              <w:spacing w:after="0" w:line="276" w:lineRule="auto"/>
              <w:jc w:val="center"/>
            </w:pPr>
            <w:r>
              <w:rPr>
                <w:rFonts w:ascii="Times New Roman" w:hAnsi="Times New Roman" w:eastAsia="宋体"/>
                <w:b/>
                <w:sz w:val="21"/>
              </w:rPr>
              <w:t>中等</w:t>
            </w:r>
          </w:p>
        </w:tc>
        <w:tc>
          <w:tcPr>
            <w:tcW w:w="1361" w:type="dxa"/>
            <w:tcBorders>
              <w:top w:val="single" w:color="000000" w:sz="12" w:space="0"/>
              <w:bottom w:val="single" w:color="000000" w:sz="6" w:space="0"/>
            </w:tcBorders>
          </w:tcPr>
          <w:p w14:paraId="7B59A7F9">
            <w:pPr>
              <w:keepNext/>
              <w:spacing w:after="0" w:line="276" w:lineRule="auto"/>
              <w:jc w:val="center"/>
            </w:pPr>
            <w:r>
              <w:rPr>
                <w:rFonts w:ascii="Times New Roman" w:hAnsi="Times New Roman" w:eastAsia="宋体"/>
                <w:b/>
                <w:sz w:val="21"/>
              </w:rPr>
              <w:t>及格</w:t>
            </w:r>
          </w:p>
        </w:tc>
        <w:tc>
          <w:tcPr>
            <w:tcW w:w="1361" w:type="dxa"/>
            <w:tcBorders>
              <w:top w:val="single" w:color="000000" w:sz="12" w:space="0"/>
              <w:bottom w:val="single" w:color="000000" w:sz="6" w:space="0"/>
            </w:tcBorders>
          </w:tcPr>
          <w:p w14:paraId="0EA32500">
            <w:pPr>
              <w:keepNext/>
              <w:spacing w:after="0" w:line="276" w:lineRule="auto"/>
              <w:jc w:val="center"/>
            </w:pPr>
            <w:r>
              <w:rPr>
                <w:rFonts w:ascii="Times New Roman" w:hAnsi="Times New Roman" w:eastAsia="宋体"/>
                <w:b/>
                <w:sz w:val="21"/>
              </w:rPr>
              <w:t>合计</w:t>
            </w:r>
          </w:p>
        </w:tc>
      </w:tr>
      <w:tr w14:paraId="4A49E041">
        <w:trPr>
          <w:cantSplit/>
          <w:jc w:val="center"/>
        </w:trPr>
        <w:tc>
          <w:tcPr>
            <w:tcW w:w="1361" w:type="dxa"/>
          </w:tcPr>
          <w:p w14:paraId="1ABBFEBB">
            <w:pPr>
              <w:keepNext/>
              <w:spacing w:after="0" w:line="276" w:lineRule="auto"/>
              <w:jc w:val="center"/>
            </w:pPr>
            <w:r>
              <w:rPr>
                <w:rFonts w:ascii="Times New Roman" w:hAnsi="Times New Roman" w:eastAsia="宋体"/>
                <w:b w:val="0"/>
                <w:sz w:val="21"/>
              </w:rPr>
              <w:t>D1</w:t>
            </w:r>
          </w:p>
        </w:tc>
        <w:tc>
          <w:tcPr>
            <w:tcW w:w="1361" w:type="dxa"/>
          </w:tcPr>
          <w:p w14:paraId="7F732FD3">
            <w:pPr>
              <w:keepNext/>
              <w:spacing w:after="0" w:line="276" w:lineRule="auto"/>
              <w:jc w:val="center"/>
            </w:pPr>
            <w:r>
              <w:rPr>
                <w:rFonts w:ascii="Times New Roman" w:hAnsi="Times New Roman" w:eastAsia="宋体"/>
                <w:b w:val="0"/>
                <w:sz w:val="21"/>
              </w:rPr>
              <w:t>1</w:t>
            </w:r>
          </w:p>
        </w:tc>
        <w:tc>
          <w:tcPr>
            <w:tcW w:w="1361" w:type="dxa"/>
          </w:tcPr>
          <w:p w14:paraId="2EDF5661">
            <w:pPr>
              <w:keepNext/>
              <w:spacing w:after="0" w:line="276" w:lineRule="auto"/>
              <w:jc w:val="center"/>
            </w:pPr>
            <w:r>
              <w:rPr>
                <w:rFonts w:ascii="Times New Roman" w:hAnsi="Times New Roman" w:eastAsia="宋体"/>
                <w:b w:val="0"/>
                <w:sz w:val="21"/>
              </w:rPr>
              <w:t>10</w:t>
            </w:r>
          </w:p>
        </w:tc>
        <w:tc>
          <w:tcPr>
            <w:tcW w:w="1361" w:type="dxa"/>
          </w:tcPr>
          <w:p w14:paraId="0D81B729">
            <w:pPr>
              <w:keepNext/>
              <w:spacing w:after="0" w:line="276" w:lineRule="auto"/>
              <w:jc w:val="center"/>
            </w:pPr>
            <w:r>
              <w:rPr>
                <w:rFonts w:ascii="Times New Roman" w:hAnsi="Times New Roman" w:eastAsia="宋体"/>
                <w:b w:val="0"/>
                <w:sz w:val="21"/>
              </w:rPr>
              <w:t>22</w:t>
            </w:r>
          </w:p>
        </w:tc>
        <w:tc>
          <w:tcPr>
            <w:tcW w:w="1361" w:type="dxa"/>
          </w:tcPr>
          <w:p w14:paraId="622BAB09">
            <w:pPr>
              <w:keepNext/>
              <w:spacing w:after="0" w:line="276" w:lineRule="auto"/>
              <w:jc w:val="center"/>
            </w:pPr>
            <w:r>
              <w:rPr>
                <w:rFonts w:ascii="Times New Roman" w:hAnsi="Times New Roman" w:eastAsia="宋体"/>
                <w:b w:val="0"/>
                <w:sz w:val="21"/>
              </w:rPr>
              <w:t>2</w:t>
            </w:r>
          </w:p>
        </w:tc>
        <w:tc>
          <w:tcPr>
            <w:tcW w:w="1361" w:type="dxa"/>
          </w:tcPr>
          <w:p w14:paraId="409098F5">
            <w:pPr>
              <w:keepNext/>
              <w:spacing w:after="0" w:line="276" w:lineRule="auto"/>
              <w:jc w:val="center"/>
            </w:pPr>
            <w:r>
              <w:rPr>
                <w:rFonts w:ascii="Times New Roman" w:hAnsi="Times New Roman" w:eastAsia="宋体"/>
                <w:b w:val="0"/>
                <w:sz w:val="21"/>
              </w:rPr>
              <w:t>35</w:t>
            </w:r>
          </w:p>
        </w:tc>
      </w:tr>
      <w:tr w14:paraId="50A415C8">
        <w:trPr>
          <w:cantSplit/>
          <w:jc w:val="center"/>
        </w:trPr>
        <w:tc>
          <w:tcPr>
            <w:tcW w:w="1361" w:type="dxa"/>
          </w:tcPr>
          <w:p w14:paraId="71B83C65">
            <w:pPr>
              <w:keepNext/>
              <w:spacing w:after="0" w:line="276" w:lineRule="auto"/>
              <w:jc w:val="center"/>
            </w:pPr>
            <w:r>
              <w:rPr>
                <w:rFonts w:ascii="Times New Roman" w:hAnsi="Times New Roman" w:eastAsia="宋体"/>
                <w:b w:val="0"/>
                <w:sz w:val="21"/>
              </w:rPr>
              <w:t>D2</w:t>
            </w:r>
          </w:p>
        </w:tc>
        <w:tc>
          <w:tcPr>
            <w:tcW w:w="1361" w:type="dxa"/>
          </w:tcPr>
          <w:p w14:paraId="3B043B10">
            <w:pPr>
              <w:keepNext/>
              <w:spacing w:after="0" w:line="276" w:lineRule="auto"/>
              <w:jc w:val="center"/>
            </w:pPr>
            <w:r>
              <w:rPr>
                <w:rFonts w:ascii="Times New Roman" w:hAnsi="Times New Roman" w:eastAsia="宋体"/>
                <w:b w:val="0"/>
                <w:sz w:val="21"/>
              </w:rPr>
              <w:t>5</w:t>
            </w:r>
          </w:p>
        </w:tc>
        <w:tc>
          <w:tcPr>
            <w:tcW w:w="1361" w:type="dxa"/>
          </w:tcPr>
          <w:p w14:paraId="486F3F6C">
            <w:pPr>
              <w:keepNext/>
              <w:spacing w:after="0" w:line="276" w:lineRule="auto"/>
              <w:jc w:val="center"/>
            </w:pPr>
            <w:r>
              <w:rPr>
                <w:rFonts w:ascii="Times New Roman" w:hAnsi="Times New Roman" w:eastAsia="宋体"/>
                <w:b w:val="0"/>
                <w:sz w:val="21"/>
              </w:rPr>
              <w:t>8</w:t>
            </w:r>
          </w:p>
        </w:tc>
        <w:tc>
          <w:tcPr>
            <w:tcW w:w="1361" w:type="dxa"/>
          </w:tcPr>
          <w:p w14:paraId="246BD34E">
            <w:pPr>
              <w:keepNext/>
              <w:spacing w:after="0" w:line="276" w:lineRule="auto"/>
              <w:jc w:val="center"/>
            </w:pPr>
            <w:r>
              <w:rPr>
                <w:rFonts w:ascii="Times New Roman" w:hAnsi="Times New Roman" w:eastAsia="宋体"/>
                <w:b w:val="0"/>
                <w:sz w:val="21"/>
              </w:rPr>
              <w:t>20</w:t>
            </w:r>
          </w:p>
        </w:tc>
        <w:tc>
          <w:tcPr>
            <w:tcW w:w="1361" w:type="dxa"/>
          </w:tcPr>
          <w:p w14:paraId="0707B62D">
            <w:pPr>
              <w:keepNext/>
              <w:spacing w:after="0" w:line="276" w:lineRule="auto"/>
              <w:jc w:val="center"/>
            </w:pPr>
            <w:r>
              <w:rPr>
                <w:rFonts w:ascii="Times New Roman" w:hAnsi="Times New Roman" w:eastAsia="宋体"/>
                <w:b w:val="0"/>
                <w:sz w:val="21"/>
              </w:rPr>
              <w:t>1</w:t>
            </w:r>
          </w:p>
        </w:tc>
        <w:tc>
          <w:tcPr>
            <w:tcW w:w="1361" w:type="dxa"/>
          </w:tcPr>
          <w:p w14:paraId="318C4D41">
            <w:pPr>
              <w:keepNext/>
              <w:spacing w:after="0" w:line="276" w:lineRule="auto"/>
              <w:jc w:val="center"/>
            </w:pPr>
            <w:r>
              <w:rPr>
                <w:rFonts w:ascii="Times New Roman" w:hAnsi="Times New Roman" w:eastAsia="宋体"/>
                <w:b w:val="0"/>
                <w:sz w:val="21"/>
              </w:rPr>
              <w:t>34</w:t>
            </w:r>
          </w:p>
        </w:tc>
      </w:tr>
      <w:tr w14:paraId="7DB65F16">
        <w:trPr>
          <w:cantSplit/>
          <w:jc w:val="center"/>
        </w:trPr>
        <w:tc>
          <w:tcPr>
            <w:tcW w:w="1361" w:type="dxa"/>
          </w:tcPr>
          <w:p w14:paraId="0B0CC159">
            <w:pPr>
              <w:keepNext/>
              <w:spacing w:after="0" w:line="276" w:lineRule="auto"/>
              <w:jc w:val="center"/>
            </w:pPr>
            <w:r>
              <w:rPr>
                <w:rFonts w:ascii="Times New Roman" w:hAnsi="Times New Roman" w:eastAsia="宋体"/>
                <w:b w:val="0"/>
                <w:sz w:val="21"/>
              </w:rPr>
              <w:t>BD</w:t>
            </w:r>
          </w:p>
        </w:tc>
        <w:tc>
          <w:tcPr>
            <w:tcW w:w="1361" w:type="dxa"/>
          </w:tcPr>
          <w:p w14:paraId="5951A1A8">
            <w:pPr>
              <w:keepNext/>
              <w:spacing w:after="0" w:line="276" w:lineRule="auto"/>
              <w:jc w:val="center"/>
            </w:pPr>
            <w:r>
              <w:rPr>
                <w:rFonts w:ascii="Times New Roman" w:hAnsi="Times New Roman" w:eastAsia="宋体"/>
                <w:b w:val="0"/>
                <w:sz w:val="21"/>
              </w:rPr>
              <w:t>26</w:t>
            </w:r>
          </w:p>
        </w:tc>
        <w:tc>
          <w:tcPr>
            <w:tcW w:w="1361" w:type="dxa"/>
          </w:tcPr>
          <w:p w14:paraId="7FD70E22">
            <w:pPr>
              <w:keepNext/>
              <w:spacing w:after="0" w:line="276" w:lineRule="auto"/>
              <w:jc w:val="center"/>
            </w:pPr>
            <w:r>
              <w:rPr>
                <w:rFonts w:ascii="Times New Roman" w:hAnsi="Times New Roman" w:eastAsia="宋体"/>
                <w:b w:val="0"/>
                <w:sz w:val="21"/>
              </w:rPr>
              <w:t>4</w:t>
            </w:r>
          </w:p>
        </w:tc>
        <w:tc>
          <w:tcPr>
            <w:tcW w:w="1361" w:type="dxa"/>
          </w:tcPr>
          <w:p w14:paraId="62E227E4">
            <w:pPr>
              <w:keepNext/>
              <w:spacing w:after="0" w:line="276" w:lineRule="auto"/>
              <w:jc w:val="center"/>
            </w:pPr>
            <w:r>
              <w:rPr>
                <w:rFonts w:ascii="Times New Roman" w:hAnsi="Times New Roman" w:eastAsia="宋体"/>
                <w:b w:val="0"/>
                <w:sz w:val="21"/>
              </w:rPr>
              <w:t>0</w:t>
            </w:r>
          </w:p>
        </w:tc>
        <w:tc>
          <w:tcPr>
            <w:tcW w:w="1361" w:type="dxa"/>
          </w:tcPr>
          <w:p w14:paraId="4B81CDA3">
            <w:pPr>
              <w:keepNext/>
              <w:spacing w:after="0" w:line="276" w:lineRule="auto"/>
              <w:jc w:val="center"/>
            </w:pPr>
            <w:r>
              <w:rPr>
                <w:rFonts w:ascii="Times New Roman" w:hAnsi="Times New Roman" w:eastAsia="宋体"/>
                <w:b w:val="0"/>
                <w:sz w:val="21"/>
              </w:rPr>
              <w:t>0</w:t>
            </w:r>
          </w:p>
        </w:tc>
        <w:tc>
          <w:tcPr>
            <w:tcW w:w="1361" w:type="dxa"/>
          </w:tcPr>
          <w:p w14:paraId="7A09A93D">
            <w:pPr>
              <w:keepNext/>
              <w:spacing w:after="0" w:line="276" w:lineRule="auto"/>
              <w:jc w:val="center"/>
            </w:pPr>
            <w:r>
              <w:rPr>
                <w:rFonts w:ascii="Times New Roman" w:hAnsi="Times New Roman" w:eastAsia="宋体"/>
                <w:b w:val="0"/>
                <w:sz w:val="21"/>
              </w:rPr>
              <w:t>30</w:t>
            </w:r>
          </w:p>
        </w:tc>
      </w:tr>
      <w:tr w14:paraId="7BDD5931">
        <w:trPr>
          <w:cantSplit/>
          <w:jc w:val="center"/>
        </w:trPr>
        <w:tc>
          <w:tcPr>
            <w:tcW w:w="1361" w:type="dxa"/>
          </w:tcPr>
          <w:p w14:paraId="294757A1">
            <w:pPr>
              <w:keepNext/>
              <w:spacing w:after="0" w:line="276" w:lineRule="auto"/>
              <w:jc w:val="center"/>
            </w:pPr>
            <w:r>
              <w:rPr>
                <w:rFonts w:ascii="Times New Roman" w:hAnsi="Times New Roman" w:eastAsia="宋体"/>
                <w:b w:val="0"/>
                <w:sz w:val="21"/>
              </w:rPr>
              <w:t>T1</w:t>
            </w:r>
          </w:p>
        </w:tc>
        <w:tc>
          <w:tcPr>
            <w:tcW w:w="1361" w:type="dxa"/>
          </w:tcPr>
          <w:p w14:paraId="5E555321">
            <w:pPr>
              <w:keepNext/>
              <w:spacing w:after="0" w:line="276" w:lineRule="auto"/>
              <w:jc w:val="center"/>
            </w:pPr>
            <w:r>
              <w:rPr>
                <w:rFonts w:ascii="Times New Roman" w:hAnsi="Times New Roman" w:eastAsia="宋体"/>
                <w:b w:val="0"/>
                <w:sz w:val="21"/>
              </w:rPr>
              <w:t>12</w:t>
            </w:r>
          </w:p>
        </w:tc>
        <w:tc>
          <w:tcPr>
            <w:tcW w:w="1361" w:type="dxa"/>
          </w:tcPr>
          <w:p w14:paraId="472E2B62">
            <w:pPr>
              <w:keepNext/>
              <w:spacing w:after="0" w:line="276" w:lineRule="auto"/>
              <w:jc w:val="center"/>
            </w:pPr>
            <w:r>
              <w:rPr>
                <w:rFonts w:ascii="Times New Roman" w:hAnsi="Times New Roman" w:eastAsia="宋体"/>
                <w:b w:val="0"/>
                <w:sz w:val="21"/>
              </w:rPr>
              <w:t>15</w:t>
            </w:r>
          </w:p>
        </w:tc>
        <w:tc>
          <w:tcPr>
            <w:tcW w:w="1361" w:type="dxa"/>
          </w:tcPr>
          <w:p w14:paraId="5BCF39ED">
            <w:pPr>
              <w:keepNext/>
              <w:spacing w:after="0" w:line="276" w:lineRule="auto"/>
              <w:jc w:val="center"/>
            </w:pPr>
            <w:r>
              <w:rPr>
                <w:rFonts w:ascii="Times New Roman" w:hAnsi="Times New Roman" w:eastAsia="宋体"/>
                <w:b w:val="0"/>
                <w:sz w:val="21"/>
              </w:rPr>
              <w:t>13</w:t>
            </w:r>
          </w:p>
        </w:tc>
        <w:tc>
          <w:tcPr>
            <w:tcW w:w="1361" w:type="dxa"/>
          </w:tcPr>
          <w:p w14:paraId="772D1664">
            <w:pPr>
              <w:keepNext/>
              <w:spacing w:after="0" w:line="276" w:lineRule="auto"/>
              <w:jc w:val="center"/>
            </w:pPr>
            <w:r>
              <w:rPr>
                <w:rFonts w:ascii="Times New Roman" w:hAnsi="Times New Roman" w:eastAsia="宋体"/>
                <w:b w:val="0"/>
                <w:sz w:val="21"/>
              </w:rPr>
              <w:t>0</w:t>
            </w:r>
          </w:p>
        </w:tc>
        <w:tc>
          <w:tcPr>
            <w:tcW w:w="1361" w:type="dxa"/>
          </w:tcPr>
          <w:p w14:paraId="4AE4CC50">
            <w:pPr>
              <w:keepNext/>
              <w:spacing w:after="0" w:line="276" w:lineRule="auto"/>
              <w:jc w:val="center"/>
            </w:pPr>
            <w:r>
              <w:rPr>
                <w:rFonts w:ascii="Times New Roman" w:hAnsi="Times New Roman" w:eastAsia="宋体"/>
                <w:b w:val="0"/>
                <w:sz w:val="21"/>
              </w:rPr>
              <w:t>40</w:t>
            </w:r>
          </w:p>
        </w:tc>
      </w:tr>
      <w:tr w14:paraId="7A311BC3">
        <w:trPr>
          <w:cantSplit/>
          <w:jc w:val="center"/>
        </w:trPr>
        <w:tc>
          <w:tcPr>
            <w:tcW w:w="1361" w:type="dxa"/>
            <w:tcBorders>
              <w:bottom w:val="single" w:color="000000" w:sz="12" w:space="0"/>
            </w:tcBorders>
          </w:tcPr>
          <w:p w14:paraId="7E30239B">
            <w:pPr>
              <w:spacing w:after="0" w:line="276" w:lineRule="auto"/>
              <w:jc w:val="center"/>
            </w:pPr>
            <w:r>
              <w:rPr>
                <w:rFonts w:ascii="Times New Roman" w:hAnsi="Times New Roman" w:eastAsia="宋体"/>
                <w:b w:val="0"/>
                <w:sz w:val="21"/>
              </w:rPr>
              <w:t>T2</w:t>
            </w:r>
          </w:p>
        </w:tc>
        <w:tc>
          <w:tcPr>
            <w:tcW w:w="1361" w:type="dxa"/>
            <w:tcBorders>
              <w:bottom w:val="single" w:color="000000" w:sz="12" w:space="0"/>
            </w:tcBorders>
          </w:tcPr>
          <w:p w14:paraId="0A908DDC">
            <w:pPr>
              <w:spacing w:after="0" w:line="276" w:lineRule="auto"/>
              <w:jc w:val="center"/>
            </w:pPr>
            <w:r>
              <w:rPr>
                <w:rFonts w:ascii="Times New Roman" w:hAnsi="Times New Roman" w:eastAsia="宋体"/>
                <w:b w:val="0"/>
                <w:sz w:val="21"/>
              </w:rPr>
              <w:t>9</w:t>
            </w:r>
          </w:p>
        </w:tc>
        <w:tc>
          <w:tcPr>
            <w:tcW w:w="1361" w:type="dxa"/>
            <w:tcBorders>
              <w:bottom w:val="single" w:color="000000" w:sz="12" w:space="0"/>
            </w:tcBorders>
          </w:tcPr>
          <w:p w14:paraId="2FFEC20C">
            <w:pPr>
              <w:spacing w:after="0" w:line="276" w:lineRule="auto"/>
              <w:jc w:val="center"/>
            </w:pPr>
            <w:r>
              <w:rPr>
                <w:rFonts w:ascii="Times New Roman" w:hAnsi="Times New Roman" w:eastAsia="宋体"/>
                <w:b w:val="0"/>
                <w:sz w:val="21"/>
              </w:rPr>
              <w:t>17</w:t>
            </w:r>
          </w:p>
        </w:tc>
        <w:tc>
          <w:tcPr>
            <w:tcW w:w="1361" w:type="dxa"/>
            <w:tcBorders>
              <w:bottom w:val="single" w:color="000000" w:sz="12" w:space="0"/>
            </w:tcBorders>
          </w:tcPr>
          <w:p w14:paraId="6451DA8F">
            <w:pPr>
              <w:spacing w:after="0" w:line="276" w:lineRule="auto"/>
              <w:jc w:val="center"/>
            </w:pPr>
            <w:r>
              <w:rPr>
                <w:rFonts w:ascii="Times New Roman" w:hAnsi="Times New Roman" w:eastAsia="宋体"/>
                <w:b w:val="0"/>
                <w:sz w:val="21"/>
              </w:rPr>
              <w:t>11</w:t>
            </w:r>
          </w:p>
        </w:tc>
        <w:tc>
          <w:tcPr>
            <w:tcW w:w="1361" w:type="dxa"/>
            <w:tcBorders>
              <w:bottom w:val="single" w:color="000000" w:sz="12" w:space="0"/>
            </w:tcBorders>
          </w:tcPr>
          <w:p w14:paraId="7DFF9C6D">
            <w:pPr>
              <w:spacing w:after="0" w:line="276" w:lineRule="auto"/>
              <w:jc w:val="center"/>
            </w:pPr>
            <w:r>
              <w:rPr>
                <w:rFonts w:ascii="Times New Roman" w:hAnsi="Times New Roman" w:eastAsia="宋体"/>
                <w:b w:val="0"/>
                <w:sz w:val="21"/>
              </w:rPr>
              <w:t>2</w:t>
            </w:r>
          </w:p>
        </w:tc>
        <w:tc>
          <w:tcPr>
            <w:tcW w:w="1361" w:type="dxa"/>
            <w:tcBorders>
              <w:bottom w:val="single" w:color="000000" w:sz="12" w:space="0"/>
            </w:tcBorders>
          </w:tcPr>
          <w:p w14:paraId="7048F03E">
            <w:pPr>
              <w:spacing w:after="0" w:line="276" w:lineRule="auto"/>
              <w:jc w:val="center"/>
            </w:pPr>
            <w:r>
              <w:rPr>
                <w:rFonts w:ascii="Times New Roman" w:hAnsi="Times New Roman" w:eastAsia="宋体"/>
                <w:b w:val="0"/>
                <w:sz w:val="21"/>
              </w:rPr>
              <w:t>39</w:t>
            </w:r>
          </w:p>
        </w:tc>
      </w:tr>
    </w:tbl>
    <w:p w14:paraId="242DBCB5">
      <w:pPr>
        <w:spacing w:before="0" w:after="60" w:line="240" w:lineRule="auto"/>
        <w:jc w:val="both"/>
      </w:pPr>
    </w:p>
    <w:p w14:paraId="6F92DBA5">
      <w:pPr>
        <w:keepNext/>
        <w:spacing w:before="120" w:after="60" w:line="360" w:lineRule="auto"/>
        <w:jc w:val="left"/>
        <w:outlineLvl w:val="1"/>
      </w:pPr>
      <w:r>
        <w:rPr>
          <w:rFonts w:ascii="Times New Roman" w:hAnsi="Times New Roman" w:eastAsia="黑体"/>
          <w:b w:val="0"/>
          <w:sz w:val="24"/>
        </w:rPr>
        <w:t>4.5  箱线图与离群点检测</w:t>
      </w:r>
    </w:p>
    <w:p w14:paraId="2672BCC4">
      <w:pPr>
        <w:keepNext/>
        <w:spacing w:before="0" w:after="0" w:line="360" w:lineRule="auto"/>
        <w:ind w:firstLine="480"/>
        <w:jc w:val="both"/>
      </w:pPr>
      <w:r>
        <w:rPr>
          <w:rFonts w:ascii="Times New Roman" w:hAnsi="Times New Roman" w:eastAsia="宋体"/>
          <w:b w:val="0"/>
          <w:sz w:val="24"/>
        </w:rPr>
        <w:t>离群点按箱线图规则判定，即落在[Q1 − 1.5×IQR, Q3 + 1.5×IQR]以外的观测值。</w:t>
      </w:r>
    </w:p>
    <w:p w14:paraId="2AFE7498">
      <w:pPr>
        <w:keepNext/>
        <w:spacing w:before="120" w:after="0" w:line="240" w:lineRule="auto"/>
        <w:jc w:val="center"/>
      </w:pPr>
      <w:r>
        <w:drawing>
          <wp:inline distT="0" distB="0" distL="114300" distR="114300">
            <wp:extent cx="4325112" cy="2913888"/>
            <wp:effectExtent l="0" t="0" r="1079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00000" cy="2914460"/>
                    </a:xfrm>
                    <a:prstGeom prst="rect">
                      <a:avLst/>
                    </a:prstGeom>
                  </pic:spPr>
                </pic:pic>
              </a:graphicData>
            </a:graphic>
          </wp:inline>
        </w:drawing>
      </w:r>
    </w:p>
    <w:p w14:paraId="292DCB72">
      <w:pPr>
        <w:spacing w:before="60" w:after="160" w:line="288" w:lineRule="auto"/>
        <w:jc w:val="center"/>
      </w:pPr>
      <w:r>
        <w:rPr>
          <w:rFonts w:ascii="Times New Roman" w:hAnsi="Times New Roman" w:eastAsia="宋体"/>
          <w:b w:val="0"/>
          <w:sz w:val="21"/>
        </w:rPr>
        <w:t xml:space="preserve">图5  各班学分加权平均分箱线图（须线延伸至1.5×IQR以内的最值，空心圆为离群点）</w:t>
      </w:r>
    </w:p>
    <w:p w14:paraId="7EDC2AF7">
      <w:pPr>
        <w:spacing w:before="0" w:after="0" w:line="360" w:lineRule="auto"/>
        <w:ind w:firstLine="480"/>
        <w:jc w:val="both"/>
      </w:pPr>
      <w:r>
        <w:rPr>
          <w:rFonts w:ascii="Times New Roman" w:hAnsi="Times New Roman" w:eastAsia="宋体"/>
          <w:b w:val="0"/>
          <w:sz w:val="24"/>
        </w:rPr>
        <w:t>BD班箱体位置最高、高度最小（图5），其最低分（80.59）高于D1班与D2班的中位数；T1班与T2班的中位数接近（81.66与81.96），T2班在低分端有两个离群点。五个班级共识别出4个离群点，均在低分一侧，见表5。</w:t>
      </w:r>
    </w:p>
    <w:p w14:paraId="40DEC42A">
      <w:pPr>
        <w:keepNext/>
        <w:spacing w:before="120" w:after="60" w:line="288" w:lineRule="auto"/>
        <w:jc w:val="center"/>
      </w:pPr>
      <w:r>
        <w:rPr>
          <w:rFonts w:ascii="Times New Roman" w:hAnsi="Times New Roman" w:eastAsia="黑体"/>
          <w:b w:val="0"/>
          <w:sz w:val="21"/>
        </w:rPr>
        <w:t>表5  箱线图规则识别出的离群学生</w:t>
      </w:r>
    </w:p>
    <w:tbl>
      <w:tblPr>
        <w:tblStyle w:val="32"/>
        <w:tblW w:w="8990" w:type="dxa"/>
        <w:jc w:val="center"/>
        <w:tblLayout w:type="fixed"/>
        <w:tblCellMar>
          <w:top w:w="0" w:type="dxa"/>
          <w:left w:w="108" w:type="dxa"/>
          <w:bottom w:w="0" w:type="dxa"/>
          <w:right w:w="108" w:type="dxa"/>
        </w:tblCellMar>
      </w:tblPr>
      <w:tblGrid>
        <w:gridCol w:w="823"/>
        <w:gridCol w:w="973"/>
        <w:gridCol w:w="1347"/>
        <w:gridCol w:w="1040"/>
        <w:gridCol w:w="1255"/>
        <w:gridCol w:w="1265"/>
        <w:gridCol w:w="889"/>
        <w:gridCol w:w="1398"/>
      </w:tblGrid>
      <w:tr w14:paraId="04ECF774">
        <w:trPr>
          <w:cantSplit/>
          <w:jc w:val="center"/>
        </w:trPr>
        <w:tc>
          <w:tcPr>
            <w:tcW w:w="823" w:type="dxa"/>
            <w:tcBorders>
              <w:top w:val="single" w:color="000000" w:sz="12" w:space="0"/>
              <w:bottom w:val="single" w:color="000000" w:sz="6" w:space="0"/>
            </w:tcBorders>
          </w:tcPr>
          <w:p w14:paraId="29D0E7FC">
            <w:pPr>
              <w:keepNext/>
              <w:spacing w:after="0" w:line="276" w:lineRule="auto"/>
              <w:jc w:val="center"/>
            </w:pPr>
            <w:r>
              <w:rPr>
                <w:rFonts w:ascii="Times New Roman" w:hAnsi="Times New Roman" w:eastAsia="宋体"/>
                <w:b/>
                <w:sz w:val="20"/>
              </w:rPr>
              <w:t>班级</w:t>
            </w:r>
          </w:p>
        </w:tc>
        <w:tc>
          <w:tcPr>
            <w:tcW w:w="973" w:type="dxa"/>
            <w:tcBorders>
              <w:top w:val="single" w:color="000000" w:sz="12" w:space="0"/>
              <w:bottom w:val="single" w:color="000000" w:sz="6" w:space="0"/>
            </w:tcBorders>
          </w:tcPr>
          <w:p w14:paraId="51D99067">
            <w:pPr>
              <w:keepNext/>
              <w:spacing w:after="0" w:line="276" w:lineRule="auto"/>
              <w:jc w:val="center"/>
            </w:pPr>
            <w:r>
              <w:rPr>
                <w:rFonts w:ascii="Times New Roman" w:hAnsi="Times New Roman" w:eastAsia="宋体"/>
                <w:b/>
                <w:sz w:val="20"/>
              </w:rPr>
              <w:t>学号</w:t>
            </w:r>
          </w:p>
        </w:tc>
        <w:tc>
          <w:tcPr>
            <w:tcW w:w="1347" w:type="dxa"/>
            <w:tcBorders>
              <w:top w:val="single" w:color="000000" w:sz="12" w:space="0"/>
              <w:bottom w:val="single" w:color="000000" w:sz="6" w:space="0"/>
            </w:tcBorders>
          </w:tcPr>
          <w:p w14:paraId="384B3905">
            <w:pPr>
              <w:keepNext/>
              <w:spacing w:after="0" w:line="276" w:lineRule="auto"/>
              <w:jc w:val="center"/>
            </w:pPr>
            <w:r>
              <w:rPr>
                <w:rFonts w:ascii="Times New Roman" w:hAnsi="Times New Roman" w:eastAsia="宋体"/>
                <w:b/>
                <w:sz w:val="20"/>
              </w:rPr>
              <w:t>加权平均分</w:t>
            </w:r>
          </w:p>
        </w:tc>
        <w:tc>
          <w:tcPr>
            <w:tcW w:w="1040" w:type="dxa"/>
            <w:tcBorders>
              <w:top w:val="single" w:color="000000" w:sz="12" w:space="0"/>
              <w:bottom w:val="single" w:color="000000" w:sz="6" w:space="0"/>
            </w:tcBorders>
          </w:tcPr>
          <w:p w14:paraId="6FAA9450">
            <w:pPr>
              <w:keepNext/>
              <w:spacing w:after="0" w:line="276" w:lineRule="auto"/>
              <w:jc w:val="center"/>
            </w:pPr>
            <w:r>
              <w:rPr>
                <w:rFonts w:ascii="Times New Roman" w:hAnsi="Times New Roman" w:eastAsia="宋体"/>
                <w:b/>
                <w:sz w:val="20"/>
              </w:rPr>
              <w:t>平均绩点</w:t>
            </w:r>
          </w:p>
        </w:tc>
        <w:tc>
          <w:tcPr>
            <w:tcW w:w="1255" w:type="dxa"/>
            <w:tcBorders>
              <w:top w:val="single" w:color="000000" w:sz="12" w:space="0"/>
              <w:bottom w:val="single" w:color="000000" w:sz="6" w:space="0"/>
            </w:tcBorders>
          </w:tcPr>
          <w:p w14:paraId="2C5D5D83">
            <w:pPr>
              <w:keepNext/>
              <w:spacing w:after="0" w:line="276" w:lineRule="auto"/>
              <w:jc w:val="center"/>
            </w:pPr>
            <w:r>
              <w:rPr>
                <w:rFonts w:ascii="Times New Roman" w:hAnsi="Times New Roman" w:eastAsia="宋体"/>
                <w:b/>
                <w:sz w:val="20"/>
              </w:rPr>
              <w:t>不及格门次</w:t>
            </w:r>
          </w:p>
        </w:tc>
        <w:tc>
          <w:tcPr>
            <w:tcW w:w="1265" w:type="dxa"/>
            <w:tcBorders>
              <w:top w:val="single" w:color="000000" w:sz="12" w:space="0"/>
              <w:bottom w:val="single" w:color="000000" w:sz="6" w:space="0"/>
            </w:tcBorders>
          </w:tcPr>
          <w:p w14:paraId="1A64C8C9">
            <w:pPr>
              <w:keepNext/>
              <w:spacing w:after="0" w:line="276" w:lineRule="auto"/>
              <w:jc w:val="center"/>
            </w:pPr>
            <w:r>
              <w:rPr>
                <w:rFonts w:ascii="Times New Roman" w:hAnsi="Times New Roman" w:eastAsia="宋体"/>
                <w:b/>
                <w:sz w:val="20"/>
              </w:rPr>
              <w:t>不及格学分</w:t>
            </w:r>
          </w:p>
        </w:tc>
        <w:tc>
          <w:tcPr>
            <w:tcW w:w="889" w:type="dxa"/>
            <w:tcBorders>
              <w:top w:val="single" w:color="000000" w:sz="12" w:space="0"/>
              <w:bottom w:val="single" w:color="000000" w:sz="6" w:space="0"/>
            </w:tcBorders>
          </w:tcPr>
          <w:p w14:paraId="6A8147F3">
            <w:pPr>
              <w:keepNext/>
              <w:spacing w:after="0" w:line="276" w:lineRule="auto"/>
              <w:jc w:val="center"/>
            </w:pPr>
            <w:r>
              <w:rPr>
                <w:rFonts w:ascii="Times New Roman" w:hAnsi="Times New Roman" w:eastAsia="宋体"/>
                <w:b/>
                <w:sz w:val="20"/>
              </w:rPr>
              <w:t>通过率</w:t>
            </w:r>
          </w:p>
        </w:tc>
        <w:tc>
          <w:tcPr>
            <w:tcW w:w="1398" w:type="dxa"/>
            <w:tcBorders>
              <w:top w:val="single" w:color="000000" w:sz="12" w:space="0"/>
              <w:bottom w:val="single" w:color="000000" w:sz="6" w:space="0"/>
            </w:tcBorders>
          </w:tcPr>
          <w:p w14:paraId="0B16B177">
            <w:pPr>
              <w:keepNext/>
              <w:spacing w:after="0" w:line="276" w:lineRule="auto"/>
              <w:jc w:val="center"/>
            </w:pPr>
            <w:r>
              <w:rPr>
                <w:rFonts w:ascii="Times New Roman" w:hAnsi="Times New Roman" w:eastAsia="宋体"/>
                <w:b/>
                <w:sz w:val="20"/>
              </w:rPr>
              <w:t>班内Z分数</w:t>
            </w:r>
          </w:p>
        </w:tc>
      </w:tr>
      <w:tr w14:paraId="4AF34FED">
        <w:trPr>
          <w:cantSplit/>
          <w:jc w:val="center"/>
        </w:trPr>
        <w:tc>
          <w:tcPr>
            <w:tcW w:w="823" w:type="dxa"/>
          </w:tcPr>
          <w:p w14:paraId="2D2B9EE1">
            <w:pPr>
              <w:keepNext/>
              <w:spacing w:after="0" w:line="276" w:lineRule="auto"/>
              <w:jc w:val="center"/>
            </w:pPr>
            <w:r>
              <w:rPr>
                <w:rFonts w:ascii="Times New Roman" w:hAnsi="Times New Roman" w:eastAsia="宋体"/>
                <w:b w:val="0"/>
                <w:sz w:val="20"/>
              </w:rPr>
              <w:t>D1</w:t>
            </w:r>
          </w:p>
        </w:tc>
        <w:tc>
          <w:tcPr>
            <w:tcW w:w="973" w:type="dxa"/>
          </w:tcPr>
          <w:p w14:paraId="1998D824">
            <w:pPr>
              <w:keepNext/>
              <w:spacing w:after="0" w:line="276" w:lineRule="auto"/>
              <w:jc w:val="center"/>
            </w:pPr>
            <w:r>
              <w:rPr>
                <w:rFonts w:ascii="Times New Roman" w:hAnsi="Times New Roman" w:eastAsia="宋体"/>
                <w:b w:val="0"/>
                <w:sz w:val="20"/>
              </w:rPr>
              <w:t>D45</w:t>
            </w:r>
          </w:p>
        </w:tc>
        <w:tc>
          <w:tcPr>
            <w:tcW w:w="1347" w:type="dxa"/>
          </w:tcPr>
          <w:p w14:paraId="71D31DEF">
            <w:pPr>
              <w:keepNext/>
              <w:spacing w:after="0" w:line="276" w:lineRule="auto"/>
              <w:jc w:val="center"/>
            </w:pPr>
            <w:r>
              <w:rPr>
                <w:rFonts w:ascii="Times New Roman" w:hAnsi="Times New Roman" w:eastAsia="宋体"/>
                <w:b w:val="0"/>
                <w:sz w:val="20"/>
              </w:rPr>
              <w:t>61.93</w:t>
            </w:r>
          </w:p>
        </w:tc>
        <w:tc>
          <w:tcPr>
            <w:tcW w:w="1040" w:type="dxa"/>
          </w:tcPr>
          <w:p w14:paraId="5FA11314">
            <w:pPr>
              <w:keepNext/>
              <w:spacing w:after="0" w:line="276" w:lineRule="auto"/>
              <w:jc w:val="center"/>
            </w:pPr>
            <w:r>
              <w:rPr>
                <w:rFonts w:ascii="Times New Roman" w:hAnsi="Times New Roman" w:eastAsia="宋体"/>
                <w:b w:val="0"/>
                <w:sz w:val="20"/>
              </w:rPr>
              <w:t>1.43</w:t>
            </w:r>
          </w:p>
        </w:tc>
        <w:tc>
          <w:tcPr>
            <w:tcW w:w="1255" w:type="dxa"/>
          </w:tcPr>
          <w:p w14:paraId="774E568D">
            <w:pPr>
              <w:keepNext/>
              <w:spacing w:after="0" w:line="276" w:lineRule="auto"/>
              <w:jc w:val="center"/>
            </w:pPr>
            <w:r>
              <w:rPr>
                <w:rFonts w:ascii="Times New Roman" w:hAnsi="Times New Roman" w:eastAsia="宋体"/>
                <w:b w:val="0"/>
                <w:sz w:val="20"/>
              </w:rPr>
              <w:t>4</w:t>
            </w:r>
          </w:p>
        </w:tc>
        <w:tc>
          <w:tcPr>
            <w:tcW w:w="1265" w:type="dxa"/>
          </w:tcPr>
          <w:p w14:paraId="19F35BCA">
            <w:pPr>
              <w:keepNext/>
              <w:spacing w:after="0" w:line="276" w:lineRule="auto"/>
              <w:jc w:val="center"/>
            </w:pPr>
            <w:r>
              <w:rPr>
                <w:rFonts w:ascii="Times New Roman" w:hAnsi="Times New Roman" w:eastAsia="宋体"/>
                <w:b w:val="0"/>
                <w:sz w:val="20"/>
              </w:rPr>
              <w:t>11</w:t>
            </w:r>
          </w:p>
        </w:tc>
        <w:tc>
          <w:tcPr>
            <w:tcW w:w="889" w:type="dxa"/>
          </w:tcPr>
          <w:p w14:paraId="67D3587E">
            <w:pPr>
              <w:keepNext/>
              <w:spacing w:after="0" w:line="276" w:lineRule="auto"/>
              <w:jc w:val="center"/>
            </w:pPr>
            <w:r>
              <w:rPr>
                <w:rFonts w:ascii="Times New Roman" w:hAnsi="Times New Roman" w:eastAsia="宋体"/>
                <w:b w:val="0"/>
                <w:sz w:val="20"/>
              </w:rPr>
              <w:t>60.7%</w:t>
            </w:r>
          </w:p>
        </w:tc>
        <w:tc>
          <w:tcPr>
            <w:tcW w:w="1398" w:type="dxa"/>
          </w:tcPr>
          <w:p w14:paraId="0336CBBC">
            <w:pPr>
              <w:keepNext/>
              <w:spacing w:after="0" w:line="276" w:lineRule="auto"/>
              <w:jc w:val="center"/>
            </w:pPr>
            <w:r>
              <w:rPr>
                <w:rFonts w:ascii="Times New Roman" w:hAnsi="Times New Roman" w:eastAsia="宋体"/>
                <w:b w:val="0"/>
                <w:sz w:val="20"/>
              </w:rPr>
              <w:t>−2.93</w:t>
            </w:r>
          </w:p>
        </w:tc>
      </w:tr>
      <w:tr w14:paraId="4C379BD0">
        <w:trPr>
          <w:cantSplit/>
          <w:jc w:val="center"/>
        </w:trPr>
        <w:tc>
          <w:tcPr>
            <w:tcW w:w="823" w:type="dxa"/>
          </w:tcPr>
          <w:p w14:paraId="6394C128">
            <w:pPr>
              <w:keepNext/>
              <w:spacing w:after="0" w:line="276" w:lineRule="auto"/>
              <w:jc w:val="center"/>
            </w:pPr>
            <w:r>
              <w:rPr>
                <w:rFonts w:ascii="Times New Roman" w:hAnsi="Times New Roman" w:eastAsia="宋体"/>
                <w:b w:val="0"/>
                <w:sz w:val="20"/>
              </w:rPr>
              <w:t>D2</w:t>
            </w:r>
          </w:p>
        </w:tc>
        <w:tc>
          <w:tcPr>
            <w:tcW w:w="973" w:type="dxa"/>
          </w:tcPr>
          <w:p w14:paraId="35C9BD70">
            <w:pPr>
              <w:keepNext/>
              <w:spacing w:after="0" w:line="276" w:lineRule="auto"/>
              <w:jc w:val="center"/>
            </w:pPr>
            <w:r>
              <w:rPr>
                <w:rFonts w:ascii="Times New Roman" w:hAnsi="Times New Roman" w:eastAsia="宋体"/>
                <w:b w:val="0"/>
                <w:sz w:val="20"/>
              </w:rPr>
              <w:t>21D244</w:t>
            </w:r>
          </w:p>
        </w:tc>
        <w:tc>
          <w:tcPr>
            <w:tcW w:w="1347" w:type="dxa"/>
          </w:tcPr>
          <w:p w14:paraId="250F9104">
            <w:pPr>
              <w:keepNext/>
              <w:spacing w:after="0" w:line="276" w:lineRule="auto"/>
              <w:jc w:val="center"/>
            </w:pPr>
            <w:r>
              <w:rPr>
                <w:rFonts w:ascii="Times New Roman" w:hAnsi="Times New Roman" w:eastAsia="宋体"/>
                <w:b w:val="0"/>
                <w:sz w:val="20"/>
              </w:rPr>
              <w:t>65.07</w:t>
            </w:r>
          </w:p>
        </w:tc>
        <w:tc>
          <w:tcPr>
            <w:tcW w:w="1040" w:type="dxa"/>
          </w:tcPr>
          <w:p w14:paraId="0C1DCD41">
            <w:pPr>
              <w:keepNext/>
              <w:spacing w:after="0" w:line="276" w:lineRule="auto"/>
              <w:jc w:val="center"/>
            </w:pPr>
            <w:r>
              <w:rPr>
                <w:rFonts w:ascii="Times New Roman" w:hAnsi="Times New Roman" w:eastAsia="宋体"/>
                <w:b w:val="0"/>
                <w:sz w:val="20"/>
              </w:rPr>
              <w:t>1.68</w:t>
            </w:r>
          </w:p>
        </w:tc>
        <w:tc>
          <w:tcPr>
            <w:tcW w:w="1255" w:type="dxa"/>
          </w:tcPr>
          <w:p w14:paraId="139BF347">
            <w:pPr>
              <w:keepNext/>
              <w:spacing w:after="0" w:line="276" w:lineRule="auto"/>
              <w:jc w:val="center"/>
            </w:pPr>
            <w:r>
              <w:rPr>
                <w:rFonts w:ascii="Times New Roman" w:hAnsi="Times New Roman" w:eastAsia="宋体"/>
                <w:b w:val="0"/>
                <w:sz w:val="20"/>
              </w:rPr>
              <w:t>3</w:t>
            </w:r>
          </w:p>
        </w:tc>
        <w:tc>
          <w:tcPr>
            <w:tcW w:w="1265" w:type="dxa"/>
          </w:tcPr>
          <w:p w14:paraId="152FC186">
            <w:pPr>
              <w:keepNext/>
              <w:spacing w:after="0" w:line="276" w:lineRule="auto"/>
              <w:jc w:val="center"/>
            </w:pPr>
            <w:r>
              <w:rPr>
                <w:rFonts w:ascii="Times New Roman" w:hAnsi="Times New Roman" w:eastAsia="宋体"/>
                <w:b w:val="0"/>
                <w:sz w:val="20"/>
              </w:rPr>
              <w:t>13</w:t>
            </w:r>
          </w:p>
        </w:tc>
        <w:tc>
          <w:tcPr>
            <w:tcW w:w="889" w:type="dxa"/>
          </w:tcPr>
          <w:p w14:paraId="3B571A05">
            <w:pPr>
              <w:keepNext/>
              <w:spacing w:after="0" w:line="276" w:lineRule="auto"/>
              <w:jc w:val="center"/>
            </w:pPr>
            <w:r>
              <w:rPr>
                <w:rFonts w:ascii="Times New Roman" w:hAnsi="Times New Roman" w:eastAsia="宋体"/>
                <w:b w:val="0"/>
                <w:sz w:val="20"/>
              </w:rPr>
              <w:t>53.6%</w:t>
            </w:r>
          </w:p>
        </w:tc>
        <w:tc>
          <w:tcPr>
            <w:tcW w:w="1398" w:type="dxa"/>
          </w:tcPr>
          <w:p w14:paraId="5E9E53CD">
            <w:pPr>
              <w:keepNext/>
              <w:spacing w:after="0" w:line="276" w:lineRule="auto"/>
              <w:jc w:val="center"/>
            </w:pPr>
            <w:r>
              <w:rPr>
                <w:rFonts w:ascii="Times New Roman" w:hAnsi="Times New Roman" w:eastAsia="宋体"/>
                <w:b w:val="0"/>
                <w:sz w:val="20"/>
              </w:rPr>
              <w:t>−2.54</w:t>
            </w:r>
          </w:p>
        </w:tc>
      </w:tr>
      <w:tr w14:paraId="53F0F67D">
        <w:trPr>
          <w:cantSplit/>
          <w:jc w:val="center"/>
        </w:trPr>
        <w:tc>
          <w:tcPr>
            <w:tcW w:w="823" w:type="dxa"/>
          </w:tcPr>
          <w:p w14:paraId="43D930B7">
            <w:pPr>
              <w:keepNext/>
              <w:spacing w:after="0" w:line="276" w:lineRule="auto"/>
              <w:jc w:val="center"/>
            </w:pPr>
            <w:r>
              <w:rPr>
                <w:rFonts w:ascii="Times New Roman" w:hAnsi="Times New Roman" w:eastAsia="宋体"/>
                <w:b w:val="0"/>
                <w:sz w:val="20"/>
              </w:rPr>
              <w:t>T2</w:t>
            </w:r>
          </w:p>
        </w:tc>
        <w:tc>
          <w:tcPr>
            <w:tcW w:w="973" w:type="dxa"/>
          </w:tcPr>
          <w:p w14:paraId="2345351D">
            <w:pPr>
              <w:keepNext/>
              <w:spacing w:after="0" w:line="276" w:lineRule="auto"/>
              <w:jc w:val="center"/>
            </w:pPr>
            <w:r>
              <w:rPr>
                <w:rFonts w:ascii="Times New Roman" w:hAnsi="Times New Roman" w:eastAsia="宋体"/>
                <w:b w:val="0"/>
                <w:sz w:val="20"/>
              </w:rPr>
              <w:t>21T248</w:t>
            </w:r>
          </w:p>
        </w:tc>
        <w:tc>
          <w:tcPr>
            <w:tcW w:w="1347" w:type="dxa"/>
          </w:tcPr>
          <w:p w14:paraId="6261141F">
            <w:pPr>
              <w:keepNext/>
              <w:spacing w:after="0" w:line="276" w:lineRule="auto"/>
              <w:jc w:val="center"/>
            </w:pPr>
            <w:r>
              <w:rPr>
                <w:rFonts w:ascii="Times New Roman" w:hAnsi="Times New Roman" w:eastAsia="宋体"/>
                <w:b w:val="0"/>
                <w:sz w:val="20"/>
              </w:rPr>
              <w:t>67.68</w:t>
            </w:r>
          </w:p>
        </w:tc>
        <w:tc>
          <w:tcPr>
            <w:tcW w:w="1040" w:type="dxa"/>
          </w:tcPr>
          <w:p w14:paraId="2F55A607">
            <w:pPr>
              <w:keepNext/>
              <w:spacing w:after="0" w:line="276" w:lineRule="auto"/>
              <w:jc w:val="center"/>
            </w:pPr>
            <w:r>
              <w:rPr>
                <w:rFonts w:ascii="Times New Roman" w:hAnsi="Times New Roman" w:eastAsia="宋体"/>
                <w:b w:val="0"/>
                <w:sz w:val="20"/>
              </w:rPr>
              <w:t>1.76</w:t>
            </w:r>
          </w:p>
        </w:tc>
        <w:tc>
          <w:tcPr>
            <w:tcW w:w="1255" w:type="dxa"/>
          </w:tcPr>
          <w:p w14:paraId="4D80EBA3">
            <w:pPr>
              <w:keepNext/>
              <w:spacing w:after="0" w:line="276" w:lineRule="auto"/>
              <w:jc w:val="center"/>
            </w:pPr>
            <w:r>
              <w:rPr>
                <w:rFonts w:ascii="Times New Roman" w:hAnsi="Times New Roman" w:eastAsia="宋体"/>
                <w:b w:val="0"/>
                <w:sz w:val="20"/>
              </w:rPr>
              <w:t>2</w:t>
            </w:r>
          </w:p>
        </w:tc>
        <w:tc>
          <w:tcPr>
            <w:tcW w:w="1265" w:type="dxa"/>
          </w:tcPr>
          <w:p w14:paraId="752E2360">
            <w:pPr>
              <w:keepNext/>
              <w:spacing w:after="0" w:line="276" w:lineRule="auto"/>
              <w:jc w:val="center"/>
            </w:pPr>
            <w:r>
              <w:rPr>
                <w:rFonts w:ascii="Times New Roman" w:hAnsi="Times New Roman" w:eastAsia="宋体"/>
                <w:b w:val="0"/>
                <w:sz w:val="20"/>
              </w:rPr>
              <w:t>10</w:t>
            </w:r>
          </w:p>
        </w:tc>
        <w:tc>
          <w:tcPr>
            <w:tcW w:w="889" w:type="dxa"/>
          </w:tcPr>
          <w:p w14:paraId="17A1BA39">
            <w:pPr>
              <w:keepNext/>
              <w:spacing w:after="0" w:line="276" w:lineRule="auto"/>
              <w:jc w:val="center"/>
            </w:pPr>
            <w:r>
              <w:rPr>
                <w:rFonts w:ascii="Times New Roman" w:hAnsi="Times New Roman" w:eastAsia="宋体"/>
                <w:b w:val="0"/>
                <w:sz w:val="20"/>
              </w:rPr>
              <w:t>60.0%</w:t>
            </w:r>
          </w:p>
        </w:tc>
        <w:tc>
          <w:tcPr>
            <w:tcW w:w="1398" w:type="dxa"/>
          </w:tcPr>
          <w:p w14:paraId="67DA72BB">
            <w:pPr>
              <w:keepNext/>
              <w:spacing w:after="0" w:line="276" w:lineRule="auto"/>
              <w:jc w:val="center"/>
            </w:pPr>
            <w:r>
              <w:rPr>
                <w:rFonts w:ascii="Times New Roman" w:hAnsi="Times New Roman" w:eastAsia="宋体"/>
                <w:b w:val="0"/>
                <w:sz w:val="20"/>
              </w:rPr>
              <w:t>−2.67</w:t>
            </w:r>
          </w:p>
        </w:tc>
      </w:tr>
      <w:tr w14:paraId="043F6879">
        <w:trPr>
          <w:cantSplit/>
          <w:jc w:val="center"/>
        </w:trPr>
        <w:tc>
          <w:tcPr>
            <w:tcW w:w="823" w:type="dxa"/>
            <w:tcBorders>
              <w:bottom w:val="single" w:color="000000" w:sz="12" w:space="0"/>
            </w:tcBorders>
          </w:tcPr>
          <w:p w14:paraId="4BE5770E">
            <w:pPr>
              <w:spacing w:after="0" w:line="276" w:lineRule="auto"/>
              <w:jc w:val="center"/>
            </w:pPr>
            <w:r>
              <w:rPr>
                <w:rFonts w:ascii="Times New Roman" w:hAnsi="Times New Roman" w:eastAsia="宋体"/>
                <w:b w:val="0"/>
                <w:sz w:val="20"/>
              </w:rPr>
              <w:t>T2</w:t>
            </w:r>
          </w:p>
        </w:tc>
        <w:tc>
          <w:tcPr>
            <w:tcW w:w="973" w:type="dxa"/>
            <w:tcBorders>
              <w:bottom w:val="single" w:color="000000" w:sz="12" w:space="0"/>
            </w:tcBorders>
          </w:tcPr>
          <w:p w14:paraId="6FA238A7">
            <w:pPr>
              <w:spacing w:after="0" w:line="276" w:lineRule="auto"/>
              <w:jc w:val="center"/>
            </w:pPr>
            <w:r>
              <w:rPr>
                <w:rFonts w:ascii="Times New Roman" w:hAnsi="Times New Roman" w:eastAsia="宋体"/>
                <w:b w:val="0"/>
                <w:sz w:val="20"/>
              </w:rPr>
              <w:t>21T249</w:t>
            </w:r>
          </w:p>
        </w:tc>
        <w:tc>
          <w:tcPr>
            <w:tcW w:w="1347" w:type="dxa"/>
            <w:tcBorders>
              <w:bottom w:val="single" w:color="000000" w:sz="12" w:space="0"/>
            </w:tcBorders>
          </w:tcPr>
          <w:p w14:paraId="3CDD8ABD">
            <w:pPr>
              <w:spacing w:after="0" w:line="276" w:lineRule="auto"/>
              <w:jc w:val="center"/>
            </w:pPr>
            <w:r>
              <w:rPr>
                <w:rFonts w:ascii="Times New Roman" w:hAnsi="Times New Roman" w:eastAsia="宋体"/>
                <w:b w:val="0"/>
                <w:sz w:val="20"/>
              </w:rPr>
              <w:t>68.84</w:t>
            </w:r>
          </w:p>
        </w:tc>
        <w:tc>
          <w:tcPr>
            <w:tcW w:w="1040" w:type="dxa"/>
            <w:tcBorders>
              <w:bottom w:val="single" w:color="000000" w:sz="12" w:space="0"/>
            </w:tcBorders>
          </w:tcPr>
          <w:p w14:paraId="3E78636C">
            <w:pPr>
              <w:spacing w:after="0" w:line="276" w:lineRule="auto"/>
              <w:jc w:val="center"/>
            </w:pPr>
            <w:r>
              <w:rPr>
                <w:rFonts w:ascii="Times New Roman" w:hAnsi="Times New Roman" w:eastAsia="宋体"/>
                <w:b w:val="0"/>
                <w:sz w:val="20"/>
              </w:rPr>
              <w:t>1.62</w:t>
            </w:r>
          </w:p>
        </w:tc>
        <w:tc>
          <w:tcPr>
            <w:tcW w:w="1255" w:type="dxa"/>
            <w:tcBorders>
              <w:bottom w:val="single" w:color="000000" w:sz="12" w:space="0"/>
            </w:tcBorders>
          </w:tcPr>
          <w:p w14:paraId="3C46DCD7">
            <w:pPr>
              <w:spacing w:after="0" w:line="276" w:lineRule="auto"/>
              <w:jc w:val="center"/>
            </w:pPr>
            <w:r>
              <w:rPr>
                <w:rFonts w:ascii="Times New Roman" w:hAnsi="Times New Roman" w:eastAsia="宋体"/>
                <w:b w:val="0"/>
                <w:sz w:val="20"/>
              </w:rPr>
              <w:t>3</w:t>
            </w:r>
          </w:p>
        </w:tc>
        <w:tc>
          <w:tcPr>
            <w:tcW w:w="1265" w:type="dxa"/>
            <w:tcBorders>
              <w:bottom w:val="single" w:color="000000" w:sz="12" w:space="0"/>
            </w:tcBorders>
          </w:tcPr>
          <w:p w14:paraId="580C9055">
            <w:pPr>
              <w:spacing w:after="0" w:line="276" w:lineRule="auto"/>
              <w:jc w:val="center"/>
            </w:pPr>
            <w:r>
              <w:rPr>
                <w:rFonts w:ascii="Times New Roman" w:hAnsi="Times New Roman" w:eastAsia="宋体"/>
                <w:b w:val="0"/>
                <w:sz w:val="20"/>
              </w:rPr>
              <w:t>11</w:t>
            </w:r>
          </w:p>
        </w:tc>
        <w:tc>
          <w:tcPr>
            <w:tcW w:w="889" w:type="dxa"/>
            <w:tcBorders>
              <w:bottom w:val="single" w:color="000000" w:sz="12" w:space="0"/>
            </w:tcBorders>
          </w:tcPr>
          <w:p w14:paraId="0C7D1762">
            <w:pPr>
              <w:spacing w:after="0" w:line="276" w:lineRule="auto"/>
              <w:jc w:val="center"/>
            </w:pPr>
            <w:r>
              <w:rPr>
                <w:rFonts w:ascii="Times New Roman" w:hAnsi="Times New Roman" w:eastAsia="宋体"/>
                <w:b w:val="0"/>
                <w:sz w:val="20"/>
              </w:rPr>
              <w:t>56.0%</w:t>
            </w:r>
          </w:p>
        </w:tc>
        <w:tc>
          <w:tcPr>
            <w:tcW w:w="1398" w:type="dxa"/>
            <w:tcBorders>
              <w:bottom w:val="single" w:color="000000" w:sz="12" w:space="0"/>
            </w:tcBorders>
          </w:tcPr>
          <w:p w14:paraId="648D1D6A">
            <w:pPr>
              <w:spacing w:after="0" w:line="276" w:lineRule="auto"/>
              <w:jc w:val="center"/>
            </w:pPr>
            <w:r>
              <w:rPr>
                <w:rFonts w:ascii="Times New Roman" w:hAnsi="Times New Roman" w:eastAsia="宋体"/>
                <w:b w:val="0"/>
                <w:sz w:val="20"/>
              </w:rPr>
              <w:t>−2.44</w:t>
            </w:r>
          </w:p>
        </w:tc>
      </w:tr>
    </w:tbl>
    <w:p w14:paraId="7840A0E5">
      <w:pPr>
        <w:spacing w:before="60" w:after="120" w:line="288" w:lineRule="auto"/>
        <w:jc w:val="both"/>
      </w:pPr>
      <w:r>
        <w:rPr>
          <w:rFonts w:ascii="Times New Roman" w:hAnsi="Times New Roman" w:eastAsia="宋体"/>
          <w:b w:val="0"/>
          <w:sz w:val="18"/>
        </w:rPr>
        <w:t>注：加权平均分即学分加权平均分，平均绩点即平均学分绩点，下同。</w:t>
      </w:r>
    </w:p>
    <w:p w14:paraId="5CC8860B">
      <w:pPr>
        <w:spacing w:before="0" w:after="0" w:line="360" w:lineRule="auto"/>
        <w:ind w:firstLine="480"/>
        <w:jc w:val="both"/>
      </w:pPr>
      <w:r>
        <w:rPr>
          <w:rFonts w:ascii="Times New Roman" w:hAnsi="Times New Roman" w:eastAsia="宋体"/>
          <w:b w:val="0"/>
          <w:sz w:val="24"/>
        </w:rPr>
        <w:t xml:space="preserve">这4名学生均有2～4门课程不及格，通过率为53.6%～60.7%，班内Z分数均低于−2.4，即成绩低于本班均值2.4个标准差以上。</w:t>
      </w:r>
    </w:p>
    <w:p w14:paraId="3F386ACC">
      <w:pPr>
        <w:keepNext/>
        <w:spacing w:before="120" w:after="60" w:line="360" w:lineRule="auto"/>
        <w:jc w:val="left"/>
        <w:outlineLvl w:val="1"/>
      </w:pPr>
      <w:r>
        <w:rPr>
          <w:rFonts w:ascii="Times New Roman" w:hAnsi="Times New Roman" w:eastAsia="黑体"/>
          <w:b w:val="0"/>
          <w:sz w:val="24"/>
        </w:rPr>
        <w:t>4.6  不及格情况</w:t>
      </w:r>
    </w:p>
    <w:p w14:paraId="1AB9F47D">
      <w:pPr>
        <w:keepNext/>
        <w:spacing w:before="120" w:after="0" w:line="240" w:lineRule="auto"/>
        <w:jc w:val="center"/>
      </w:pPr>
      <w:r>
        <w:drawing>
          <wp:inline distT="0" distB="0" distL="114300" distR="114300">
            <wp:extent cx="4288536" cy="2602992"/>
            <wp:effectExtent l="0" t="0" r="19050"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680000" cy="2468738"/>
                    </a:xfrm>
                    <a:prstGeom prst="rect">
                      <a:avLst/>
                    </a:prstGeom>
                  </pic:spPr>
                </pic:pic>
              </a:graphicData>
            </a:graphic>
          </wp:inline>
        </w:drawing>
      </w:r>
    </w:p>
    <w:p w14:paraId="5F3196F9">
      <w:pPr>
        <w:spacing w:before="60" w:after="160" w:line="288" w:lineRule="auto"/>
        <w:jc w:val="center"/>
      </w:pPr>
      <w:r>
        <w:rPr>
          <w:rFonts w:ascii="Times New Roman" w:hAnsi="Times New Roman" w:eastAsia="宋体"/>
          <w:b w:val="0"/>
          <w:sz w:val="21"/>
        </w:rPr>
        <w:t xml:space="preserve">图6  各班不及格率（括号内为不及格人数/班级人数）</w:t>
      </w:r>
    </w:p>
    <w:p w14:paraId="080ABDDD">
      <w:pPr>
        <w:spacing w:before="0" w:after="0" w:line="360" w:lineRule="auto"/>
        <w:ind w:firstLine="480"/>
        <w:jc w:val="both"/>
      </w:pPr>
      <w:r>
        <w:rPr>
          <w:rFonts w:ascii="Times New Roman" w:hAnsi="Times New Roman" w:eastAsia="宋体"/>
          <w:b w:val="0"/>
          <w:sz w:val="24"/>
        </w:rPr>
        <w:t xml:space="preserve">全体样本中有24名学生存在不及格课程，累计38门次。D1班不及格率为40.0%（14/35，图6），不及格门次为21，占全部不及格门次的55%；BD班无学生不及格，T1班仅1名学生有1门课程不及格。D2班与T2班的均值相差约2.3分，不及格率则相近（14.7%与10.3%）。各班其他学业指标见表6。</w:t>
      </w:r>
    </w:p>
    <w:p w14:paraId="65EFC929">
      <w:pPr>
        <w:keepNext/>
        <w:spacing w:before="120" w:after="60" w:line="288" w:lineRule="auto"/>
        <w:jc w:val="center"/>
      </w:pPr>
      <w:r>
        <w:rPr>
          <w:rFonts w:ascii="Times New Roman" w:hAnsi="Times New Roman" w:eastAsia="黑体"/>
          <w:b w:val="0"/>
          <w:sz w:val="21"/>
        </w:rPr>
        <w:t>表6  各班其他学业指标</w:t>
      </w:r>
    </w:p>
    <w:tbl>
      <w:tblPr>
        <w:tblStyle w:val="32"/>
        <w:tblW w:w="9522" w:type="dxa"/>
        <w:jc w:val="center"/>
        <w:tblLayout w:type="fixed"/>
        <w:tblCellMar>
          <w:top w:w="0" w:type="dxa"/>
          <w:left w:w="108" w:type="dxa"/>
          <w:bottom w:w="0" w:type="dxa"/>
          <w:right w:w="108" w:type="dxa"/>
        </w:tblCellMar>
      </w:tblPr>
      <w:tblGrid>
        <w:gridCol w:w="654"/>
        <w:gridCol w:w="1093"/>
        <w:gridCol w:w="1261"/>
        <w:gridCol w:w="1266"/>
        <w:gridCol w:w="1034"/>
        <w:gridCol w:w="1267"/>
        <w:gridCol w:w="1640"/>
        <w:gridCol w:w="1307"/>
      </w:tblGrid>
      <w:tr w14:paraId="26151593">
        <w:trPr>
          <w:cantSplit/>
          <w:jc w:val="center"/>
        </w:trPr>
        <w:tc>
          <w:tcPr>
            <w:tcW w:w="654" w:type="dxa"/>
            <w:tcBorders>
              <w:top w:val="single" w:color="000000" w:sz="12" w:space="0"/>
              <w:bottom w:val="single" w:color="000000" w:sz="6" w:space="0"/>
            </w:tcBorders>
          </w:tcPr>
          <w:p w14:paraId="305CAA1E">
            <w:pPr>
              <w:keepNext/>
              <w:spacing w:after="0" w:line="276" w:lineRule="auto"/>
              <w:jc w:val="center"/>
            </w:pPr>
            <w:r>
              <w:rPr>
                <w:rFonts w:ascii="Times New Roman" w:hAnsi="Times New Roman" w:eastAsia="宋体"/>
                <w:b/>
                <w:sz w:val="20"/>
              </w:rPr>
              <w:t>班级</w:t>
            </w:r>
          </w:p>
        </w:tc>
        <w:tc>
          <w:tcPr>
            <w:tcW w:w="1093" w:type="dxa"/>
            <w:tcBorders>
              <w:top w:val="single" w:color="000000" w:sz="12" w:space="0"/>
              <w:bottom w:val="single" w:color="000000" w:sz="6" w:space="0"/>
            </w:tcBorders>
          </w:tcPr>
          <w:p w14:paraId="41FFAC05">
            <w:pPr>
              <w:keepNext/>
              <w:spacing w:after="0" w:line="276" w:lineRule="auto"/>
              <w:jc w:val="center"/>
            </w:pPr>
            <w:r>
              <w:rPr>
                <w:rFonts w:ascii="Times New Roman" w:hAnsi="Times New Roman" w:eastAsia="宋体"/>
                <w:b/>
                <w:sz w:val="20"/>
              </w:rPr>
              <w:t>平均绩点</w:t>
            </w:r>
          </w:p>
        </w:tc>
        <w:tc>
          <w:tcPr>
            <w:tcW w:w="1261" w:type="dxa"/>
            <w:tcBorders>
              <w:top w:val="single" w:color="000000" w:sz="12" w:space="0"/>
              <w:bottom w:val="single" w:color="000000" w:sz="6" w:space="0"/>
            </w:tcBorders>
          </w:tcPr>
          <w:p w14:paraId="5E2FE8E5">
            <w:pPr>
              <w:keepNext/>
              <w:spacing w:after="0" w:line="276" w:lineRule="auto"/>
              <w:jc w:val="center"/>
            </w:pPr>
            <w:r>
              <w:rPr>
                <w:rFonts w:ascii="Times New Roman" w:hAnsi="Times New Roman" w:eastAsia="宋体"/>
                <w:b/>
                <w:sz w:val="20"/>
              </w:rPr>
              <w:t>课程平均分</w:t>
            </w:r>
          </w:p>
        </w:tc>
        <w:tc>
          <w:tcPr>
            <w:tcW w:w="1266" w:type="dxa"/>
            <w:tcBorders>
              <w:top w:val="single" w:color="000000" w:sz="12" w:space="0"/>
              <w:bottom w:val="single" w:color="000000" w:sz="6" w:space="0"/>
            </w:tcBorders>
          </w:tcPr>
          <w:p w14:paraId="71D37457">
            <w:pPr>
              <w:keepNext/>
              <w:spacing w:after="0" w:line="276" w:lineRule="auto"/>
              <w:jc w:val="center"/>
            </w:pPr>
            <w:r>
              <w:rPr>
                <w:rFonts w:ascii="Times New Roman" w:hAnsi="Times New Roman" w:eastAsia="宋体"/>
                <w:b/>
                <w:sz w:val="20"/>
              </w:rPr>
              <w:t>不及格人数</w:t>
            </w:r>
          </w:p>
        </w:tc>
        <w:tc>
          <w:tcPr>
            <w:tcW w:w="1034" w:type="dxa"/>
            <w:tcBorders>
              <w:top w:val="single" w:color="000000" w:sz="12" w:space="0"/>
              <w:bottom w:val="single" w:color="000000" w:sz="6" w:space="0"/>
            </w:tcBorders>
          </w:tcPr>
          <w:p w14:paraId="4EF9E5B8">
            <w:pPr>
              <w:keepNext/>
              <w:spacing w:after="0" w:line="276" w:lineRule="auto"/>
              <w:jc w:val="center"/>
            </w:pPr>
            <w:r>
              <w:rPr>
                <w:rFonts w:ascii="Times New Roman" w:hAnsi="Times New Roman" w:eastAsia="宋体"/>
                <w:b/>
                <w:sz w:val="20"/>
              </w:rPr>
              <w:t>不及格率</w:t>
            </w:r>
          </w:p>
        </w:tc>
        <w:tc>
          <w:tcPr>
            <w:tcW w:w="1267" w:type="dxa"/>
            <w:tcBorders>
              <w:top w:val="single" w:color="000000" w:sz="12" w:space="0"/>
              <w:bottom w:val="single" w:color="000000" w:sz="6" w:space="0"/>
            </w:tcBorders>
          </w:tcPr>
          <w:p w14:paraId="75C22317">
            <w:pPr>
              <w:keepNext/>
              <w:spacing w:after="0" w:line="276" w:lineRule="auto"/>
              <w:jc w:val="center"/>
            </w:pPr>
            <w:r>
              <w:rPr>
                <w:rFonts w:ascii="Times New Roman" w:hAnsi="Times New Roman" w:eastAsia="宋体"/>
                <w:b/>
                <w:sz w:val="20"/>
              </w:rPr>
              <w:t>不及格门次</w:t>
            </w:r>
          </w:p>
        </w:tc>
        <w:tc>
          <w:tcPr>
            <w:tcW w:w="1640" w:type="dxa"/>
            <w:tcBorders>
              <w:top w:val="single" w:color="000000" w:sz="12" w:space="0"/>
              <w:bottom w:val="single" w:color="000000" w:sz="6" w:space="0"/>
            </w:tcBorders>
          </w:tcPr>
          <w:p w14:paraId="6AA21EA0">
            <w:pPr>
              <w:keepNext/>
              <w:spacing w:after="0" w:line="276" w:lineRule="auto"/>
              <w:jc w:val="center"/>
            </w:pPr>
            <w:r>
              <w:rPr>
                <w:rFonts w:ascii="Times New Roman" w:hAnsi="Times New Roman" w:eastAsia="宋体"/>
                <w:b/>
                <w:sz w:val="20"/>
              </w:rPr>
              <w:t>人均不及格学分</w:t>
            </w:r>
          </w:p>
        </w:tc>
        <w:tc>
          <w:tcPr>
            <w:tcW w:w="1307" w:type="dxa"/>
            <w:tcBorders>
              <w:top w:val="single" w:color="000000" w:sz="12" w:space="0"/>
              <w:bottom w:val="single" w:color="000000" w:sz="6" w:space="0"/>
            </w:tcBorders>
          </w:tcPr>
          <w:p w14:paraId="4800E15F">
            <w:pPr>
              <w:keepNext/>
              <w:spacing w:after="0" w:line="276" w:lineRule="auto"/>
              <w:jc w:val="center"/>
            </w:pPr>
            <w:r>
              <w:rPr>
                <w:rFonts w:ascii="Times New Roman" w:hAnsi="Times New Roman" w:eastAsia="宋体"/>
                <w:b/>
                <w:sz w:val="20"/>
              </w:rPr>
              <w:t>平均通过率</w:t>
            </w:r>
          </w:p>
        </w:tc>
      </w:tr>
      <w:tr w14:paraId="5E0A0023">
        <w:trPr>
          <w:cantSplit/>
          <w:jc w:val="center"/>
        </w:trPr>
        <w:tc>
          <w:tcPr>
            <w:tcW w:w="654" w:type="dxa"/>
          </w:tcPr>
          <w:p w14:paraId="38BEC045">
            <w:pPr>
              <w:keepNext/>
              <w:spacing w:after="0" w:line="276" w:lineRule="auto"/>
              <w:jc w:val="center"/>
            </w:pPr>
            <w:r>
              <w:rPr>
                <w:rFonts w:ascii="Times New Roman" w:hAnsi="Times New Roman" w:eastAsia="宋体"/>
                <w:b w:val="0"/>
                <w:sz w:val="20"/>
              </w:rPr>
              <w:t>D1</w:t>
            </w:r>
          </w:p>
        </w:tc>
        <w:tc>
          <w:tcPr>
            <w:tcW w:w="1093" w:type="dxa"/>
          </w:tcPr>
          <w:p w14:paraId="6D47EEB9">
            <w:pPr>
              <w:keepNext/>
              <w:spacing w:after="0" w:line="276" w:lineRule="auto"/>
              <w:jc w:val="center"/>
            </w:pPr>
            <w:r>
              <w:rPr>
                <w:rFonts w:ascii="Times New Roman" w:hAnsi="Times New Roman" w:eastAsia="宋体"/>
                <w:b w:val="0"/>
                <w:sz w:val="20"/>
              </w:rPr>
              <w:t>2.57</w:t>
            </w:r>
          </w:p>
        </w:tc>
        <w:tc>
          <w:tcPr>
            <w:tcW w:w="1261" w:type="dxa"/>
          </w:tcPr>
          <w:p w14:paraId="035A86B9">
            <w:pPr>
              <w:keepNext/>
              <w:spacing w:after="0" w:line="276" w:lineRule="auto"/>
              <w:jc w:val="center"/>
            </w:pPr>
            <w:r>
              <w:rPr>
                <w:rFonts w:ascii="Times New Roman" w:hAnsi="Times New Roman" w:eastAsia="宋体"/>
                <w:b w:val="0"/>
                <w:sz w:val="20"/>
              </w:rPr>
              <w:t>81.20</w:t>
            </w:r>
          </w:p>
        </w:tc>
        <w:tc>
          <w:tcPr>
            <w:tcW w:w="1266" w:type="dxa"/>
          </w:tcPr>
          <w:p w14:paraId="0C9FB6B2">
            <w:pPr>
              <w:keepNext/>
              <w:spacing w:after="0" w:line="276" w:lineRule="auto"/>
              <w:jc w:val="center"/>
            </w:pPr>
            <w:r>
              <w:rPr>
                <w:rFonts w:ascii="Times New Roman" w:hAnsi="Times New Roman" w:eastAsia="宋体"/>
                <w:b w:val="0"/>
                <w:sz w:val="20"/>
              </w:rPr>
              <w:t>14</w:t>
            </w:r>
          </w:p>
        </w:tc>
        <w:tc>
          <w:tcPr>
            <w:tcW w:w="1034" w:type="dxa"/>
          </w:tcPr>
          <w:p w14:paraId="7E7CD2A8">
            <w:pPr>
              <w:keepNext/>
              <w:spacing w:after="0" w:line="276" w:lineRule="auto"/>
              <w:jc w:val="center"/>
            </w:pPr>
            <w:r>
              <w:rPr>
                <w:rFonts w:ascii="Times New Roman" w:hAnsi="Times New Roman" w:eastAsia="宋体"/>
                <w:b w:val="0"/>
                <w:sz w:val="20"/>
              </w:rPr>
              <w:t>40.0%</w:t>
            </w:r>
          </w:p>
        </w:tc>
        <w:tc>
          <w:tcPr>
            <w:tcW w:w="1267" w:type="dxa"/>
          </w:tcPr>
          <w:p w14:paraId="01CB8F10">
            <w:pPr>
              <w:keepNext/>
              <w:spacing w:after="0" w:line="276" w:lineRule="auto"/>
              <w:jc w:val="center"/>
            </w:pPr>
            <w:r>
              <w:rPr>
                <w:rFonts w:ascii="Times New Roman" w:hAnsi="Times New Roman" w:eastAsia="宋体"/>
                <w:b w:val="0"/>
                <w:sz w:val="20"/>
              </w:rPr>
              <w:t>21</w:t>
            </w:r>
          </w:p>
        </w:tc>
        <w:tc>
          <w:tcPr>
            <w:tcW w:w="1640" w:type="dxa"/>
          </w:tcPr>
          <w:p w14:paraId="096C7408">
            <w:pPr>
              <w:keepNext/>
              <w:spacing w:after="0" w:line="276" w:lineRule="auto"/>
              <w:jc w:val="center"/>
            </w:pPr>
            <w:r>
              <w:rPr>
                <w:rFonts w:ascii="Times New Roman" w:hAnsi="Times New Roman" w:eastAsia="宋体"/>
                <w:b w:val="0"/>
                <w:sz w:val="20"/>
              </w:rPr>
              <w:t>2.34</w:t>
            </w:r>
          </w:p>
        </w:tc>
        <w:tc>
          <w:tcPr>
            <w:tcW w:w="1307" w:type="dxa"/>
          </w:tcPr>
          <w:p w14:paraId="47F06C5A">
            <w:pPr>
              <w:keepNext/>
              <w:spacing w:after="0" w:line="276" w:lineRule="auto"/>
              <w:jc w:val="center"/>
            </w:pPr>
            <w:r>
              <w:rPr>
                <w:rFonts w:ascii="Times New Roman" w:hAnsi="Times New Roman" w:eastAsia="宋体"/>
                <w:b w:val="0"/>
                <w:sz w:val="20"/>
              </w:rPr>
              <w:t>91.5%</w:t>
            </w:r>
          </w:p>
        </w:tc>
      </w:tr>
      <w:tr w14:paraId="137991BE">
        <w:trPr>
          <w:cantSplit/>
          <w:jc w:val="center"/>
        </w:trPr>
        <w:tc>
          <w:tcPr>
            <w:tcW w:w="654" w:type="dxa"/>
          </w:tcPr>
          <w:p w14:paraId="41AEB5F0">
            <w:pPr>
              <w:keepNext/>
              <w:spacing w:after="0" w:line="276" w:lineRule="auto"/>
              <w:jc w:val="center"/>
            </w:pPr>
            <w:r>
              <w:rPr>
                <w:rFonts w:ascii="Times New Roman" w:hAnsi="Times New Roman" w:eastAsia="宋体"/>
                <w:b w:val="0"/>
                <w:sz w:val="20"/>
              </w:rPr>
              <w:t>D2</w:t>
            </w:r>
          </w:p>
        </w:tc>
        <w:tc>
          <w:tcPr>
            <w:tcW w:w="1093" w:type="dxa"/>
          </w:tcPr>
          <w:p w14:paraId="58573855">
            <w:pPr>
              <w:keepNext/>
              <w:spacing w:after="0" w:line="276" w:lineRule="auto"/>
              <w:jc w:val="center"/>
            </w:pPr>
            <w:r>
              <w:rPr>
                <w:rFonts w:ascii="Times New Roman" w:hAnsi="Times New Roman" w:eastAsia="宋体"/>
                <w:b w:val="0"/>
                <w:sz w:val="20"/>
              </w:rPr>
              <w:t>2.71</w:t>
            </w:r>
          </w:p>
        </w:tc>
        <w:tc>
          <w:tcPr>
            <w:tcW w:w="1261" w:type="dxa"/>
          </w:tcPr>
          <w:p w14:paraId="49C9EFE2">
            <w:pPr>
              <w:keepNext/>
              <w:spacing w:after="0" w:line="276" w:lineRule="auto"/>
              <w:jc w:val="center"/>
            </w:pPr>
            <w:r>
              <w:rPr>
                <w:rFonts w:ascii="Times New Roman" w:hAnsi="Times New Roman" w:eastAsia="宋体"/>
                <w:b w:val="0"/>
                <w:sz w:val="20"/>
              </w:rPr>
              <w:t>82.57</w:t>
            </w:r>
          </w:p>
        </w:tc>
        <w:tc>
          <w:tcPr>
            <w:tcW w:w="1266" w:type="dxa"/>
          </w:tcPr>
          <w:p w14:paraId="15AD94A2">
            <w:pPr>
              <w:keepNext/>
              <w:spacing w:after="0" w:line="276" w:lineRule="auto"/>
              <w:jc w:val="center"/>
            </w:pPr>
            <w:r>
              <w:rPr>
                <w:rFonts w:ascii="Times New Roman" w:hAnsi="Times New Roman" w:eastAsia="宋体"/>
                <w:b w:val="0"/>
                <w:sz w:val="20"/>
              </w:rPr>
              <w:t>5</w:t>
            </w:r>
          </w:p>
        </w:tc>
        <w:tc>
          <w:tcPr>
            <w:tcW w:w="1034" w:type="dxa"/>
          </w:tcPr>
          <w:p w14:paraId="4D0A82F8">
            <w:pPr>
              <w:keepNext/>
              <w:spacing w:after="0" w:line="276" w:lineRule="auto"/>
              <w:jc w:val="center"/>
            </w:pPr>
            <w:r>
              <w:rPr>
                <w:rFonts w:ascii="Times New Roman" w:hAnsi="Times New Roman" w:eastAsia="宋体"/>
                <w:b w:val="0"/>
                <w:sz w:val="20"/>
              </w:rPr>
              <w:t>14.7%</w:t>
            </w:r>
          </w:p>
        </w:tc>
        <w:tc>
          <w:tcPr>
            <w:tcW w:w="1267" w:type="dxa"/>
          </w:tcPr>
          <w:p w14:paraId="6DD073D2">
            <w:pPr>
              <w:keepNext/>
              <w:spacing w:after="0" w:line="276" w:lineRule="auto"/>
              <w:jc w:val="center"/>
            </w:pPr>
            <w:r>
              <w:rPr>
                <w:rFonts w:ascii="Times New Roman" w:hAnsi="Times New Roman" w:eastAsia="宋体"/>
                <w:b w:val="0"/>
                <w:sz w:val="20"/>
              </w:rPr>
              <w:t>8</w:t>
            </w:r>
          </w:p>
        </w:tc>
        <w:tc>
          <w:tcPr>
            <w:tcW w:w="1640" w:type="dxa"/>
          </w:tcPr>
          <w:p w14:paraId="79A4DB87">
            <w:pPr>
              <w:keepNext/>
              <w:spacing w:after="0" w:line="276" w:lineRule="auto"/>
              <w:jc w:val="center"/>
            </w:pPr>
            <w:r>
              <w:rPr>
                <w:rFonts w:ascii="Times New Roman" w:hAnsi="Times New Roman" w:eastAsia="宋体"/>
                <w:b w:val="0"/>
                <w:sz w:val="20"/>
              </w:rPr>
              <w:t>1.12</w:t>
            </w:r>
          </w:p>
        </w:tc>
        <w:tc>
          <w:tcPr>
            <w:tcW w:w="1307" w:type="dxa"/>
          </w:tcPr>
          <w:p w14:paraId="157BB123">
            <w:pPr>
              <w:keepNext/>
              <w:spacing w:after="0" w:line="276" w:lineRule="auto"/>
              <w:jc w:val="center"/>
            </w:pPr>
            <w:r>
              <w:rPr>
                <w:rFonts w:ascii="Times New Roman" w:hAnsi="Times New Roman" w:eastAsia="宋体"/>
                <w:b w:val="0"/>
                <w:sz w:val="20"/>
              </w:rPr>
              <w:t>96.0%</w:t>
            </w:r>
          </w:p>
        </w:tc>
      </w:tr>
      <w:tr w14:paraId="61862453">
        <w:trPr>
          <w:cantSplit/>
          <w:jc w:val="center"/>
        </w:trPr>
        <w:tc>
          <w:tcPr>
            <w:tcW w:w="654" w:type="dxa"/>
          </w:tcPr>
          <w:p w14:paraId="5F81D46C">
            <w:pPr>
              <w:keepNext/>
              <w:spacing w:after="0" w:line="276" w:lineRule="auto"/>
              <w:jc w:val="center"/>
            </w:pPr>
            <w:r>
              <w:rPr>
                <w:rFonts w:ascii="Times New Roman" w:hAnsi="Times New Roman" w:eastAsia="宋体"/>
                <w:b w:val="0"/>
                <w:sz w:val="20"/>
              </w:rPr>
              <w:t>BD</w:t>
            </w:r>
          </w:p>
        </w:tc>
        <w:tc>
          <w:tcPr>
            <w:tcW w:w="1093" w:type="dxa"/>
          </w:tcPr>
          <w:p w14:paraId="4309CB99">
            <w:pPr>
              <w:keepNext/>
              <w:spacing w:after="0" w:line="276" w:lineRule="auto"/>
              <w:jc w:val="center"/>
            </w:pPr>
            <w:r>
              <w:rPr>
                <w:rFonts w:ascii="Times New Roman" w:hAnsi="Times New Roman" w:eastAsia="宋体"/>
                <w:b w:val="0"/>
                <w:sz w:val="20"/>
              </w:rPr>
              <w:t>3.61</w:t>
            </w:r>
          </w:p>
        </w:tc>
        <w:tc>
          <w:tcPr>
            <w:tcW w:w="1261" w:type="dxa"/>
          </w:tcPr>
          <w:p w14:paraId="0E166984">
            <w:pPr>
              <w:keepNext/>
              <w:spacing w:after="0" w:line="276" w:lineRule="auto"/>
              <w:jc w:val="center"/>
            </w:pPr>
            <w:r>
              <w:rPr>
                <w:rFonts w:ascii="Times New Roman" w:hAnsi="Times New Roman" w:eastAsia="宋体"/>
                <w:b w:val="0"/>
                <w:sz w:val="20"/>
              </w:rPr>
              <w:t>88.70</w:t>
            </w:r>
          </w:p>
        </w:tc>
        <w:tc>
          <w:tcPr>
            <w:tcW w:w="1266" w:type="dxa"/>
          </w:tcPr>
          <w:p w14:paraId="55D277BE">
            <w:pPr>
              <w:keepNext/>
              <w:spacing w:after="0" w:line="276" w:lineRule="auto"/>
              <w:jc w:val="center"/>
            </w:pPr>
            <w:r>
              <w:rPr>
                <w:rFonts w:ascii="Times New Roman" w:hAnsi="Times New Roman" w:eastAsia="宋体"/>
                <w:b w:val="0"/>
                <w:sz w:val="20"/>
              </w:rPr>
              <w:t>0</w:t>
            </w:r>
          </w:p>
        </w:tc>
        <w:tc>
          <w:tcPr>
            <w:tcW w:w="1034" w:type="dxa"/>
          </w:tcPr>
          <w:p w14:paraId="65D467A7">
            <w:pPr>
              <w:keepNext/>
              <w:spacing w:after="0" w:line="276" w:lineRule="auto"/>
              <w:jc w:val="center"/>
            </w:pPr>
            <w:r>
              <w:rPr>
                <w:rFonts w:ascii="Times New Roman" w:hAnsi="Times New Roman" w:eastAsia="宋体"/>
                <w:b w:val="0"/>
                <w:sz w:val="20"/>
              </w:rPr>
              <w:t>0.0%</w:t>
            </w:r>
          </w:p>
        </w:tc>
        <w:tc>
          <w:tcPr>
            <w:tcW w:w="1267" w:type="dxa"/>
          </w:tcPr>
          <w:p w14:paraId="7323A4FC">
            <w:pPr>
              <w:keepNext/>
              <w:spacing w:after="0" w:line="276" w:lineRule="auto"/>
              <w:jc w:val="center"/>
            </w:pPr>
            <w:r>
              <w:rPr>
                <w:rFonts w:ascii="Times New Roman" w:hAnsi="Times New Roman" w:eastAsia="宋体"/>
                <w:b w:val="0"/>
                <w:sz w:val="20"/>
              </w:rPr>
              <w:t>0</w:t>
            </w:r>
          </w:p>
        </w:tc>
        <w:tc>
          <w:tcPr>
            <w:tcW w:w="1640" w:type="dxa"/>
          </w:tcPr>
          <w:p w14:paraId="43868710">
            <w:pPr>
              <w:keepNext/>
              <w:spacing w:after="0" w:line="276" w:lineRule="auto"/>
              <w:jc w:val="center"/>
            </w:pPr>
            <w:r>
              <w:rPr>
                <w:rFonts w:ascii="Times New Roman" w:hAnsi="Times New Roman" w:eastAsia="宋体"/>
                <w:b w:val="0"/>
                <w:sz w:val="20"/>
              </w:rPr>
              <w:t>0.00</w:t>
            </w:r>
          </w:p>
        </w:tc>
        <w:tc>
          <w:tcPr>
            <w:tcW w:w="1307" w:type="dxa"/>
          </w:tcPr>
          <w:p w14:paraId="7DAE1431">
            <w:pPr>
              <w:keepNext/>
              <w:spacing w:after="0" w:line="276" w:lineRule="auto"/>
              <w:jc w:val="center"/>
            </w:pPr>
            <w:r>
              <w:rPr>
                <w:rFonts w:ascii="Times New Roman" w:hAnsi="Times New Roman" w:eastAsia="宋体"/>
                <w:b w:val="0"/>
                <w:sz w:val="20"/>
              </w:rPr>
              <w:t>100.0%</w:t>
            </w:r>
          </w:p>
        </w:tc>
      </w:tr>
      <w:tr w14:paraId="4E52E012">
        <w:trPr>
          <w:cantSplit/>
          <w:jc w:val="center"/>
        </w:trPr>
        <w:tc>
          <w:tcPr>
            <w:tcW w:w="654" w:type="dxa"/>
          </w:tcPr>
          <w:p w14:paraId="4E4D098F">
            <w:pPr>
              <w:keepNext/>
              <w:spacing w:after="0" w:line="276" w:lineRule="auto"/>
              <w:jc w:val="center"/>
            </w:pPr>
            <w:r>
              <w:rPr>
                <w:rFonts w:ascii="Times New Roman" w:hAnsi="Times New Roman" w:eastAsia="宋体"/>
                <w:b w:val="0"/>
                <w:sz w:val="20"/>
              </w:rPr>
              <w:t>T1</w:t>
            </w:r>
          </w:p>
        </w:tc>
        <w:tc>
          <w:tcPr>
            <w:tcW w:w="1093" w:type="dxa"/>
          </w:tcPr>
          <w:p w14:paraId="12DF5E4F">
            <w:pPr>
              <w:keepNext/>
              <w:spacing w:after="0" w:line="276" w:lineRule="auto"/>
              <w:jc w:val="center"/>
            </w:pPr>
            <w:r>
              <w:rPr>
                <w:rFonts w:ascii="Times New Roman" w:hAnsi="Times New Roman" w:eastAsia="宋体"/>
                <w:b w:val="0"/>
                <w:sz w:val="20"/>
              </w:rPr>
              <w:t>3.02</w:t>
            </w:r>
          </w:p>
        </w:tc>
        <w:tc>
          <w:tcPr>
            <w:tcW w:w="1261" w:type="dxa"/>
          </w:tcPr>
          <w:p w14:paraId="4A269BA8">
            <w:pPr>
              <w:keepNext/>
              <w:spacing w:after="0" w:line="276" w:lineRule="auto"/>
              <w:jc w:val="center"/>
            </w:pPr>
            <w:r>
              <w:rPr>
                <w:rFonts w:ascii="Times New Roman" w:hAnsi="Times New Roman" w:eastAsia="宋体"/>
                <w:b w:val="0"/>
                <w:sz w:val="20"/>
              </w:rPr>
              <w:t>84.57</w:t>
            </w:r>
          </w:p>
        </w:tc>
        <w:tc>
          <w:tcPr>
            <w:tcW w:w="1266" w:type="dxa"/>
          </w:tcPr>
          <w:p w14:paraId="335AF7E6">
            <w:pPr>
              <w:keepNext/>
              <w:spacing w:after="0" w:line="276" w:lineRule="auto"/>
              <w:jc w:val="center"/>
            </w:pPr>
            <w:r>
              <w:rPr>
                <w:rFonts w:ascii="Times New Roman" w:hAnsi="Times New Roman" w:eastAsia="宋体"/>
                <w:b w:val="0"/>
                <w:sz w:val="20"/>
              </w:rPr>
              <w:t>1</w:t>
            </w:r>
          </w:p>
        </w:tc>
        <w:tc>
          <w:tcPr>
            <w:tcW w:w="1034" w:type="dxa"/>
          </w:tcPr>
          <w:p w14:paraId="58E15D01">
            <w:pPr>
              <w:keepNext/>
              <w:spacing w:after="0" w:line="276" w:lineRule="auto"/>
              <w:jc w:val="center"/>
            </w:pPr>
            <w:r>
              <w:rPr>
                <w:rFonts w:ascii="Times New Roman" w:hAnsi="Times New Roman" w:eastAsia="宋体"/>
                <w:b w:val="0"/>
                <w:sz w:val="20"/>
              </w:rPr>
              <w:t>2.5%</w:t>
            </w:r>
          </w:p>
        </w:tc>
        <w:tc>
          <w:tcPr>
            <w:tcW w:w="1267" w:type="dxa"/>
          </w:tcPr>
          <w:p w14:paraId="1358750F">
            <w:pPr>
              <w:keepNext/>
              <w:spacing w:after="0" w:line="276" w:lineRule="auto"/>
              <w:jc w:val="center"/>
            </w:pPr>
            <w:r>
              <w:rPr>
                <w:rFonts w:ascii="Times New Roman" w:hAnsi="Times New Roman" w:eastAsia="宋体"/>
                <w:b w:val="0"/>
                <w:sz w:val="20"/>
              </w:rPr>
              <w:t>1</w:t>
            </w:r>
          </w:p>
        </w:tc>
        <w:tc>
          <w:tcPr>
            <w:tcW w:w="1640" w:type="dxa"/>
          </w:tcPr>
          <w:p w14:paraId="4AD57E5B">
            <w:pPr>
              <w:keepNext/>
              <w:spacing w:after="0" w:line="276" w:lineRule="auto"/>
              <w:jc w:val="center"/>
            </w:pPr>
            <w:r>
              <w:rPr>
                <w:rFonts w:ascii="Times New Roman" w:hAnsi="Times New Roman" w:eastAsia="宋体"/>
                <w:b w:val="0"/>
                <w:sz w:val="20"/>
              </w:rPr>
              <w:t>0.13</w:t>
            </w:r>
          </w:p>
        </w:tc>
        <w:tc>
          <w:tcPr>
            <w:tcW w:w="1307" w:type="dxa"/>
          </w:tcPr>
          <w:p w14:paraId="76572947">
            <w:pPr>
              <w:keepNext/>
              <w:spacing w:after="0" w:line="276" w:lineRule="auto"/>
              <w:jc w:val="center"/>
            </w:pPr>
            <w:r>
              <w:rPr>
                <w:rFonts w:ascii="Times New Roman" w:hAnsi="Times New Roman" w:eastAsia="宋体"/>
                <w:b w:val="0"/>
                <w:sz w:val="20"/>
              </w:rPr>
              <w:t>99.5%</w:t>
            </w:r>
          </w:p>
        </w:tc>
      </w:tr>
      <w:tr w14:paraId="44193CBE">
        <w:trPr>
          <w:cantSplit/>
          <w:jc w:val="center"/>
        </w:trPr>
        <w:tc>
          <w:tcPr>
            <w:tcW w:w="654" w:type="dxa"/>
            <w:tcBorders>
              <w:bottom w:val="single" w:color="000000" w:sz="12" w:space="0"/>
            </w:tcBorders>
          </w:tcPr>
          <w:p w14:paraId="03714060">
            <w:pPr>
              <w:spacing w:after="0" w:line="276" w:lineRule="auto"/>
              <w:jc w:val="center"/>
            </w:pPr>
            <w:r>
              <w:rPr>
                <w:rFonts w:ascii="Times New Roman" w:hAnsi="Times New Roman" w:eastAsia="宋体"/>
                <w:b w:val="0"/>
                <w:sz w:val="20"/>
              </w:rPr>
              <w:t>T2</w:t>
            </w:r>
          </w:p>
        </w:tc>
        <w:tc>
          <w:tcPr>
            <w:tcW w:w="1093" w:type="dxa"/>
            <w:tcBorders>
              <w:bottom w:val="single" w:color="000000" w:sz="12" w:space="0"/>
            </w:tcBorders>
          </w:tcPr>
          <w:p w14:paraId="091372E0">
            <w:pPr>
              <w:spacing w:after="0" w:line="276" w:lineRule="auto"/>
              <w:jc w:val="center"/>
            </w:pPr>
            <w:r>
              <w:rPr>
                <w:rFonts w:ascii="Times New Roman" w:hAnsi="Times New Roman" w:eastAsia="宋体"/>
                <w:b w:val="0"/>
                <w:sz w:val="20"/>
              </w:rPr>
              <w:t>2.95</w:t>
            </w:r>
          </w:p>
        </w:tc>
        <w:tc>
          <w:tcPr>
            <w:tcW w:w="1261" w:type="dxa"/>
            <w:tcBorders>
              <w:bottom w:val="single" w:color="000000" w:sz="12" w:space="0"/>
            </w:tcBorders>
          </w:tcPr>
          <w:p w14:paraId="6439F071">
            <w:pPr>
              <w:spacing w:after="0" w:line="276" w:lineRule="auto"/>
              <w:jc w:val="center"/>
            </w:pPr>
            <w:r>
              <w:rPr>
                <w:rFonts w:ascii="Times New Roman" w:hAnsi="Times New Roman" w:eastAsia="宋体"/>
                <w:b w:val="0"/>
                <w:sz w:val="20"/>
              </w:rPr>
              <w:t>83.72</w:t>
            </w:r>
          </w:p>
        </w:tc>
        <w:tc>
          <w:tcPr>
            <w:tcW w:w="1266" w:type="dxa"/>
            <w:tcBorders>
              <w:bottom w:val="single" w:color="000000" w:sz="12" w:space="0"/>
            </w:tcBorders>
          </w:tcPr>
          <w:p w14:paraId="76355F30">
            <w:pPr>
              <w:spacing w:after="0" w:line="276" w:lineRule="auto"/>
              <w:jc w:val="center"/>
            </w:pPr>
            <w:r>
              <w:rPr>
                <w:rFonts w:ascii="Times New Roman" w:hAnsi="Times New Roman" w:eastAsia="宋体"/>
                <w:b w:val="0"/>
                <w:sz w:val="20"/>
              </w:rPr>
              <w:t>4</w:t>
            </w:r>
          </w:p>
        </w:tc>
        <w:tc>
          <w:tcPr>
            <w:tcW w:w="1034" w:type="dxa"/>
            <w:tcBorders>
              <w:bottom w:val="single" w:color="000000" w:sz="12" w:space="0"/>
            </w:tcBorders>
          </w:tcPr>
          <w:p w14:paraId="04F531A9">
            <w:pPr>
              <w:spacing w:after="0" w:line="276" w:lineRule="auto"/>
              <w:jc w:val="center"/>
            </w:pPr>
            <w:r>
              <w:rPr>
                <w:rFonts w:ascii="Times New Roman" w:hAnsi="Times New Roman" w:eastAsia="宋体"/>
                <w:b w:val="0"/>
                <w:sz w:val="20"/>
              </w:rPr>
              <w:t>10.3%</w:t>
            </w:r>
          </w:p>
        </w:tc>
        <w:tc>
          <w:tcPr>
            <w:tcW w:w="1267" w:type="dxa"/>
            <w:tcBorders>
              <w:bottom w:val="single" w:color="000000" w:sz="12" w:space="0"/>
            </w:tcBorders>
          </w:tcPr>
          <w:p w14:paraId="3B28F0AB">
            <w:pPr>
              <w:spacing w:after="0" w:line="276" w:lineRule="auto"/>
              <w:jc w:val="center"/>
            </w:pPr>
            <w:r>
              <w:rPr>
                <w:rFonts w:ascii="Times New Roman" w:hAnsi="Times New Roman" w:eastAsia="宋体"/>
                <w:b w:val="0"/>
                <w:sz w:val="20"/>
              </w:rPr>
              <w:t>8</w:t>
            </w:r>
          </w:p>
        </w:tc>
        <w:tc>
          <w:tcPr>
            <w:tcW w:w="1640" w:type="dxa"/>
            <w:tcBorders>
              <w:bottom w:val="single" w:color="000000" w:sz="12" w:space="0"/>
            </w:tcBorders>
          </w:tcPr>
          <w:p w14:paraId="6F966B85">
            <w:pPr>
              <w:spacing w:after="0" w:line="276" w:lineRule="auto"/>
              <w:jc w:val="center"/>
            </w:pPr>
            <w:r>
              <w:rPr>
                <w:rFonts w:ascii="Times New Roman" w:hAnsi="Times New Roman" w:eastAsia="宋体"/>
                <w:b w:val="0"/>
                <w:sz w:val="20"/>
              </w:rPr>
              <w:t>0.82</w:t>
            </w:r>
          </w:p>
        </w:tc>
        <w:tc>
          <w:tcPr>
            <w:tcW w:w="1307" w:type="dxa"/>
            <w:tcBorders>
              <w:bottom w:val="single" w:color="000000" w:sz="12" w:space="0"/>
            </w:tcBorders>
          </w:tcPr>
          <w:p w14:paraId="1CA75C3E">
            <w:pPr>
              <w:spacing w:after="0" w:line="276" w:lineRule="auto"/>
              <w:jc w:val="center"/>
            </w:pPr>
            <w:r>
              <w:rPr>
                <w:rFonts w:ascii="Times New Roman" w:hAnsi="Times New Roman" w:eastAsia="宋体"/>
                <w:b w:val="0"/>
                <w:sz w:val="20"/>
              </w:rPr>
              <w:t>96.7%</w:t>
            </w:r>
          </w:p>
        </w:tc>
      </w:tr>
    </w:tbl>
    <w:p w14:paraId="5830C0C6">
      <w:pPr>
        <w:spacing w:before="0" w:after="60" w:line="240" w:lineRule="auto"/>
        <w:jc w:val="both"/>
      </w:pPr>
    </w:p>
    <w:p w14:paraId="0F72FF81">
      <w:pPr>
        <w:spacing w:before="0" w:after="0" w:line="360" w:lineRule="auto"/>
        <w:ind w:firstLine="480"/>
        <w:jc w:val="both"/>
      </w:pPr>
      <w:r>
        <w:rPr>
          <w:rFonts w:ascii="Times New Roman" w:hAnsi="Times New Roman" w:eastAsia="宋体"/>
          <w:b w:val="0"/>
          <w:sz w:val="24"/>
        </w:rPr>
        <w:t xml:space="preserve">不及格门次与通过率的Pearson相关系数为−0.96（图1）。不及格1门次的14名学生通过率为79.2%～96.4%，2门次的7名学生为60.0%～78.6%，3门次的2名学生为53.6%～56.0%。不及格4门次的D45通过率为60.7%，反而高于不及格3门次的两名学生，原因在于通过率按学分而非门次计算：D45的4门不及格课程合计11学分，少于21D244的3门（13学分）；21T249的3门不及格课程虽同为11学分，但其所在班级应修学分为25，低于D类班级的28。因此评估学业风险时需同时考察不及格门次与不及格学分。</w:t>
      </w:r>
    </w:p>
    <w:p w14:paraId="7B0805FB">
      <w:pPr>
        <w:keepNext/>
        <w:spacing w:before="120" w:after="60" w:line="360" w:lineRule="auto"/>
        <w:jc w:val="left"/>
        <w:outlineLvl w:val="1"/>
      </w:pPr>
      <w:r>
        <w:rPr>
          <w:rFonts w:ascii="Times New Roman" w:hAnsi="Times New Roman" w:eastAsia="黑体"/>
          <w:b w:val="0"/>
          <w:sz w:val="24"/>
        </w:rPr>
        <w:t>4.7  班级成绩分布的Q-Q图比较</w:t>
      </w:r>
    </w:p>
    <w:p w14:paraId="26623107">
      <w:pPr>
        <w:keepNext/>
        <w:spacing w:before="0" w:after="0" w:line="360" w:lineRule="auto"/>
        <w:ind w:firstLine="480"/>
        <w:jc w:val="both"/>
      </w:pPr>
      <w:r>
        <w:rPr>
          <w:rFonts w:ascii="Times New Roman" w:hAnsi="Times New Roman" w:eastAsia="宋体"/>
          <w:b w:val="0"/>
          <w:sz w:val="24"/>
        </w:rPr>
        <w:t xml:space="preserve">Q-Q图以两个班级相同分位数上的成绩为坐标绘点，点位于直线</w:t>
      </w:r>
      <w:r>
        <w:rPr>
          <w:rFonts w:ascii="Times New Roman" w:hAnsi="Times New Roman" w:eastAsia="宋体"/>
          <w:b w:val="0"/>
          <w:sz w:val="24"/>
          <w:i/>
        </w:rPr>
        <w:t xml:space="preserve">y</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上方表示纵轴班级在该分位数上的成绩更高。</w:t>
      </w:r>
    </w:p>
    <w:p w14:paraId="4E21E1F2">
      <w:pPr>
        <w:keepNext/>
        <w:spacing w:before="120" w:after="0" w:line="240" w:lineRule="auto"/>
        <w:jc w:val="center"/>
      </w:pPr>
      <w:r>
        <w:drawing>
          <wp:inline distT="0" distB="0" distL="114300" distR="114300">
            <wp:extent cx="5669280" cy="2090928"/>
            <wp:effectExtent l="0" t="0" r="6350"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60000" cy="2020840"/>
                    </a:xfrm>
                    <a:prstGeom prst="rect">
                      <a:avLst/>
                    </a:prstGeom>
                  </pic:spPr>
                </pic:pic>
              </a:graphicData>
            </a:graphic>
          </wp:inline>
        </w:drawing>
      </w:r>
    </w:p>
    <w:p w14:paraId="5BD0CD02">
      <w:pPr>
        <w:spacing w:before="60" w:after="160" w:line="288" w:lineRule="auto"/>
        <w:jc w:val="center"/>
      </w:pPr>
      <w:r>
        <w:rPr>
          <w:rFonts w:ascii="Times New Roman" w:hAnsi="Times New Roman" w:eastAsia="宋体"/>
          <w:b w:val="0"/>
          <w:sz w:val="21"/>
        </w:rPr>
        <w:t xml:space="preserve">图7  班级间学分加权平均分的Q-Q图（取第2～98百分位共25个分位点，虚线为</w:t>
      </w:r>
      <w:r>
        <w:rPr>
          <w:rFonts w:ascii="Times New Roman" w:hAnsi="Times New Roman" w:eastAsia="宋体"/>
          <w:b w:val="0"/>
          <w:sz w:val="21"/>
          <w:i/>
        </w:rPr>
        <w:t xml:space="preserve">y</w:t>
      </w:r>
      <w:r>
        <w:rPr>
          <w:rFonts w:ascii="Times New Roman" w:hAnsi="Times New Roman" w:eastAsia="宋体"/>
          <w:b w:val="0"/>
          <w:sz w:val="21"/>
        </w:rPr>
        <w:t xml:space="preserve"> = </w:t>
      </w:r>
      <w:r>
        <w:rPr>
          <w:rFonts w:ascii="Times New Roman" w:hAnsi="Times New Roman" w:eastAsia="宋体"/>
          <w:b w:val="0"/>
          <w:sz w:val="21"/>
          <w:i/>
        </w:rPr>
        <w:t xml:space="preserve">x</w:t>
      </w:r>
      <w:r>
        <w:rPr>
          <w:rFonts w:ascii="Times New Roman" w:hAnsi="Times New Roman" w:eastAsia="宋体"/>
          <w:b w:val="0"/>
          <w:sz w:val="21"/>
        </w:rPr>
        <w:t xml:space="preserve">）</w:t>
      </w:r>
    </w:p>
    <w:p w14:paraId="7E8CD003">
      <w:pPr>
        <w:spacing w:before="0" w:after="0" w:line="360" w:lineRule="auto"/>
        <w:ind w:firstLine="480"/>
        <w:jc w:val="both"/>
      </w:pPr>
      <w:r>
        <w:rPr>
          <w:rFonts w:ascii="Times New Roman" w:hAnsi="Times New Roman" w:eastAsia="宋体"/>
          <w:b w:val="0"/>
          <w:sz w:val="24"/>
        </w:rPr>
        <w:t xml:space="preserve">D1与D2相比（图7(a)），各点总体位于</w:t>
      </w:r>
      <w:r>
        <w:rPr>
          <w:rFonts w:ascii="Times New Roman" w:hAnsi="Times New Roman" w:eastAsia="宋体"/>
          <w:b w:val="0"/>
          <w:sz w:val="24"/>
          <w:i/>
        </w:rPr>
        <w:t xml:space="preserve">y</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上方，D2在大多数分位数上高出D1约1～1.5分，两端（尤其是高分端）差距更大。T1与T2相比（图7(b)），中间分位数的点基本贴合</w:t>
      </w:r>
      <w:r>
        <w:rPr>
          <w:rFonts w:ascii="Times New Roman" w:hAnsi="Times New Roman" w:eastAsia="宋体"/>
          <w:b w:val="0"/>
          <w:sz w:val="24"/>
          <w:i/>
        </w:rPr>
        <w:t xml:space="preserve">y</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，两班中等水平学生的成绩相近；低分位与高分位的点位于直线下方，其中最低分位的差距最大（约5.5分），对应图5中T2班的两个离群点。T1与BD相比（图7(c)），全部点位于</w:t>
      </w:r>
      <w:r>
        <w:rPr>
          <w:rFonts w:ascii="Times New Roman" w:hAnsi="Times New Roman" w:eastAsia="宋体"/>
          <w:b w:val="0"/>
          <w:sz w:val="24"/>
          <w:i/>
        </w:rPr>
        <w:t xml:space="preserve">y</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上方，低分位与中分位相差约6～7分，高分端缩小至3～4分，点列较</w:t>
      </w:r>
      <w:r>
        <w:rPr>
          <w:rFonts w:ascii="Times New Roman" w:hAnsi="Times New Roman" w:eastAsia="宋体"/>
          <w:b w:val="0"/>
          <w:sz w:val="24"/>
          <w:i/>
        </w:rPr>
        <w:t xml:space="preserve">y</w:t>
      </w:r>
      <w:r>
        <w:rPr>
          <w:rFonts w:ascii="Times New Roman" w:hAnsi="Times New Roman" w:eastAsia="宋体"/>
          <w:b w:val="0"/>
          <w:sz w:val="24"/>
        </w:rPr>
        <w:t xml:space="preserve"> = </w:t>
      </w:r>
      <w:r>
        <w:rPr>
          <w:rFonts w:ascii="Times New Roman" w:hAnsi="Times New Roman" w:eastAsia="宋体"/>
          <w:b w:val="0"/>
          <w:sz w:val="24"/>
          <w:i/>
        </w:rPr>
        <w:t xml:space="preserve">x</w:t>
      </w:r>
      <w:r>
        <w:rPr>
          <w:rFonts w:ascii="Times New Roman" w:hAnsi="Times New Roman" w:eastAsia="宋体"/>
          <w:b w:val="0"/>
          <w:sz w:val="24"/>
        </w:rPr>
        <w:t xml:space="preserve">平缓，BD班在各分位数上均高于T1班且分布更集中。</w:t>
      </w:r>
    </w:p>
    <w:p w14:paraId="499039F5">
      <w:pPr>
        <w:keepNext/>
        <w:spacing w:before="120" w:after="60" w:line="360" w:lineRule="auto"/>
        <w:jc w:val="left"/>
        <w:outlineLvl w:val="1"/>
      </w:pPr>
      <w:r>
        <w:rPr>
          <w:rFonts w:ascii="Times New Roman" w:hAnsi="Times New Roman" w:eastAsia="黑体"/>
          <w:b w:val="0"/>
          <w:sz w:val="24"/>
        </w:rPr>
        <w:t>4.8  多指标的平行坐标分析</w:t>
      </w:r>
    </w:p>
    <w:p w14:paraId="045DD02C">
      <w:pPr>
        <w:keepNext/>
        <w:spacing w:before="120" w:after="0" w:line="240" w:lineRule="auto"/>
        <w:jc w:val="center"/>
      </w:pPr>
      <w:r>
        <w:drawing>
          <wp:inline distT="0" distB="0" distL="114300" distR="114300">
            <wp:extent cx="5721096" cy="2374392"/>
            <wp:effectExtent l="0" t="0" r="1079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400000" cy="2808984"/>
                    </a:xfrm>
                    <a:prstGeom prst="rect">
                      <a:avLst/>
                    </a:prstGeom>
                  </pic:spPr>
                </pic:pic>
              </a:graphicData>
            </a:graphic>
          </wp:inline>
        </w:drawing>
      </w:r>
    </w:p>
    <w:p w14:paraId="166DFED4">
      <w:pPr>
        <w:spacing w:before="60" w:after="160" w:line="288" w:lineRule="auto"/>
        <w:jc w:val="center"/>
      </w:pPr>
      <w:r>
        <w:rPr>
          <w:rFonts w:ascii="Times New Roman" w:hAnsi="Times New Roman" w:eastAsia="宋体"/>
          <w:b w:val="0"/>
          <w:sz w:val="21"/>
        </w:rPr>
        <w:t xml:space="preserve">图8  全部学生的平行坐标图（Min-Max归一化，每条折线为一名学生）</w:t>
      </w:r>
    </w:p>
    <w:p w14:paraId="4ECFE4DC">
      <w:pPr>
        <w:spacing w:before="0" w:after="0" w:line="360" w:lineRule="auto"/>
        <w:ind w:firstLine="480"/>
        <w:jc w:val="both"/>
      </w:pPr>
      <w:r>
        <w:rPr>
          <w:rFonts w:ascii="Times New Roman" w:hAnsi="Times New Roman" w:eastAsia="宋体"/>
          <w:b w:val="0"/>
          <w:sz w:val="24"/>
        </w:rPr>
        <w:t xml:space="preserve">图8以平行坐标图展示全部学生的5项指标，各指标经Min-Max归一化，每条折线为一名学生，按班级分面板绘制。BD班的折线在加权平均分、绩点与课程平均分三轴上集中于上部，在通过率轴上全部为1、在不及格门次轴上全部为0，形态最为集中；D1班的折线在成绩类三轴上分布较散，且有多条折线在通过率轴下降、在不及格门次轴上升；T1班仅1名学生有不及格课程，D2班与T2班介于其间。</w:t>
      </w:r>
    </w:p>
    <w:p w14:paraId="5B95324B">
      <w:pPr>
        <w:keepNext/>
        <w:spacing w:before="240" w:after="120" w:line="360" w:lineRule="auto"/>
        <w:jc w:val="left"/>
        <w:outlineLvl w:val="0"/>
      </w:pPr>
      <w:r>
        <w:rPr>
          <w:rFonts w:ascii="Times New Roman" w:hAnsi="Times New Roman" w:eastAsia="黑体"/>
          <w:b w:val="0"/>
          <w:sz w:val="28"/>
        </w:rPr>
        <w:t>5  班级差异的显著性检验</w:t>
      </w:r>
    </w:p>
    <w:p w14:paraId="6829E75C">
      <w:pPr>
        <w:spacing w:before="0" w:after="0" w:line="360" w:lineRule="auto"/>
        <w:ind w:firstLine="480"/>
        <w:jc w:val="both"/>
      </w:pPr>
      <w:r>
        <w:rPr>
          <w:rFonts w:ascii="Times New Roman" w:hAnsi="Times New Roman" w:eastAsia="宋体"/>
          <w:b w:val="0"/>
          <w:sz w:val="24"/>
        </w:rPr>
        <w:t xml:space="preserve">由图3与表3可见，各班成绩大致呈单峰分布，标准差介于3.15～5.44。以班级为因素对学分加权平均分进行单因素方差分析，结果为</w:t>
      </w:r>
      <w:r>
        <w:rPr>
          <w:rFonts w:ascii="Times New Roman" w:hAnsi="Times New Roman" w:eastAsia="宋体"/>
          <w:b w:val="0"/>
          <w:sz w:val="24"/>
          <w:i/>
        </w:rPr>
        <w:t xml:space="preserve">F</w:t>
      </w:r>
      <w:r>
        <w:rPr>
          <w:rFonts w:ascii="Times New Roman" w:hAnsi="Times New Roman" w:eastAsia="宋体"/>
          <w:b w:val="0"/>
          <w:sz w:val="24"/>
        </w:rPr>
        <w:t xml:space="preserve">(4, 173) = 22.68，</w:t>
      </w:r>
      <w:r>
        <w:rPr>
          <w:rFonts w:ascii="Times New Roman" w:hAnsi="Times New Roman" w:eastAsia="宋体"/>
          <w:b w:val="0"/>
          <w:sz w:val="24"/>
          <w:i/>
        </w:rPr>
        <w:t xml:space="preserve">p</w:t>
      </w:r>
      <w:r>
        <w:rPr>
          <w:rFonts w:ascii="Times New Roman" w:hAnsi="Times New Roman" w:eastAsia="宋体"/>
          <w:b w:val="0"/>
          <w:sz w:val="24"/>
        </w:rPr>
        <w:t xml:space="preserve"> &lt; 0.001，五个班级的学分加权平均分存在显著差异。结合图2的95%置信区间，BD班与其余四个班级的置信区间均不重叠；D1班与T1班、T2班的置信区间不重叠，D2班与T1班、T2班部分重叠；D1与D2、T1与T2两组平行班的置信区间大幅重叠，均值接近。班级差异主要存在于课程设置不同的班级之间。</w:t>
      </w:r>
    </w:p>
    <w:p w14:paraId="3953D594">
      <w:pPr>
        <w:keepNext/>
        <w:spacing w:before="240" w:after="120" w:line="360" w:lineRule="auto"/>
        <w:jc w:val="left"/>
        <w:outlineLvl w:val="0"/>
      </w:pPr>
      <w:r>
        <w:rPr>
          <w:rFonts w:ascii="Times New Roman" w:hAnsi="Times New Roman" w:eastAsia="黑体"/>
          <w:b w:val="0"/>
          <w:sz w:val="28"/>
        </w:rPr>
        <w:t>6  学生群体的聚类分析</w:t>
      </w:r>
    </w:p>
    <w:p w14:paraId="788079CA">
      <w:pPr>
        <w:spacing w:before="0" w:after="0" w:line="360" w:lineRule="auto"/>
        <w:ind w:firstLine="480"/>
        <w:jc w:val="both"/>
      </w:pPr>
      <w:r>
        <w:rPr>
          <w:rFonts w:ascii="Times New Roman" w:hAnsi="Times New Roman" w:eastAsia="宋体"/>
          <w:b w:val="0"/>
          <w:sz w:val="24"/>
        </w:rPr>
        <w:t>第4、5节以班级为单位比较，本节不预设分组，用聚类方法识别学生群体。</w:t>
      </w:r>
    </w:p>
    <w:p w14:paraId="3619D096">
      <w:pPr>
        <w:keepNext/>
        <w:spacing w:before="120" w:after="60" w:line="360" w:lineRule="auto"/>
        <w:jc w:val="left"/>
        <w:outlineLvl w:val="1"/>
      </w:pPr>
      <w:r>
        <w:rPr>
          <w:rFonts w:ascii="Times New Roman" w:hAnsi="Times New Roman" w:eastAsia="黑体"/>
          <w:b w:val="0"/>
          <w:sz w:val="24"/>
        </w:rPr>
        <w:t>6.1  主成分分析</w:t>
      </w:r>
    </w:p>
    <w:p w14:paraId="24062D81">
      <w:pPr>
        <w:spacing w:before="0" w:after="0" w:line="360" w:lineRule="auto"/>
        <w:ind w:firstLine="480"/>
        <w:jc w:val="both"/>
      </w:pPr>
      <w:r>
        <w:rPr>
          <w:rFonts w:ascii="Times New Roman" w:hAnsi="Times New Roman" w:eastAsia="宋体"/>
          <w:b w:val="0"/>
          <w:sz w:val="24"/>
        </w:rPr>
        <w:t>选取学分加权平均分、平均学分绩点、课程平均分、不及格门次、不及格学分与通过率6项指标，经Z-score标准化后进行主成分分析。第一主成分的方差贡献率为80.5%，6项指标的载荷绝对值均约为0.41，其中学分加权平均分、平均学分绩点、课程平均分与通过率为正，不及格门次与不及格学分为负，可解释为综合学业水平。第二主成分的方差贡献率为17.8%，其载荷中成绩类指标与不及格门次、不及格学分同号，通过率异号，反映成绩高低与不及格程度之间的不一致。前两个主成分的累计方差贡献率为98.3%。</w:t>
      </w:r>
    </w:p>
    <w:p w14:paraId="71CCCE11">
      <w:pPr>
        <w:keepNext/>
        <w:spacing w:before="120" w:after="60" w:line="360" w:lineRule="auto"/>
        <w:jc w:val="left"/>
        <w:outlineLvl w:val="1"/>
      </w:pPr>
      <w:r>
        <w:rPr>
          <w:rFonts w:ascii="Times New Roman" w:hAnsi="Times New Roman" w:eastAsia="黑体"/>
          <w:b w:val="0"/>
          <w:sz w:val="24"/>
        </w:rPr>
        <w:t>6.2  K-means聚类</w:t>
      </w:r>
    </w:p>
    <w:p w14:paraId="4BEBC875">
      <w:pPr>
        <w:keepNext/>
        <w:spacing w:before="0" w:after="0" w:line="360" w:lineRule="auto"/>
        <w:ind w:firstLine="480"/>
        <w:jc w:val="both"/>
      </w:pPr>
      <w:r>
        <w:rPr>
          <w:rFonts w:ascii="Times New Roman" w:hAnsi="Times New Roman" w:eastAsia="宋体"/>
          <w:b w:val="0"/>
          <w:sz w:val="24"/>
        </w:rPr>
        <w:t xml:space="preserve">在标准化后的六维数据上运行K-means算法，每个</w:t>
      </w:r>
      <w:r>
        <w:rPr>
          <w:rFonts w:ascii="Times New Roman" w:hAnsi="Times New Roman" w:eastAsia="宋体"/>
          <w:b w:val="0"/>
          <w:sz w:val="24"/>
          <w:i/>
        </w:rPr>
        <w:t xml:space="preserve">k</w:t>
      </w:r>
      <w:r>
        <w:rPr>
          <w:rFonts w:ascii="Times New Roman" w:hAnsi="Times New Roman" w:eastAsia="宋体"/>
          <w:b w:val="0"/>
          <w:sz w:val="24"/>
        </w:rPr>
        <w:t xml:space="preserve">值以不同初始中心重复运行多次，取簇内误差平方和（SSE）最小的结果，</w:t>
      </w:r>
      <w:r>
        <w:rPr>
          <w:rFonts w:ascii="Times New Roman" w:hAnsi="Times New Roman" w:eastAsia="宋体"/>
          <w:b w:val="0"/>
          <w:sz w:val="24"/>
          <w:i/>
        </w:rPr>
        <w:t xml:space="preserve">k</w:t>
      </w:r>
      <w:r>
        <w:rPr>
          <w:rFonts w:ascii="Times New Roman" w:hAnsi="Times New Roman" w:eastAsia="宋体"/>
          <w:b w:val="0"/>
          <w:sz w:val="24"/>
        </w:rPr>
        <w:t xml:space="preserve">值依据肘部法与轮廓系数确定；在前两个主成分上聚类所得划分与此完全一致。</w:t>
      </w:r>
    </w:p>
    <w:p w14:paraId="1FAD5A63">
      <w:pPr>
        <w:keepNext/>
        <w:spacing w:before="120" w:after="0" w:line="240" w:lineRule="auto"/>
        <w:jc w:val="center"/>
      </w:pPr>
      <w:r>
        <w:drawing>
          <wp:inline distT="0" distB="0" distL="114300" distR="114300">
            <wp:extent cx="5669280" cy="2100072"/>
            <wp:effectExtent l="0" t="0" r="14605"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040000" cy="1755506"/>
                    </a:xfrm>
                    <a:prstGeom prst="rect">
                      <a:avLst/>
                    </a:prstGeom>
                  </pic:spPr>
                </pic:pic>
              </a:graphicData>
            </a:graphic>
          </wp:inline>
        </w:drawing>
      </w:r>
    </w:p>
    <w:p w14:paraId="40E6D654">
      <w:pPr>
        <w:spacing w:before="60" w:after="160" w:line="288" w:lineRule="auto"/>
        <w:jc w:val="center"/>
      </w:pPr>
      <w:r>
        <w:rPr>
          <w:rFonts w:ascii="Times New Roman" w:hAnsi="Times New Roman" w:eastAsia="宋体"/>
          <w:b w:val="0"/>
          <w:sz w:val="21"/>
        </w:rPr>
        <w:t xml:space="preserve">图9  不同聚类数</w:t>
      </w:r>
      <w:r>
        <w:rPr>
          <w:rFonts w:ascii="Times New Roman" w:hAnsi="Times New Roman" w:eastAsia="宋体"/>
          <w:b w:val="0"/>
          <w:sz w:val="21"/>
          <w:i/>
        </w:rPr>
        <w:t xml:space="preserve">k</w:t>
      </w:r>
      <w:r>
        <w:rPr>
          <w:rFonts w:ascii="Times New Roman" w:hAnsi="Times New Roman" w:eastAsia="宋体"/>
          <w:b w:val="0"/>
          <w:sz w:val="21"/>
        </w:rPr>
        <w:t xml:space="preserve">下的簇内误差平方和(a)与轮廓系数(b)（虚线为所取</w:t>
      </w:r>
      <w:r>
        <w:rPr>
          <w:rFonts w:ascii="Times New Roman" w:hAnsi="Times New Roman" w:eastAsia="宋体"/>
          <w:b w:val="0"/>
          <w:sz w:val="21"/>
          <w:i/>
        </w:rPr>
        <w:t xml:space="preserve">k</w:t>
      </w:r>
      <w:r>
        <w:rPr>
          <w:rFonts w:ascii="Times New Roman" w:hAnsi="Times New Roman" w:eastAsia="宋体"/>
          <w:b w:val="0"/>
          <w:sz w:val="21"/>
        </w:rPr>
        <w:t xml:space="preserve"> = 3）</w:t>
      </w:r>
    </w:p>
    <w:p w14:paraId="7EBE38D2">
      <w:pPr>
        <w:spacing w:before="0" w:after="0" w:line="360" w:lineRule="auto"/>
        <w:ind w:firstLine="480"/>
        <w:jc w:val="both"/>
      </w:pPr>
      <w:r>
        <w:rPr>
          <w:rFonts w:ascii="Times New Roman" w:hAnsi="Times New Roman" w:eastAsia="宋体"/>
          <w:b w:val="0"/>
          <w:sz w:val="24"/>
          <w:i/>
        </w:rPr>
        <w:t xml:space="preserve">k</w:t>
      </w:r>
      <w:r>
        <w:rPr>
          <w:rFonts w:ascii="Times New Roman" w:hAnsi="Times New Roman" w:eastAsia="宋体"/>
          <w:b w:val="0"/>
          <w:sz w:val="24"/>
        </w:rPr>
        <w:t xml:space="preserve"> = 2时轮廓系数最高（0.68），但划分结果与是否存在不及格课程基本一致（仅1名有不及格课程的学生归入另一类），仅凭不及格门次即可得到；</w:t>
      </w:r>
      <w:r>
        <w:rPr>
          <w:rFonts w:ascii="Times New Roman" w:hAnsi="Times New Roman" w:eastAsia="宋体"/>
          <w:b w:val="0"/>
          <w:sz w:val="24"/>
          <w:i/>
        </w:rPr>
        <w:t xml:space="preserve">k</w:t>
      </w:r>
      <w:r>
        <w:rPr>
          <w:rFonts w:ascii="Times New Roman" w:hAnsi="Times New Roman" w:eastAsia="宋体"/>
          <w:b w:val="0"/>
          <w:sz w:val="24"/>
        </w:rPr>
        <w:t xml:space="preserve"> = 3时SSE曲线出现拐点（由439降至234），轮廓系数为0.52，并将无不及格课程的学生进一步分为高分与中等两类。</w:t>
      </w:r>
      <w:r>
        <w:rPr>
          <w:rFonts w:ascii="Times New Roman" w:hAnsi="Times New Roman" w:eastAsia="宋体"/>
          <w:b w:val="0"/>
          <w:sz w:val="24"/>
          <w:i/>
        </w:rPr>
        <w:t xml:space="preserve">k</w:t>
      </w:r>
      <w:r>
        <w:rPr>
          <w:rFonts w:ascii="Times New Roman" w:hAnsi="Times New Roman" w:eastAsia="宋体"/>
          <w:b w:val="0"/>
          <w:sz w:val="24"/>
        </w:rPr>
        <w:t xml:space="preserve"> = 4时轮廓系数略高（0.55），二者的取舍见6.3节，最终取</w:t>
      </w:r>
      <w:r>
        <w:rPr>
          <w:rFonts w:ascii="Times New Roman" w:hAnsi="Times New Roman" w:eastAsia="宋体"/>
          <w:b w:val="0"/>
          <w:sz w:val="24"/>
          <w:i/>
        </w:rPr>
        <w:t xml:space="preserve">k</w:t>
      </w:r>
      <w:r>
        <w:rPr>
          <w:rFonts w:ascii="Times New Roman" w:hAnsi="Times New Roman" w:eastAsia="宋体"/>
          <w:b w:val="0"/>
          <w:sz w:val="24"/>
        </w:rPr>
        <w:t xml:space="preserve"> = 3（图9）。三个聚类的特征见表7。</w:t>
      </w:r>
    </w:p>
    <w:p w14:paraId="673D3EC3">
      <w:pPr>
        <w:keepNext/>
        <w:spacing w:before="120" w:after="60" w:line="288" w:lineRule="auto"/>
        <w:jc w:val="center"/>
      </w:pPr>
      <w:r>
        <w:rPr>
          <w:rFonts w:ascii="Times New Roman" w:hAnsi="Times New Roman" w:eastAsia="黑体"/>
          <w:b w:val="0"/>
          <w:sz w:val="21"/>
        </w:rPr>
        <w:t xml:space="preserve">表7  三个聚类的特征（各指标均值）</w:t>
      </w:r>
    </w:p>
    <w:tbl>
      <w:tblPr>
        <w:tblStyle w:val="32"/>
        <w:tblW w:w="8448" w:type="dxa"/>
        <w:jc w:val="center"/>
        <w:tblLayout w:type="fixed"/>
        <w:tblCellMar>
          <w:top w:w="0" w:type="dxa"/>
          <w:left w:w="108" w:type="dxa"/>
          <w:bottom w:w="0" w:type="dxa"/>
          <w:right w:w="108" w:type="dxa"/>
        </w:tblCellMar>
      </w:tblPr>
      <w:tblGrid>
        <w:gridCol w:w="2268"/>
        <w:gridCol w:w="680"/>
        <w:gridCol w:w="1247"/>
        <w:gridCol w:w="963"/>
        <w:gridCol w:w="1134"/>
        <w:gridCol w:w="1134"/>
        <w:gridCol w:w="1020"/>
      </w:tblGrid>
      <w:tr w14:paraId="7256AC8B">
        <w:trPr>
          <w:cantSplit/>
          <w:jc w:val="center"/>
        </w:trPr>
        <w:tc>
          <w:tcPr>
            <w:tcW w:w="2268" w:type="dxa"/>
            <w:tcBorders>
              <w:top w:val="single" w:color="000000" w:sz="12" w:space="0"/>
              <w:bottom w:val="single" w:color="000000" w:sz="6" w:space="0"/>
            </w:tcBorders>
          </w:tcPr>
          <w:p w14:paraId="43A1AC0A">
            <w:pPr>
              <w:keepNext/>
              <w:spacing w:after="0" w:line="276" w:lineRule="auto"/>
              <w:jc w:val="center"/>
            </w:pPr>
            <w:r>
              <w:rPr>
                <w:rFonts w:ascii="Times New Roman" w:hAnsi="Times New Roman" w:eastAsia="宋体"/>
                <w:b/>
                <w:sz w:val="21"/>
              </w:rPr>
              <w:t>聚类</w:t>
            </w:r>
          </w:p>
        </w:tc>
        <w:tc>
          <w:tcPr>
            <w:tcW w:w="680" w:type="dxa"/>
            <w:tcBorders>
              <w:top w:val="single" w:color="000000" w:sz="12" w:space="0"/>
              <w:bottom w:val="single" w:color="000000" w:sz="6" w:space="0"/>
            </w:tcBorders>
          </w:tcPr>
          <w:p w14:paraId="6D2F6543">
            <w:pPr>
              <w:keepNext/>
              <w:spacing w:after="0" w:line="276" w:lineRule="auto"/>
              <w:jc w:val="center"/>
            </w:pPr>
            <w:r>
              <w:rPr>
                <w:rFonts w:ascii="Times New Roman" w:hAnsi="Times New Roman" w:eastAsia="宋体"/>
                <w:b/>
                <w:sz w:val="21"/>
              </w:rPr>
              <w:t>人数</w:t>
            </w:r>
          </w:p>
        </w:tc>
        <w:tc>
          <w:tcPr>
            <w:tcW w:w="1247" w:type="dxa"/>
            <w:tcBorders>
              <w:top w:val="single" w:color="000000" w:sz="12" w:space="0"/>
              <w:bottom w:val="single" w:color="000000" w:sz="6" w:space="0"/>
            </w:tcBorders>
          </w:tcPr>
          <w:p w14:paraId="53073AC6">
            <w:pPr>
              <w:keepNext/>
              <w:spacing w:after="0" w:line="276" w:lineRule="auto"/>
              <w:jc w:val="center"/>
            </w:pPr>
            <w:r>
              <w:rPr>
                <w:rFonts w:ascii="Times New Roman" w:hAnsi="Times New Roman" w:eastAsia="宋体"/>
                <w:b/>
                <w:sz w:val="21"/>
              </w:rPr>
              <w:t>加权平均分</w:t>
            </w:r>
          </w:p>
        </w:tc>
        <w:tc>
          <w:tcPr>
            <w:tcW w:w="964" w:type="dxa"/>
            <w:tcBorders>
              <w:top w:val="single" w:color="000000" w:sz="12" w:space="0"/>
              <w:bottom w:val="single" w:color="000000" w:sz="6" w:space="0"/>
            </w:tcBorders>
          </w:tcPr>
          <w:p w14:paraId="797CB862">
            <w:pPr>
              <w:keepNext/>
              <w:spacing w:after="0" w:line="276" w:lineRule="auto"/>
              <w:jc w:val="center"/>
            </w:pPr>
            <w:r>
              <w:rPr>
                <w:rFonts w:ascii="Times New Roman" w:hAnsi="Times New Roman" w:eastAsia="宋体"/>
                <w:b/>
                <w:sz w:val="21"/>
              </w:rPr>
              <w:t>平均绩点</w:t>
            </w:r>
          </w:p>
        </w:tc>
        <w:tc>
          <w:tcPr>
            <w:tcW w:w="1134" w:type="dxa"/>
            <w:tcBorders>
              <w:top w:val="single" w:color="000000" w:sz="12" w:space="0"/>
              <w:bottom w:val="single" w:color="000000" w:sz="6" w:space="0"/>
            </w:tcBorders>
          </w:tcPr>
          <w:p w14:paraId="36134670">
            <w:pPr>
              <w:keepNext/>
              <w:spacing w:after="0" w:line="276" w:lineRule="auto"/>
              <w:jc w:val="center"/>
            </w:pPr>
            <w:r>
              <w:rPr>
                <w:rFonts w:ascii="Times New Roman" w:hAnsi="Times New Roman" w:eastAsia="宋体"/>
                <w:b/>
                <w:sz w:val="21"/>
              </w:rPr>
              <w:t>不及格门次</w:t>
            </w:r>
          </w:p>
        </w:tc>
        <w:tc>
          <w:tcPr>
            <w:tcW w:w="1134" w:type="dxa"/>
            <w:tcBorders>
              <w:top w:val="single" w:color="000000" w:sz="12" w:space="0"/>
              <w:bottom w:val="single" w:color="000000" w:sz="6" w:space="0"/>
            </w:tcBorders>
          </w:tcPr>
          <w:p w14:paraId="53C3D81C">
            <w:pPr>
              <w:keepNext/>
              <w:spacing w:after="0" w:line="276" w:lineRule="auto"/>
              <w:jc w:val="center"/>
            </w:pPr>
            <w:r>
              <w:rPr>
                <w:rFonts w:ascii="Times New Roman" w:hAnsi="Times New Roman" w:eastAsia="宋体"/>
                <w:b/>
                <w:sz w:val="21"/>
              </w:rPr>
              <w:t>不及格学分</w:t>
            </w:r>
          </w:p>
        </w:tc>
        <w:tc>
          <w:tcPr>
            <w:tcW w:w="1020" w:type="dxa"/>
            <w:tcBorders>
              <w:top w:val="single" w:color="000000" w:sz="12" w:space="0"/>
              <w:bottom w:val="single" w:color="000000" w:sz="6" w:space="0"/>
            </w:tcBorders>
          </w:tcPr>
          <w:p w14:paraId="2BA24699">
            <w:pPr>
              <w:keepNext/>
              <w:spacing w:after="0" w:line="276" w:lineRule="auto"/>
              <w:jc w:val="center"/>
            </w:pPr>
            <w:r>
              <w:rPr>
                <w:rFonts w:ascii="Times New Roman" w:hAnsi="Times New Roman" w:eastAsia="宋体"/>
                <w:b/>
                <w:sz w:val="21"/>
              </w:rPr>
              <w:t>通过率</w:t>
            </w:r>
          </w:p>
        </w:tc>
      </w:tr>
      <w:tr w14:paraId="37FD32A1">
        <w:trPr>
          <w:cantSplit/>
          <w:jc w:val="center"/>
        </w:trPr>
        <w:tc>
          <w:tcPr>
            <w:tcW w:w="2268" w:type="dxa"/>
          </w:tcPr>
          <w:p w14:paraId="28165EC7">
            <w:pPr>
              <w:keepNext/>
              <w:spacing w:after="0" w:line="276" w:lineRule="auto"/>
              <w:jc w:val="center"/>
            </w:pPr>
            <w:r>
              <w:rPr>
                <w:rFonts w:ascii="Times New Roman" w:hAnsi="Times New Roman" w:eastAsia="宋体"/>
                <w:b w:val="0"/>
                <w:sz w:val="21"/>
              </w:rPr>
              <w:t>A组（学业优良组）</w:t>
            </w:r>
          </w:p>
        </w:tc>
        <w:tc>
          <w:tcPr>
            <w:tcW w:w="680" w:type="dxa"/>
          </w:tcPr>
          <w:p w14:paraId="6C320D87">
            <w:pPr>
              <w:keepNext/>
              <w:spacing w:after="0" w:line="276" w:lineRule="auto"/>
              <w:jc w:val="center"/>
            </w:pPr>
            <w:r>
              <w:rPr>
                <w:rFonts w:ascii="Times New Roman" w:hAnsi="Times New Roman" w:eastAsia="宋体"/>
                <w:b w:val="0"/>
                <w:sz w:val="21"/>
              </w:rPr>
              <w:t>73</w:t>
            </w:r>
          </w:p>
        </w:tc>
        <w:tc>
          <w:tcPr>
            <w:tcW w:w="1247" w:type="dxa"/>
          </w:tcPr>
          <w:p w14:paraId="5F4C5B85">
            <w:pPr>
              <w:keepNext/>
              <w:spacing w:after="0" w:line="276" w:lineRule="auto"/>
              <w:jc w:val="center"/>
            </w:pPr>
            <w:r>
              <w:rPr>
                <w:rFonts w:ascii="Times New Roman" w:hAnsi="Times New Roman" w:eastAsia="宋体"/>
                <w:b w:val="0"/>
                <w:sz w:val="21"/>
              </w:rPr>
              <w:t>86.68</w:t>
            </w:r>
          </w:p>
        </w:tc>
        <w:tc>
          <w:tcPr>
            <w:tcW w:w="964" w:type="dxa"/>
          </w:tcPr>
          <w:p w14:paraId="4AD03F4F">
            <w:pPr>
              <w:keepNext/>
              <w:spacing w:after="0" w:line="276" w:lineRule="auto"/>
              <w:jc w:val="center"/>
            </w:pPr>
            <w:r>
              <w:rPr>
                <w:rFonts w:ascii="Times New Roman" w:hAnsi="Times New Roman" w:eastAsia="宋体"/>
                <w:b w:val="0"/>
                <w:sz w:val="21"/>
              </w:rPr>
              <w:t>3.50</w:t>
            </w:r>
          </w:p>
        </w:tc>
        <w:tc>
          <w:tcPr>
            <w:tcW w:w="1134" w:type="dxa"/>
          </w:tcPr>
          <w:p w14:paraId="03BBCEE3">
            <w:pPr>
              <w:keepNext/>
              <w:spacing w:after="0" w:line="276" w:lineRule="auto"/>
              <w:jc w:val="center"/>
            </w:pPr>
            <w:r>
              <w:rPr>
                <w:rFonts w:ascii="Times New Roman" w:hAnsi="Times New Roman" w:eastAsia="宋体"/>
                <w:b w:val="0"/>
                <w:sz w:val="21"/>
              </w:rPr>
              <w:t>0.00</w:t>
            </w:r>
          </w:p>
        </w:tc>
        <w:tc>
          <w:tcPr>
            <w:tcW w:w="1134" w:type="dxa"/>
          </w:tcPr>
          <w:p w14:paraId="6FDB402B">
            <w:pPr>
              <w:keepNext/>
              <w:spacing w:after="0" w:line="276" w:lineRule="auto"/>
              <w:jc w:val="center"/>
            </w:pPr>
            <w:r>
              <w:rPr>
                <w:rFonts w:ascii="Times New Roman" w:hAnsi="Times New Roman" w:eastAsia="宋体"/>
                <w:b w:val="0"/>
                <w:sz w:val="21"/>
              </w:rPr>
              <w:t>0.00</w:t>
            </w:r>
          </w:p>
        </w:tc>
        <w:tc>
          <w:tcPr>
            <w:tcW w:w="1020" w:type="dxa"/>
          </w:tcPr>
          <w:p w14:paraId="67FFBB09">
            <w:pPr>
              <w:keepNext/>
              <w:spacing w:after="0" w:line="276" w:lineRule="auto"/>
              <w:jc w:val="center"/>
            </w:pPr>
            <w:r>
              <w:rPr>
                <w:rFonts w:ascii="Times New Roman" w:hAnsi="Times New Roman" w:eastAsia="宋体"/>
                <w:b w:val="0"/>
                <w:sz w:val="21"/>
              </w:rPr>
              <w:t>100.0%</w:t>
            </w:r>
          </w:p>
        </w:tc>
      </w:tr>
      <w:tr w14:paraId="4488BE0A">
        <w:trPr>
          <w:cantSplit/>
          <w:jc w:val="center"/>
        </w:trPr>
        <w:tc>
          <w:tcPr>
            <w:tcW w:w="2268" w:type="dxa"/>
          </w:tcPr>
          <w:p w14:paraId="178D879D">
            <w:pPr>
              <w:keepNext/>
              <w:spacing w:after="0" w:line="276" w:lineRule="auto"/>
              <w:jc w:val="center"/>
            </w:pPr>
            <w:r>
              <w:rPr>
                <w:rFonts w:ascii="Times New Roman" w:hAnsi="Times New Roman" w:eastAsia="宋体"/>
                <w:b w:val="0"/>
                <w:sz w:val="21"/>
              </w:rPr>
              <w:t>B组（中等组）</w:t>
            </w:r>
          </w:p>
        </w:tc>
        <w:tc>
          <w:tcPr>
            <w:tcW w:w="680" w:type="dxa"/>
          </w:tcPr>
          <w:p w14:paraId="41661C5B">
            <w:pPr>
              <w:keepNext/>
              <w:spacing w:after="0" w:line="276" w:lineRule="auto"/>
              <w:jc w:val="center"/>
            </w:pPr>
            <w:r>
              <w:rPr>
                <w:rFonts w:ascii="Times New Roman" w:hAnsi="Times New Roman" w:eastAsia="宋体"/>
                <w:b w:val="0"/>
                <w:sz w:val="21"/>
              </w:rPr>
              <w:t>83</w:t>
            </w:r>
          </w:p>
        </w:tc>
        <w:tc>
          <w:tcPr>
            <w:tcW w:w="1247" w:type="dxa"/>
          </w:tcPr>
          <w:p w14:paraId="7D0EE5DC">
            <w:pPr>
              <w:keepNext/>
              <w:spacing w:after="0" w:line="276" w:lineRule="auto"/>
              <w:jc w:val="center"/>
            </w:pPr>
            <w:r>
              <w:rPr>
                <w:rFonts w:ascii="Times New Roman" w:hAnsi="Times New Roman" w:eastAsia="宋体"/>
                <w:b w:val="0"/>
                <w:sz w:val="21"/>
              </w:rPr>
              <w:t>78.94</w:t>
            </w:r>
          </w:p>
        </w:tc>
        <w:tc>
          <w:tcPr>
            <w:tcW w:w="964" w:type="dxa"/>
          </w:tcPr>
          <w:p w14:paraId="331FA736">
            <w:pPr>
              <w:keepNext/>
              <w:spacing w:after="0" w:line="276" w:lineRule="auto"/>
              <w:jc w:val="center"/>
            </w:pPr>
            <w:r>
              <w:rPr>
                <w:rFonts w:ascii="Times New Roman" w:hAnsi="Times New Roman" w:eastAsia="宋体"/>
                <w:b w:val="0"/>
                <w:sz w:val="21"/>
              </w:rPr>
              <w:t>2.72</w:t>
            </w:r>
          </w:p>
        </w:tc>
        <w:tc>
          <w:tcPr>
            <w:tcW w:w="1134" w:type="dxa"/>
          </w:tcPr>
          <w:p w14:paraId="644A0395">
            <w:pPr>
              <w:keepNext/>
              <w:spacing w:after="0" w:line="276" w:lineRule="auto"/>
              <w:jc w:val="center"/>
            </w:pPr>
            <w:r>
              <w:rPr>
                <w:rFonts w:ascii="Times New Roman" w:hAnsi="Times New Roman" w:eastAsia="宋体"/>
                <w:b w:val="0"/>
                <w:sz w:val="21"/>
              </w:rPr>
              <w:t>0.02</w:t>
            </w:r>
          </w:p>
        </w:tc>
        <w:tc>
          <w:tcPr>
            <w:tcW w:w="1134" w:type="dxa"/>
          </w:tcPr>
          <w:p w14:paraId="5457E908">
            <w:pPr>
              <w:keepNext/>
              <w:spacing w:after="0" w:line="276" w:lineRule="auto"/>
              <w:jc w:val="center"/>
            </w:pPr>
            <w:r>
              <w:rPr>
                <w:rFonts w:ascii="Times New Roman" w:hAnsi="Times New Roman" w:eastAsia="宋体"/>
                <w:b w:val="0"/>
                <w:sz w:val="21"/>
              </w:rPr>
              <w:t>0.05</w:t>
            </w:r>
          </w:p>
        </w:tc>
        <w:tc>
          <w:tcPr>
            <w:tcW w:w="1020" w:type="dxa"/>
          </w:tcPr>
          <w:p w14:paraId="5B61A203">
            <w:pPr>
              <w:keepNext/>
              <w:spacing w:after="0" w:line="276" w:lineRule="auto"/>
              <w:jc w:val="center"/>
            </w:pPr>
            <w:r>
              <w:rPr>
                <w:rFonts w:ascii="Times New Roman" w:hAnsi="Times New Roman" w:eastAsia="宋体"/>
                <w:b w:val="0"/>
                <w:sz w:val="21"/>
              </w:rPr>
              <w:t>99.8%</w:t>
            </w:r>
          </w:p>
        </w:tc>
      </w:tr>
      <w:tr w14:paraId="00D3D8F4">
        <w:trPr>
          <w:cantSplit/>
          <w:jc w:val="center"/>
        </w:trPr>
        <w:tc>
          <w:tcPr>
            <w:tcW w:w="2268" w:type="dxa"/>
            <w:tcBorders>
              <w:bottom w:val="single" w:color="000000" w:sz="12" w:space="0"/>
            </w:tcBorders>
          </w:tcPr>
          <w:p w14:paraId="028E0840">
            <w:pPr>
              <w:spacing w:after="0" w:line="276" w:lineRule="auto"/>
              <w:jc w:val="center"/>
            </w:pPr>
            <w:r>
              <w:rPr>
                <w:rFonts w:ascii="Times New Roman" w:hAnsi="Times New Roman" w:eastAsia="宋体"/>
                <w:b w:val="0"/>
                <w:sz w:val="21"/>
              </w:rPr>
              <w:t>C组（学业预警组）</w:t>
            </w:r>
          </w:p>
        </w:tc>
        <w:tc>
          <w:tcPr>
            <w:tcW w:w="680" w:type="dxa"/>
            <w:tcBorders>
              <w:bottom w:val="single" w:color="000000" w:sz="12" w:space="0"/>
            </w:tcBorders>
          </w:tcPr>
          <w:p w14:paraId="17179168">
            <w:pPr>
              <w:spacing w:after="0" w:line="276" w:lineRule="auto"/>
              <w:jc w:val="center"/>
            </w:pPr>
            <w:r>
              <w:rPr>
                <w:rFonts w:ascii="Times New Roman" w:hAnsi="Times New Roman" w:eastAsia="宋体"/>
                <w:b w:val="0"/>
                <w:sz w:val="21"/>
              </w:rPr>
              <w:t>22</w:t>
            </w:r>
          </w:p>
        </w:tc>
        <w:tc>
          <w:tcPr>
            <w:tcW w:w="1247" w:type="dxa"/>
            <w:tcBorders>
              <w:bottom w:val="single" w:color="000000" w:sz="12" w:space="0"/>
            </w:tcBorders>
          </w:tcPr>
          <w:p w14:paraId="360FCF29">
            <w:pPr>
              <w:spacing w:after="0" w:line="276" w:lineRule="auto"/>
              <w:jc w:val="center"/>
            </w:pPr>
            <w:r>
              <w:rPr>
                <w:rFonts w:ascii="Times New Roman" w:hAnsi="Times New Roman" w:eastAsia="宋体"/>
                <w:b w:val="0"/>
                <w:sz w:val="21"/>
              </w:rPr>
              <w:t>71.65</w:t>
            </w:r>
          </w:p>
        </w:tc>
        <w:tc>
          <w:tcPr>
            <w:tcW w:w="964" w:type="dxa"/>
            <w:tcBorders>
              <w:bottom w:val="single" w:color="000000" w:sz="12" w:space="0"/>
            </w:tcBorders>
          </w:tcPr>
          <w:p w14:paraId="0E7E0A8F">
            <w:pPr>
              <w:spacing w:after="0" w:line="276" w:lineRule="auto"/>
              <w:jc w:val="center"/>
            </w:pPr>
            <w:r>
              <w:rPr>
                <w:rFonts w:ascii="Times New Roman" w:hAnsi="Times New Roman" w:eastAsia="宋体"/>
                <w:b w:val="0"/>
                <w:sz w:val="21"/>
              </w:rPr>
              <w:t>2.05</w:t>
            </w:r>
          </w:p>
        </w:tc>
        <w:tc>
          <w:tcPr>
            <w:tcW w:w="1134" w:type="dxa"/>
            <w:tcBorders>
              <w:bottom w:val="single" w:color="000000" w:sz="12" w:space="0"/>
            </w:tcBorders>
          </w:tcPr>
          <w:p w14:paraId="0F85B39C">
            <w:pPr>
              <w:spacing w:after="0" w:line="276" w:lineRule="auto"/>
              <w:jc w:val="center"/>
            </w:pPr>
            <w:r>
              <w:rPr>
                <w:rFonts w:ascii="Times New Roman" w:hAnsi="Times New Roman" w:eastAsia="宋体"/>
                <w:b w:val="0"/>
                <w:sz w:val="21"/>
              </w:rPr>
              <w:t>1.64</w:t>
            </w:r>
          </w:p>
        </w:tc>
        <w:tc>
          <w:tcPr>
            <w:tcW w:w="1134" w:type="dxa"/>
            <w:tcBorders>
              <w:bottom w:val="single" w:color="000000" w:sz="12" w:space="0"/>
            </w:tcBorders>
          </w:tcPr>
          <w:p w14:paraId="560FD6D6">
            <w:pPr>
              <w:spacing w:after="0" w:line="276" w:lineRule="auto"/>
              <w:jc w:val="center"/>
            </w:pPr>
            <w:r>
              <w:rPr>
                <w:rFonts w:ascii="Times New Roman" w:hAnsi="Times New Roman" w:eastAsia="宋体"/>
                <w:b w:val="0"/>
                <w:sz w:val="21"/>
              </w:rPr>
              <w:t>6.95</w:t>
            </w:r>
          </w:p>
        </w:tc>
        <w:tc>
          <w:tcPr>
            <w:tcW w:w="1020" w:type="dxa"/>
            <w:tcBorders>
              <w:bottom w:val="single" w:color="000000" w:sz="12" w:space="0"/>
            </w:tcBorders>
          </w:tcPr>
          <w:p w14:paraId="73EC5780">
            <w:pPr>
              <w:spacing w:after="0" w:line="276" w:lineRule="auto"/>
              <w:jc w:val="center"/>
            </w:pPr>
            <w:r>
              <w:rPr>
                <w:rFonts w:ascii="Times New Roman" w:hAnsi="Times New Roman" w:eastAsia="宋体"/>
                <w:b w:val="0"/>
                <w:sz w:val="21"/>
              </w:rPr>
              <w:t>74.3%</w:t>
            </w:r>
          </w:p>
        </w:tc>
      </w:tr>
    </w:tbl>
    <w:p w14:paraId="2B76C2BF">
      <w:pPr>
        <w:spacing w:before="0" w:after="60" w:line="240" w:lineRule="auto"/>
        <w:jc w:val="both"/>
      </w:pPr>
    </w:p>
    <w:p w14:paraId="265BF796">
      <w:pPr>
        <w:spacing w:before="0" w:after="0" w:line="360" w:lineRule="auto"/>
        <w:ind w:firstLine="480"/>
        <w:jc w:val="both"/>
      </w:pPr>
      <w:r>
        <w:rPr>
          <w:rFonts w:ascii="Times New Roman" w:hAnsi="Times New Roman" w:eastAsia="宋体"/>
          <w:b w:val="0"/>
          <w:sz w:val="24"/>
        </w:rPr>
        <w:t xml:space="preserve">A组73人，学分加权平均分均值86.68（82.32～92.19），无人不及格，命名为学业优良组；B组83人，均值78.94，仅2人各有1门课程不及格，命名为中等组；C组22人，均值71.65，人均不及格1.64门次，平均通过率74.3%，命名为学业预警组。</w:t>
      </w:r>
    </w:p>
    <w:p w14:paraId="48CEE7B4">
      <w:pPr>
        <w:keepNext/>
        <w:spacing w:before="120" w:after="0" w:line="240" w:lineRule="auto"/>
        <w:jc w:val="center"/>
      </w:pPr>
      <w:r>
        <w:drawing>
          <wp:inline distT="0" distB="0" distL="114300" distR="114300">
            <wp:extent cx="5132832" cy="2831592"/>
            <wp:effectExtent l="0" t="0" r="14605"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040000" cy="2577064"/>
                    </a:xfrm>
                    <a:prstGeom prst="rect">
                      <a:avLst/>
                    </a:prstGeom>
                  </pic:spPr>
                </pic:pic>
              </a:graphicData>
            </a:graphic>
          </wp:inline>
        </w:drawing>
      </w:r>
    </w:p>
    <w:p w14:paraId="0D7813CB">
      <w:pPr>
        <w:spacing w:before="60" w:after="160" w:line="288" w:lineRule="auto"/>
        <w:jc w:val="center"/>
      </w:pPr>
      <w:r>
        <w:rPr>
          <w:rFonts w:ascii="Times New Roman" w:hAnsi="Times New Roman" w:eastAsia="宋体"/>
          <w:b w:val="0"/>
          <w:sz w:val="21"/>
        </w:rPr>
        <w:t xml:space="preserve">图10  各班学生在三个聚类中的分布（条内数字为人数）</w:t>
      </w:r>
    </w:p>
    <w:p w14:paraId="146C2616">
      <w:pPr>
        <w:spacing w:before="0" w:after="0" w:line="360" w:lineRule="auto"/>
        <w:ind w:firstLine="480"/>
        <w:jc w:val="both"/>
      </w:pPr>
      <w:r>
        <w:rPr>
          <w:rFonts w:ascii="Times New Roman" w:hAnsi="Times New Roman" w:eastAsia="宋体"/>
          <w:b w:val="0"/>
          <w:sz w:val="24"/>
        </w:rPr>
        <w:t xml:space="preserve">BD班30名学生中27人属于学业优良组，无学业预警学生（图10）；D1班有12人属于学业预警组，占该班人数的34%、全部预警学生的55%；T1班与T2班学业优良组均为17人，学业预警组分别为1人和4人。</w:t>
      </w:r>
    </w:p>
    <w:p w14:paraId="4F8320B9">
      <w:pPr>
        <w:keepNext/>
        <w:spacing w:before="120" w:after="0" w:line="240" w:lineRule="auto"/>
        <w:jc w:val="center"/>
      </w:pPr>
      <w:r>
        <w:drawing>
          <wp:inline distT="0" distB="0" distL="114300" distR="114300">
            <wp:extent cx="4288536" cy="2773680"/>
            <wp:effectExtent l="0" t="0" r="19050" b="203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680000" cy="2799320"/>
                    </a:xfrm>
                    <a:prstGeom prst="rect">
                      <a:avLst/>
                    </a:prstGeom>
                  </pic:spPr>
                </pic:pic>
              </a:graphicData>
            </a:graphic>
          </wp:inline>
        </w:drawing>
      </w:r>
    </w:p>
    <w:p w14:paraId="17374B1B">
      <w:pPr>
        <w:spacing w:before="60" w:after="160" w:line="288" w:lineRule="auto"/>
        <w:jc w:val="center"/>
      </w:pPr>
      <w:r>
        <w:rPr>
          <w:rFonts w:ascii="Times New Roman" w:hAnsi="Times New Roman" w:eastAsia="宋体"/>
          <w:b w:val="0"/>
          <w:sz w:val="21"/>
        </w:rPr>
        <w:t xml:space="preserve">图11  不及格门次与学分加权平均分的散点图（按聚类着色，横向加入随机抖动以避免重叠；</w:t>
      </w:r>
      <w:r>
        <w:rPr>
          <w:rFonts w:ascii="Times New Roman" w:hAnsi="Times New Roman" w:eastAsia="宋体"/>
          <w:b w:val="0"/>
          <w:sz w:val="21"/>
          <w:i/>
        </w:rPr>
        <w:t xml:space="preserve">r</w:t>
      </w:r>
      <w:r>
        <w:rPr>
          <w:rFonts w:ascii="Times New Roman" w:hAnsi="Times New Roman" w:eastAsia="宋体"/>
          <w:b w:val="0"/>
          <w:sz w:val="21"/>
        </w:rPr>
        <w:t xml:space="preserve"> = −0.64）</w:t>
      </w:r>
    </w:p>
    <w:p w14:paraId="4B735F16">
      <w:pPr>
        <w:spacing w:before="0" w:after="0" w:line="360" w:lineRule="auto"/>
        <w:ind w:firstLine="480"/>
        <w:jc w:val="both"/>
      </w:pPr>
      <w:r>
        <w:rPr>
          <w:rFonts w:ascii="Times New Roman" w:hAnsi="Times New Roman" w:eastAsia="宋体"/>
          <w:b w:val="0"/>
          <w:sz w:val="24"/>
        </w:rPr>
        <w:t xml:space="preserve">不及格门次与学分加权平均分呈中度负相关（</w:t>
      </w:r>
      <w:r>
        <w:rPr>
          <w:rFonts w:ascii="Times New Roman" w:hAnsi="Times New Roman" w:eastAsia="宋体"/>
          <w:b w:val="0"/>
          <w:sz w:val="24"/>
          <w:i/>
        </w:rPr>
        <w:t xml:space="preserve">r</w:t>
      </w:r>
      <w:r>
        <w:rPr>
          <w:rFonts w:ascii="Times New Roman" w:hAnsi="Times New Roman" w:eastAsia="宋体"/>
          <w:b w:val="0"/>
          <w:sz w:val="24"/>
        </w:rPr>
        <w:t xml:space="preserve"> = −0.64），聚类边界与是否存在不及格课程及82～83分附近的分数线基本一致（图11）。</w:t>
      </w:r>
    </w:p>
    <w:p w14:paraId="50DE29D8">
      <w:pPr>
        <w:keepNext/>
        <w:spacing w:before="120" w:after="60" w:line="360" w:lineRule="auto"/>
        <w:jc w:val="left"/>
        <w:outlineLvl w:val="1"/>
      </w:pPr>
      <w:r>
        <w:rPr>
          <w:rFonts w:ascii="Times New Roman" w:hAnsi="Times New Roman" w:eastAsia="黑体"/>
          <w:b w:val="0"/>
          <w:sz w:val="24"/>
        </w:rPr>
        <w:t xml:space="preserve">6.3  聚类结果评估</w:t>
      </w:r>
    </w:p>
    <w:p w14:paraId="0F72FF81">
      <w:pPr>
        <w:spacing w:before="0" w:after="0" w:line="360" w:lineRule="auto"/>
        <w:ind w:firstLine="480"/>
        <w:jc w:val="both"/>
      </w:pPr>
      <w:r>
        <w:rPr>
          <w:rFonts w:ascii="Times New Roman" w:hAnsi="Times New Roman" w:eastAsia="宋体"/>
          <w:b w:val="0"/>
          <w:sz w:val="24"/>
          <w:i/>
        </w:rPr>
        <w:t xml:space="preserve">k</w:t>
      </w:r>
      <w:r>
        <w:rPr>
          <w:rFonts w:ascii="Times New Roman" w:hAnsi="Times New Roman" w:eastAsia="宋体"/>
          <w:b w:val="0"/>
          <w:sz w:val="24"/>
        </w:rPr>
        <w:t xml:space="preserve"> = 3时轮廓系数为0.52；</w:t>
      </w:r>
      <w:r>
        <w:rPr>
          <w:rFonts w:ascii="Times New Roman" w:hAnsi="Times New Roman" w:eastAsia="宋体"/>
          <w:b w:val="0"/>
          <w:sz w:val="24"/>
          <w:i/>
        </w:rPr>
        <w:t xml:space="preserve">k</w:t>
      </w:r>
      <w:r>
        <w:rPr>
          <w:rFonts w:ascii="Times New Roman" w:hAnsi="Times New Roman" w:eastAsia="宋体"/>
          <w:b w:val="0"/>
          <w:sz w:val="24"/>
        </w:rPr>
        <w:t xml:space="preserve"> = 4时轮廓系数略高（0.55），新增的划分是将学业预警组中不及格学分在10学分及以上的8人单独归为一类，其余14人与中等组中1名有1门课程不及格的学生合为一类（15人）。这一细分仅反映不及格程度的差别，可由各学生的不及格学分直接区分，故取</w:t>
      </w:r>
      <w:r>
        <w:rPr>
          <w:rFonts w:ascii="Times New Roman" w:hAnsi="Times New Roman" w:eastAsia="宋体"/>
          <w:b w:val="0"/>
          <w:sz w:val="24"/>
          <w:i/>
        </w:rPr>
        <w:t xml:space="preserve">k</w:t>
      </w:r>
      <w:r>
        <w:rPr>
          <w:rFonts w:ascii="Times New Roman" w:hAnsi="Times New Roman" w:eastAsia="宋体"/>
          <w:b w:val="0"/>
          <w:sz w:val="24"/>
        </w:rPr>
        <w:t xml:space="preserve"> = 3。聚类结果与前文分析一致：4.5节识别出的4名离群学生全部属于学业预警组；学业预警组22人均有至少一门课程不及格，学业优良组无人不及格；各班在三个聚类中的分布（图10）与第4、5节的班级比较结论一致。若仅按是否存在不及格课程划分，可得到24名有不及格课程的学生，与学业预警组相差2人，可见不及格信息是识别学业预警群体的主要依据，聚类的增益在于将无不及格课程的学生进一步分为学业优良与中等两类，两类的分界约在82～83分（表7）。</w:t>
      </w:r>
    </w:p>
    <w:p w14:paraId="50DE29D8">
      <w:pPr>
        <w:keepNext/>
        <w:spacing w:before="120" w:after="60" w:line="360" w:lineRule="auto"/>
        <w:jc w:val="left"/>
        <w:outlineLvl w:val="1"/>
      </w:pPr>
      <w:r>
        <w:rPr>
          <w:rFonts w:ascii="Times New Roman" w:hAnsi="Times New Roman" w:eastAsia="黑体"/>
          <w:b w:val="0"/>
          <w:sz w:val="24"/>
        </w:rPr>
        <w:t xml:space="preserve">6.4  学业预警名单</w:t>
      </w:r>
    </w:p>
    <w:p w14:paraId="7B6FB929">
      <w:pPr>
        <w:spacing w:before="0" w:after="0" w:line="360" w:lineRule="auto"/>
        <w:ind w:firstLine="480"/>
        <w:jc w:val="both"/>
      </w:pPr>
      <w:r>
        <w:rPr>
          <w:rFonts w:ascii="Times New Roman" w:hAnsi="Times New Roman" w:eastAsia="宋体"/>
          <w:b w:val="0"/>
          <w:sz w:val="24"/>
        </w:rPr>
        <w:t xml:space="preserve">学业预警组（C组）名单按学分加权平均分升序列于表8，其中D45、21D244、21T248、21T249同时为箱线图离群点，预警级别最高。</w:t>
      </w:r>
    </w:p>
    <w:p w14:paraId="2DBB32F7">
      <w:pPr>
        <w:keepNext/>
        <w:spacing w:before="120" w:after="60" w:line="288" w:lineRule="auto"/>
        <w:jc w:val="center"/>
      </w:pPr>
      <w:r>
        <w:rPr>
          <w:rFonts w:ascii="Times New Roman" w:hAnsi="Times New Roman" w:eastAsia="黑体"/>
          <w:b w:val="0"/>
          <w:sz w:val="21"/>
        </w:rPr>
        <w:t xml:space="preserve">表8  学业预警学生名单</w:t>
      </w:r>
    </w:p>
    <w:tbl>
      <w:tblPr>
        <w:tblStyle w:val="32"/>
        <w:tblW w:w="8164" w:type="dxa"/>
        <w:jc w:val="center"/>
        <w:tblLayout w:type="fixed"/>
        <w:tblCellMar>
          <w:top w:w="0" w:type="dxa"/>
          <w:left w:w="108" w:type="dxa"/>
          <w:bottom w:w="0" w:type="dxa"/>
          <w:right w:w="108" w:type="dxa"/>
        </w:tblCellMar>
      </w:tblPr>
      <w:tblGrid>
        <w:gridCol w:w="680"/>
        <w:gridCol w:w="793"/>
        <w:gridCol w:w="1247"/>
        <w:gridCol w:w="1247"/>
        <w:gridCol w:w="907"/>
        <w:gridCol w:w="1134"/>
        <w:gridCol w:w="1134"/>
        <w:gridCol w:w="1020"/>
      </w:tblGrid>
      <w:tr w14:paraId="7B3D1669">
        <w:trPr>
          <w:cantSplit/>
          <w:jc w:val="center"/>
        </w:trPr>
        <w:tc>
          <w:tcPr>
            <w:tcW w:w="680" w:type="dxa"/>
            <w:tcBorders>
              <w:top w:val="single" w:color="000000" w:sz="12" w:space="0"/>
              <w:bottom w:val="single" w:color="000000" w:sz="6" w:space="0"/>
            </w:tcBorders>
          </w:tcPr>
          <w:p w14:paraId="2A9D8B3A">
            <w:pPr>
              <w:keepNext/>
              <w:spacing w:after="0" w:line="276" w:lineRule="auto"/>
              <w:jc w:val="center"/>
            </w:pPr>
            <w:r>
              <w:rPr>
                <w:rFonts w:ascii="Times New Roman" w:hAnsi="Times New Roman" w:eastAsia="宋体"/>
                <w:b/>
                <w:sz w:val="19"/>
              </w:rPr>
              <w:t>序号</w:t>
            </w:r>
          </w:p>
        </w:tc>
        <w:tc>
          <w:tcPr>
            <w:tcW w:w="794" w:type="dxa"/>
            <w:tcBorders>
              <w:top w:val="single" w:color="000000" w:sz="12" w:space="0"/>
              <w:bottom w:val="single" w:color="000000" w:sz="6" w:space="0"/>
            </w:tcBorders>
          </w:tcPr>
          <w:p w14:paraId="2D695C25">
            <w:pPr>
              <w:keepNext/>
              <w:spacing w:after="0" w:line="276" w:lineRule="auto"/>
              <w:jc w:val="center"/>
            </w:pPr>
            <w:r>
              <w:rPr>
                <w:rFonts w:ascii="Times New Roman" w:hAnsi="Times New Roman" w:eastAsia="宋体"/>
                <w:b/>
                <w:sz w:val="19"/>
              </w:rPr>
              <w:t>班级</w:t>
            </w:r>
          </w:p>
        </w:tc>
        <w:tc>
          <w:tcPr>
            <w:tcW w:w="1247" w:type="dxa"/>
            <w:tcBorders>
              <w:top w:val="single" w:color="000000" w:sz="12" w:space="0"/>
              <w:bottom w:val="single" w:color="000000" w:sz="6" w:space="0"/>
            </w:tcBorders>
          </w:tcPr>
          <w:p w14:paraId="5FA36054">
            <w:pPr>
              <w:keepNext/>
              <w:spacing w:after="0" w:line="276" w:lineRule="auto"/>
              <w:jc w:val="center"/>
            </w:pPr>
            <w:r>
              <w:rPr>
                <w:rFonts w:ascii="Times New Roman" w:hAnsi="Times New Roman" w:eastAsia="宋体"/>
                <w:b/>
                <w:sz w:val="19"/>
              </w:rPr>
              <w:t>学号</w:t>
            </w:r>
          </w:p>
        </w:tc>
        <w:tc>
          <w:tcPr>
            <w:tcW w:w="1247" w:type="dxa"/>
            <w:tcBorders>
              <w:top w:val="single" w:color="000000" w:sz="12" w:space="0"/>
              <w:bottom w:val="single" w:color="000000" w:sz="6" w:space="0"/>
            </w:tcBorders>
          </w:tcPr>
          <w:p w14:paraId="67C6C781">
            <w:pPr>
              <w:keepNext/>
              <w:spacing w:after="0" w:line="276" w:lineRule="auto"/>
              <w:jc w:val="center"/>
            </w:pPr>
            <w:r>
              <w:rPr>
                <w:rFonts w:ascii="Times New Roman" w:hAnsi="Times New Roman" w:eastAsia="宋体"/>
                <w:b/>
                <w:sz w:val="19"/>
              </w:rPr>
              <w:t>加权平均分</w:t>
            </w:r>
          </w:p>
        </w:tc>
        <w:tc>
          <w:tcPr>
            <w:tcW w:w="907" w:type="dxa"/>
            <w:tcBorders>
              <w:top w:val="single" w:color="000000" w:sz="12" w:space="0"/>
              <w:bottom w:val="single" w:color="000000" w:sz="6" w:space="0"/>
            </w:tcBorders>
          </w:tcPr>
          <w:p w14:paraId="0F8D7F21">
            <w:pPr>
              <w:keepNext/>
              <w:spacing w:after="0" w:line="276" w:lineRule="auto"/>
              <w:jc w:val="center"/>
            </w:pPr>
            <w:r>
              <w:rPr>
                <w:rFonts w:ascii="Times New Roman" w:hAnsi="Times New Roman" w:eastAsia="宋体"/>
                <w:b/>
                <w:sz w:val="19"/>
              </w:rPr>
              <w:t>平均绩点</w:t>
            </w:r>
          </w:p>
        </w:tc>
        <w:tc>
          <w:tcPr>
            <w:tcW w:w="1134" w:type="dxa"/>
            <w:tcBorders>
              <w:top w:val="single" w:color="000000" w:sz="12" w:space="0"/>
              <w:bottom w:val="single" w:color="000000" w:sz="6" w:space="0"/>
            </w:tcBorders>
          </w:tcPr>
          <w:p w14:paraId="4D045715">
            <w:pPr>
              <w:keepNext/>
              <w:spacing w:after="0" w:line="276" w:lineRule="auto"/>
              <w:jc w:val="center"/>
            </w:pPr>
            <w:r>
              <w:rPr>
                <w:rFonts w:ascii="Times New Roman" w:hAnsi="Times New Roman" w:eastAsia="宋体"/>
                <w:b/>
                <w:sz w:val="19"/>
              </w:rPr>
              <w:t>不及格门次</w:t>
            </w:r>
          </w:p>
        </w:tc>
        <w:tc>
          <w:tcPr>
            <w:tcW w:w="1134" w:type="dxa"/>
            <w:tcBorders>
              <w:top w:val="single" w:color="000000" w:sz="12" w:space="0"/>
              <w:bottom w:val="single" w:color="000000" w:sz="6" w:space="0"/>
            </w:tcBorders>
          </w:tcPr>
          <w:p w14:paraId="198B3383">
            <w:pPr>
              <w:keepNext/>
              <w:spacing w:after="0" w:line="276" w:lineRule="auto"/>
              <w:jc w:val="center"/>
            </w:pPr>
            <w:r>
              <w:rPr>
                <w:rFonts w:ascii="Times New Roman" w:hAnsi="Times New Roman" w:eastAsia="宋体"/>
                <w:b/>
                <w:sz w:val="19"/>
              </w:rPr>
              <w:t>不及格学分</w:t>
            </w:r>
          </w:p>
        </w:tc>
        <w:tc>
          <w:tcPr>
            <w:tcW w:w="1020" w:type="dxa"/>
            <w:tcBorders>
              <w:top w:val="single" w:color="000000" w:sz="12" w:space="0"/>
              <w:bottom w:val="single" w:color="000000" w:sz="6" w:space="0"/>
            </w:tcBorders>
          </w:tcPr>
          <w:p w14:paraId="79FBFE88">
            <w:pPr>
              <w:keepNext/>
              <w:spacing w:after="0" w:line="276" w:lineRule="auto"/>
              <w:jc w:val="center"/>
            </w:pPr>
            <w:r>
              <w:rPr>
                <w:rFonts w:ascii="Times New Roman" w:hAnsi="Times New Roman" w:eastAsia="宋体"/>
                <w:b/>
                <w:sz w:val="19"/>
              </w:rPr>
              <w:t>通过率</w:t>
            </w:r>
          </w:p>
        </w:tc>
      </w:tr>
      <w:tr w14:paraId="7F7A229E">
        <w:trPr>
          <w:cantSplit/>
          <w:jc w:val="center"/>
        </w:trPr>
        <w:tc>
          <w:tcPr>
            <w:tcW w:w="680" w:type="dxa"/>
          </w:tcPr>
          <w:p w14:paraId="78E5B9F6">
            <w:pPr>
              <w:keepNext/>
              <w:spacing w:after="0" w:line="276" w:lineRule="auto"/>
              <w:jc w:val="center"/>
            </w:pPr>
            <w:r>
              <w:rPr>
                <w:rFonts w:ascii="Times New Roman" w:hAnsi="Times New Roman" w:eastAsia="宋体"/>
                <w:b w:val="0"/>
                <w:sz w:val="19"/>
              </w:rPr>
              <w:t>1</w:t>
            </w:r>
          </w:p>
        </w:tc>
        <w:tc>
          <w:tcPr>
            <w:tcW w:w="794" w:type="dxa"/>
          </w:tcPr>
          <w:p w14:paraId="1A5AE0E4">
            <w:pPr>
              <w:keepNext/>
              <w:spacing w:after="0" w:line="276" w:lineRule="auto"/>
              <w:jc w:val="center"/>
            </w:pPr>
            <w:r>
              <w:rPr>
                <w:rFonts w:ascii="Times New Roman" w:hAnsi="Times New Roman" w:eastAsia="宋体"/>
                <w:b w:val="0"/>
                <w:sz w:val="19"/>
              </w:rPr>
              <w:t>D1</w:t>
            </w:r>
          </w:p>
        </w:tc>
        <w:tc>
          <w:tcPr>
            <w:tcW w:w="1247" w:type="dxa"/>
          </w:tcPr>
          <w:p w14:paraId="6941F6C8">
            <w:pPr>
              <w:keepNext/>
              <w:spacing w:after="0" w:line="276" w:lineRule="auto"/>
              <w:jc w:val="center"/>
            </w:pPr>
            <w:r>
              <w:rPr>
                <w:rFonts w:ascii="Times New Roman" w:hAnsi="Times New Roman" w:eastAsia="宋体"/>
                <w:b w:val="0"/>
                <w:sz w:val="19"/>
              </w:rPr>
              <w:t>D45</w:t>
            </w:r>
          </w:p>
        </w:tc>
        <w:tc>
          <w:tcPr>
            <w:tcW w:w="1247" w:type="dxa"/>
          </w:tcPr>
          <w:p w14:paraId="1F651AC2">
            <w:pPr>
              <w:keepNext/>
              <w:spacing w:after="0" w:line="276" w:lineRule="auto"/>
              <w:jc w:val="center"/>
            </w:pPr>
            <w:r>
              <w:rPr>
                <w:rFonts w:ascii="Times New Roman" w:hAnsi="Times New Roman" w:eastAsia="宋体"/>
                <w:b w:val="0"/>
                <w:sz w:val="19"/>
              </w:rPr>
              <w:t>61.93</w:t>
            </w:r>
          </w:p>
        </w:tc>
        <w:tc>
          <w:tcPr>
            <w:tcW w:w="907" w:type="dxa"/>
          </w:tcPr>
          <w:p w14:paraId="024C603D">
            <w:pPr>
              <w:keepNext/>
              <w:spacing w:after="0" w:line="276" w:lineRule="auto"/>
              <w:jc w:val="center"/>
            </w:pPr>
            <w:r>
              <w:rPr>
                <w:rFonts w:ascii="Times New Roman" w:hAnsi="Times New Roman" w:eastAsia="宋体"/>
                <w:b w:val="0"/>
                <w:sz w:val="19"/>
              </w:rPr>
              <w:t>1.43</w:t>
            </w:r>
          </w:p>
        </w:tc>
        <w:tc>
          <w:tcPr>
            <w:tcW w:w="1134" w:type="dxa"/>
          </w:tcPr>
          <w:p w14:paraId="795F3BE5">
            <w:pPr>
              <w:keepNext/>
              <w:spacing w:after="0" w:line="276" w:lineRule="auto"/>
              <w:jc w:val="center"/>
            </w:pPr>
            <w:r>
              <w:rPr>
                <w:rFonts w:ascii="Times New Roman" w:hAnsi="Times New Roman" w:eastAsia="宋体"/>
                <w:b w:val="0"/>
                <w:sz w:val="19"/>
              </w:rPr>
              <w:t>4</w:t>
            </w:r>
          </w:p>
        </w:tc>
        <w:tc>
          <w:tcPr>
            <w:tcW w:w="1134" w:type="dxa"/>
          </w:tcPr>
          <w:p w14:paraId="344D18F8">
            <w:pPr>
              <w:keepNext/>
              <w:spacing w:after="0" w:line="276" w:lineRule="auto"/>
              <w:jc w:val="center"/>
            </w:pPr>
            <w:r>
              <w:rPr>
                <w:rFonts w:ascii="Times New Roman" w:hAnsi="Times New Roman" w:eastAsia="宋体"/>
                <w:b w:val="0"/>
                <w:sz w:val="19"/>
              </w:rPr>
              <w:t>11</w:t>
            </w:r>
          </w:p>
        </w:tc>
        <w:tc>
          <w:tcPr>
            <w:tcW w:w="1020" w:type="dxa"/>
          </w:tcPr>
          <w:p w14:paraId="7983C369">
            <w:pPr>
              <w:keepNext/>
              <w:spacing w:after="0" w:line="276" w:lineRule="auto"/>
              <w:jc w:val="center"/>
            </w:pPr>
            <w:r>
              <w:rPr>
                <w:rFonts w:ascii="Times New Roman" w:hAnsi="Times New Roman" w:eastAsia="宋体"/>
                <w:b w:val="0"/>
                <w:sz w:val="19"/>
              </w:rPr>
              <w:t>60.7%</w:t>
            </w:r>
          </w:p>
        </w:tc>
      </w:tr>
      <w:tr w14:paraId="1EBC76AB">
        <w:trPr>
          <w:cantSplit/>
          <w:jc w:val="center"/>
        </w:trPr>
        <w:tc>
          <w:tcPr>
            <w:tcW w:w="680" w:type="dxa"/>
          </w:tcPr>
          <w:p w14:paraId="650D22D3">
            <w:pPr>
              <w:keepNext/>
              <w:spacing w:after="0" w:line="276" w:lineRule="auto"/>
              <w:jc w:val="center"/>
            </w:pPr>
            <w:r>
              <w:rPr>
                <w:rFonts w:ascii="Times New Roman" w:hAnsi="Times New Roman" w:eastAsia="宋体"/>
                <w:b w:val="0"/>
                <w:sz w:val="19"/>
              </w:rPr>
              <w:t>2</w:t>
            </w:r>
          </w:p>
        </w:tc>
        <w:tc>
          <w:tcPr>
            <w:tcW w:w="794" w:type="dxa"/>
          </w:tcPr>
          <w:p w14:paraId="1B61E8D2">
            <w:pPr>
              <w:keepNext/>
              <w:spacing w:after="0" w:line="276" w:lineRule="auto"/>
              <w:jc w:val="center"/>
            </w:pPr>
            <w:r>
              <w:rPr>
                <w:rFonts w:ascii="Times New Roman" w:hAnsi="Times New Roman" w:eastAsia="宋体"/>
                <w:b w:val="0"/>
                <w:sz w:val="19"/>
              </w:rPr>
              <w:t>D2</w:t>
            </w:r>
          </w:p>
        </w:tc>
        <w:tc>
          <w:tcPr>
            <w:tcW w:w="1247" w:type="dxa"/>
          </w:tcPr>
          <w:p w14:paraId="049B8856">
            <w:pPr>
              <w:keepNext/>
              <w:spacing w:after="0" w:line="276" w:lineRule="auto"/>
              <w:jc w:val="center"/>
            </w:pPr>
            <w:r>
              <w:rPr>
                <w:rFonts w:ascii="Times New Roman" w:hAnsi="Times New Roman" w:eastAsia="宋体"/>
                <w:b w:val="0"/>
                <w:sz w:val="19"/>
              </w:rPr>
              <w:t>21D244</w:t>
            </w:r>
          </w:p>
        </w:tc>
        <w:tc>
          <w:tcPr>
            <w:tcW w:w="1247" w:type="dxa"/>
          </w:tcPr>
          <w:p w14:paraId="0083F360">
            <w:pPr>
              <w:keepNext/>
              <w:spacing w:after="0" w:line="276" w:lineRule="auto"/>
              <w:jc w:val="center"/>
            </w:pPr>
            <w:r>
              <w:rPr>
                <w:rFonts w:ascii="Times New Roman" w:hAnsi="Times New Roman" w:eastAsia="宋体"/>
                <w:b w:val="0"/>
                <w:sz w:val="19"/>
              </w:rPr>
              <w:t>65.07</w:t>
            </w:r>
          </w:p>
        </w:tc>
        <w:tc>
          <w:tcPr>
            <w:tcW w:w="907" w:type="dxa"/>
          </w:tcPr>
          <w:p w14:paraId="3C325BCD">
            <w:pPr>
              <w:keepNext/>
              <w:spacing w:after="0" w:line="276" w:lineRule="auto"/>
              <w:jc w:val="center"/>
            </w:pPr>
            <w:r>
              <w:rPr>
                <w:rFonts w:ascii="Times New Roman" w:hAnsi="Times New Roman" w:eastAsia="宋体"/>
                <w:b w:val="0"/>
                <w:sz w:val="19"/>
              </w:rPr>
              <w:t>1.68</w:t>
            </w:r>
          </w:p>
        </w:tc>
        <w:tc>
          <w:tcPr>
            <w:tcW w:w="1134" w:type="dxa"/>
          </w:tcPr>
          <w:p w14:paraId="7AA42E49">
            <w:pPr>
              <w:keepNext/>
              <w:spacing w:after="0" w:line="276" w:lineRule="auto"/>
              <w:jc w:val="center"/>
            </w:pPr>
            <w:r>
              <w:rPr>
                <w:rFonts w:ascii="Times New Roman" w:hAnsi="Times New Roman" w:eastAsia="宋体"/>
                <w:b w:val="0"/>
                <w:sz w:val="19"/>
              </w:rPr>
              <w:t>3</w:t>
            </w:r>
          </w:p>
        </w:tc>
        <w:tc>
          <w:tcPr>
            <w:tcW w:w="1134" w:type="dxa"/>
          </w:tcPr>
          <w:p w14:paraId="5A4854E0">
            <w:pPr>
              <w:keepNext/>
              <w:spacing w:after="0" w:line="276" w:lineRule="auto"/>
              <w:jc w:val="center"/>
            </w:pPr>
            <w:r>
              <w:rPr>
                <w:rFonts w:ascii="Times New Roman" w:hAnsi="Times New Roman" w:eastAsia="宋体"/>
                <w:b w:val="0"/>
                <w:sz w:val="19"/>
              </w:rPr>
              <w:t>13</w:t>
            </w:r>
          </w:p>
        </w:tc>
        <w:tc>
          <w:tcPr>
            <w:tcW w:w="1020" w:type="dxa"/>
          </w:tcPr>
          <w:p w14:paraId="466A6BB3">
            <w:pPr>
              <w:keepNext/>
              <w:spacing w:after="0" w:line="276" w:lineRule="auto"/>
              <w:jc w:val="center"/>
            </w:pPr>
            <w:r>
              <w:rPr>
                <w:rFonts w:ascii="Times New Roman" w:hAnsi="Times New Roman" w:eastAsia="宋体"/>
                <w:b w:val="0"/>
                <w:sz w:val="19"/>
              </w:rPr>
              <w:t>53.6%</w:t>
            </w:r>
          </w:p>
        </w:tc>
      </w:tr>
      <w:tr w14:paraId="69910607">
        <w:trPr>
          <w:cantSplit/>
          <w:jc w:val="center"/>
        </w:trPr>
        <w:tc>
          <w:tcPr>
            <w:tcW w:w="680" w:type="dxa"/>
          </w:tcPr>
          <w:p w14:paraId="6F5D6280">
            <w:pPr>
              <w:keepNext/>
              <w:spacing w:after="0" w:line="276" w:lineRule="auto"/>
              <w:jc w:val="center"/>
            </w:pPr>
            <w:r>
              <w:rPr>
                <w:rFonts w:ascii="Times New Roman" w:hAnsi="Times New Roman" w:eastAsia="宋体"/>
                <w:b w:val="0"/>
                <w:sz w:val="19"/>
              </w:rPr>
              <w:t>3</w:t>
            </w:r>
          </w:p>
        </w:tc>
        <w:tc>
          <w:tcPr>
            <w:tcW w:w="794" w:type="dxa"/>
          </w:tcPr>
          <w:p w14:paraId="3B9F8904">
            <w:pPr>
              <w:keepNext/>
              <w:spacing w:after="0" w:line="276" w:lineRule="auto"/>
              <w:jc w:val="center"/>
            </w:pPr>
            <w:r>
              <w:rPr>
                <w:rFonts w:ascii="Times New Roman" w:hAnsi="Times New Roman" w:eastAsia="宋体"/>
                <w:b w:val="0"/>
                <w:sz w:val="19"/>
              </w:rPr>
              <w:t>D1</w:t>
            </w:r>
          </w:p>
        </w:tc>
        <w:tc>
          <w:tcPr>
            <w:tcW w:w="1247" w:type="dxa"/>
          </w:tcPr>
          <w:p w14:paraId="6940CF33">
            <w:pPr>
              <w:keepNext/>
              <w:spacing w:after="0" w:line="276" w:lineRule="auto"/>
              <w:jc w:val="center"/>
            </w:pPr>
            <w:r>
              <w:rPr>
                <w:rFonts w:ascii="Times New Roman" w:hAnsi="Times New Roman" w:eastAsia="宋体"/>
                <w:b w:val="0"/>
                <w:sz w:val="19"/>
              </w:rPr>
              <w:t>D44</w:t>
            </w:r>
          </w:p>
        </w:tc>
        <w:tc>
          <w:tcPr>
            <w:tcW w:w="1247" w:type="dxa"/>
          </w:tcPr>
          <w:p w14:paraId="39E61FBE">
            <w:pPr>
              <w:keepNext/>
              <w:spacing w:after="0" w:line="276" w:lineRule="auto"/>
              <w:jc w:val="center"/>
            </w:pPr>
            <w:r>
              <w:rPr>
                <w:rFonts w:ascii="Times New Roman" w:hAnsi="Times New Roman" w:eastAsia="宋体"/>
                <w:b w:val="0"/>
                <w:sz w:val="19"/>
              </w:rPr>
              <w:t>66.71</w:t>
            </w:r>
          </w:p>
        </w:tc>
        <w:tc>
          <w:tcPr>
            <w:tcW w:w="907" w:type="dxa"/>
          </w:tcPr>
          <w:p w14:paraId="0318ACC9">
            <w:pPr>
              <w:keepNext/>
              <w:spacing w:after="0" w:line="276" w:lineRule="auto"/>
              <w:jc w:val="center"/>
            </w:pPr>
            <w:r>
              <w:rPr>
                <w:rFonts w:ascii="Times New Roman" w:hAnsi="Times New Roman" w:eastAsia="宋体"/>
                <w:b w:val="0"/>
                <w:sz w:val="19"/>
              </w:rPr>
              <w:t>1.88</w:t>
            </w:r>
          </w:p>
        </w:tc>
        <w:tc>
          <w:tcPr>
            <w:tcW w:w="1134" w:type="dxa"/>
          </w:tcPr>
          <w:p w14:paraId="6CB6D75D">
            <w:pPr>
              <w:keepNext/>
              <w:spacing w:after="0" w:line="276" w:lineRule="auto"/>
              <w:jc w:val="center"/>
            </w:pPr>
            <w:r>
              <w:rPr>
                <w:rFonts w:ascii="Times New Roman" w:hAnsi="Times New Roman" w:eastAsia="宋体"/>
                <w:b w:val="0"/>
                <w:sz w:val="19"/>
              </w:rPr>
              <w:t>2</w:t>
            </w:r>
          </w:p>
        </w:tc>
        <w:tc>
          <w:tcPr>
            <w:tcW w:w="1134" w:type="dxa"/>
          </w:tcPr>
          <w:p w14:paraId="10CC0B3C">
            <w:pPr>
              <w:keepNext/>
              <w:spacing w:after="0" w:line="276" w:lineRule="auto"/>
              <w:jc w:val="center"/>
            </w:pPr>
            <w:r>
              <w:rPr>
                <w:rFonts w:ascii="Times New Roman" w:hAnsi="Times New Roman" w:eastAsia="宋体"/>
                <w:b w:val="0"/>
                <w:sz w:val="19"/>
              </w:rPr>
              <w:t>10</w:t>
            </w:r>
          </w:p>
        </w:tc>
        <w:tc>
          <w:tcPr>
            <w:tcW w:w="1020" w:type="dxa"/>
          </w:tcPr>
          <w:p w14:paraId="0C7C822D">
            <w:pPr>
              <w:keepNext/>
              <w:spacing w:after="0" w:line="276" w:lineRule="auto"/>
              <w:jc w:val="center"/>
            </w:pPr>
            <w:r>
              <w:rPr>
                <w:rFonts w:ascii="Times New Roman" w:hAnsi="Times New Roman" w:eastAsia="宋体"/>
                <w:b w:val="0"/>
                <w:sz w:val="19"/>
              </w:rPr>
              <w:t>64.3%</w:t>
            </w:r>
          </w:p>
        </w:tc>
      </w:tr>
      <w:tr w14:paraId="5D83BA6E">
        <w:trPr>
          <w:cantSplit/>
          <w:jc w:val="center"/>
        </w:trPr>
        <w:tc>
          <w:tcPr>
            <w:tcW w:w="680" w:type="dxa"/>
          </w:tcPr>
          <w:p w14:paraId="28BA4051">
            <w:pPr>
              <w:keepNext/>
              <w:spacing w:after="0" w:line="276" w:lineRule="auto"/>
              <w:jc w:val="center"/>
            </w:pPr>
            <w:r>
              <w:rPr>
                <w:rFonts w:ascii="Times New Roman" w:hAnsi="Times New Roman" w:eastAsia="宋体"/>
                <w:b w:val="0"/>
                <w:sz w:val="19"/>
              </w:rPr>
              <w:t>4</w:t>
            </w:r>
          </w:p>
        </w:tc>
        <w:tc>
          <w:tcPr>
            <w:tcW w:w="794" w:type="dxa"/>
          </w:tcPr>
          <w:p w14:paraId="0F13699B">
            <w:pPr>
              <w:keepNext/>
              <w:spacing w:after="0" w:line="276" w:lineRule="auto"/>
              <w:jc w:val="center"/>
            </w:pPr>
            <w:r>
              <w:rPr>
                <w:rFonts w:ascii="Times New Roman" w:hAnsi="Times New Roman" w:eastAsia="宋体"/>
                <w:b w:val="0"/>
                <w:sz w:val="19"/>
              </w:rPr>
              <w:t>T2</w:t>
            </w:r>
          </w:p>
        </w:tc>
        <w:tc>
          <w:tcPr>
            <w:tcW w:w="1247" w:type="dxa"/>
          </w:tcPr>
          <w:p w14:paraId="27EC6812">
            <w:pPr>
              <w:keepNext/>
              <w:spacing w:after="0" w:line="276" w:lineRule="auto"/>
              <w:jc w:val="center"/>
            </w:pPr>
            <w:r>
              <w:rPr>
                <w:rFonts w:ascii="Times New Roman" w:hAnsi="Times New Roman" w:eastAsia="宋体"/>
                <w:b w:val="0"/>
                <w:sz w:val="19"/>
              </w:rPr>
              <w:t>21T248</w:t>
            </w:r>
          </w:p>
        </w:tc>
        <w:tc>
          <w:tcPr>
            <w:tcW w:w="1247" w:type="dxa"/>
          </w:tcPr>
          <w:p w14:paraId="03A98DD5">
            <w:pPr>
              <w:keepNext/>
              <w:spacing w:after="0" w:line="276" w:lineRule="auto"/>
              <w:jc w:val="center"/>
            </w:pPr>
            <w:r>
              <w:rPr>
                <w:rFonts w:ascii="Times New Roman" w:hAnsi="Times New Roman" w:eastAsia="宋体"/>
                <w:b w:val="0"/>
                <w:sz w:val="19"/>
              </w:rPr>
              <w:t>67.68</w:t>
            </w:r>
          </w:p>
        </w:tc>
        <w:tc>
          <w:tcPr>
            <w:tcW w:w="907" w:type="dxa"/>
          </w:tcPr>
          <w:p w14:paraId="58F02BC6">
            <w:pPr>
              <w:keepNext/>
              <w:spacing w:after="0" w:line="276" w:lineRule="auto"/>
              <w:jc w:val="center"/>
            </w:pPr>
            <w:r>
              <w:rPr>
                <w:rFonts w:ascii="Times New Roman" w:hAnsi="Times New Roman" w:eastAsia="宋体"/>
                <w:b w:val="0"/>
                <w:sz w:val="19"/>
              </w:rPr>
              <w:t>1.76</w:t>
            </w:r>
          </w:p>
        </w:tc>
        <w:tc>
          <w:tcPr>
            <w:tcW w:w="1134" w:type="dxa"/>
          </w:tcPr>
          <w:p w14:paraId="42981C33">
            <w:pPr>
              <w:keepNext/>
              <w:spacing w:after="0" w:line="276" w:lineRule="auto"/>
              <w:jc w:val="center"/>
            </w:pPr>
            <w:r>
              <w:rPr>
                <w:rFonts w:ascii="Times New Roman" w:hAnsi="Times New Roman" w:eastAsia="宋体"/>
                <w:b w:val="0"/>
                <w:sz w:val="19"/>
              </w:rPr>
              <w:t>2</w:t>
            </w:r>
          </w:p>
        </w:tc>
        <w:tc>
          <w:tcPr>
            <w:tcW w:w="1134" w:type="dxa"/>
          </w:tcPr>
          <w:p w14:paraId="4C277567">
            <w:pPr>
              <w:keepNext/>
              <w:spacing w:after="0" w:line="276" w:lineRule="auto"/>
              <w:jc w:val="center"/>
            </w:pPr>
            <w:r>
              <w:rPr>
                <w:rFonts w:ascii="Times New Roman" w:hAnsi="Times New Roman" w:eastAsia="宋体"/>
                <w:b w:val="0"/>
                <w:sz w:val="19"/>
              </w:rPr>
              <w:t>10</w:t>
            </w:r>
          </w:p>
        </w:tc>
        <w:tc>
          <w:tcPr>
            <w:tcW w:w="1020" w:type="dxa"/>
          </w:tcPr>
          <w:p w14:paraId="49075973">
            <w:pPr>
              <w:keepNext/>
              <w:spacing w:after="0" w:line="276" w:lineRule="auto"/>
              <w:jc w:val="center"/>
            </w:pPr>
            <w:r>
              <w:rPr>
                <w:rFonts w:ascii="Times New Roman" w:hAnsi="Times New Roman" w:eastAsia="宋体"/>
                <w:b w:val="0"/>
                <w:sz w:val="19"/>
              </w:rPr>
              <w:t>60.0%</w:t>
            </w:r>
          </w:p>
        </w:tc>
      </w:tr>
      <w:tr w14:paraId="1B37C570">
        <w:trPr>
          <w:cantSplit/>
          <w:jc w:val="center"/>
        </w:trPr>
        <w:tc>
          <w:tcPr>
            <w:tcW w:w="680" w:type="dxa"/>
          </w:tcPr>
          <w:p w14:paraId="4A1134BB">
            <w:pPr>
              <w:keepNext/>
              <w:spacing w:after="0" w:line="276" w:lineRule="auto"/>
              <w:jc w:val="center"/>
            </w:pPr>
            <w:r>
              <w:rPr>
                <w:rFonts w:ascii="Times New Roman" w:hAnsi="Times New Roman" w:eastAsia="宋体"/>
                <w:b w:val="0"/>
                <w:sz w:val="19"/>
              </w:rPr>
              <w:t>5</w:t>
            </w:r>
          </w:p>
        </w:tc>
        <w:tc>
          <w:tcPr>
            <w:tcW w:w="794" w:type="dxa"/>
          </w:tcPr>
          <w:p w14:paraId="7718C14B">
            <w:pPr>
              <w:keepNext/>
              <w:spacing w:after="0" w:line="276" w:lineRule="auto"/>
              <w:jc w:val="center"/>
            </w:pPr>
            <w:r>
              <w:rPr>
                <w:rFonts w:ascii="Times New Roman" w:hAnsi="Times New Roman" w:eastAsia="宋体"/>
                <w:b w:val="0"/>
                <w:sz w:val="19"/>
              </w:rPr>
              <w:t>T2</w:t>
            </w:r>
          </w:p>
        </w:tc>
        <w:tc>
          <w:tcPr>
            <w:tcW w:w="1247" w:type="dxa"/>
          </w:tcPr>
          <w:p w14:paraId="3748808F">
            <w:pPr>
              <w:keepNext/>
              <w:spacing w:after="0" w:line="276" w:lineRule="auto"/>
              <w:jc w:val="center"/>
            </w:pPr>
            <w:r>
              <w:rPr>
                <w:rFonts w:ascii="Times New Roman" w:hAnsi="Times New Roman" w:eastAsia="宋体"/>
                <w:b w:val="0"/>
                <w:sz w:val="19"/>
              </w:rPr>
              <w:t>21T249</w:t>
            </w:r>
          </w:p>
        </w:tc>
        <w:tc>
          <w:tcPr>
            <w:tcW w:w="1247" w:type="dxa"/>
          </w:tcPr>
          <w:p w14:paraId="6154AFD1">
            <w:pPr>
              <w:keepNext/>
              <w:spacing w:after="0" w:line="276" w:lineRule="auto"/>
              <w:jc w:val="center"/>
            </w:pPr>
            <w:r>
              <w:rPr>
                <w:rFonts w:ascii="Times New Roman" w:hAnsi="Times New Roman" w:eastAsia="宋体"/>
                <w:b w:val="0"/>
                <w:sz w:val="19"/>
              </w:rPr>
              <w:t>68.84</w:t>
            </w:r>
          </w:p>
        </w:tc>
        <w:tc>
          <w:tcPr>
            <w:tcW w:w="907" w:type="dxa"/>
          </w:tcPr>
          <w:p w14:paraId="7AB4064E">
            <w:pPr>
              <w:keepNext/>
              <w:spacing w:after="0" w:line="276" w:lineRule="auto"/>
              <w:jc w:val="center"/>
            </w:pPr>
            <w:r>
              <w:rPr>
                <w:rFonts w:ascii="Times New Roman" w:hAnsi="Times New Roman" w:eastAsia="宋体"/>
                <w:b w:val="0"/>
                <w:sz w:val="19"/>
              </w:rPr>
              <w:t>1.62</w:t>
            </w:r>
          </w:p>
        </w:tc>
        <w:tc>
          <w:tcPr>
            <w:tcW w:w="1134" w:type="dxa"/>
          </w:tcPr>
          <w:p w14:paraId="4DB9AE0B">
            <w:pPr>
              <w:keepNext/>
              <w:spacing w:after="0" w:line="276" w:lineRule="auto"/>
              <w:jc w:val="center"/>
            </w:pPr>
            <w:r>
              <w:rPr>
                <w:rFonts w:ascii="Times New Roman" w:hAnsi="Times New Roman" w:eastAsia="宋体"/>
                <w:b w:val="0"/>
                <w:sz w:val="19"/>
              </w:rPr>
              <w:t>3</w:t>
            </w:r>
          </w:p>
        </w:tc>
        <w:tc>
          <w:tcPr>
            <w:tcW w:w="1134" w:type="dxa"/>
          </w:tcPr>
          <w:p w14:paraId="60959797">
            <w:pPr>
              <w:keepNext/>
              <w:spacing w:after="0" w:line="276" w:lineRule="auto"/>
              <w:jc w:val="center"/>
            </w:pPr>
            <w:r>
              <w:rPr>
                <w:rFonts w:ascii="Times New Roman" w:hAnsi="Times New Roman" w:eastAsia="宋体"/>
                <w:b w:val="0"/>
                <w:sz w:val="19"/>
              </w:rPr>
              <w:t>11</w:t>
            </w:r>
          </w:p>
        </w:tc>
        <w:tc>
          <w:tcPr>
            <w:tcW w:w="1020" w:type="dxa"/>
          </w:tcPr>
          <w:p w14:paraId="155B3409">
            <w:pPr>
              <w:keepNext/>
              <w:spacing w:after="0" w:line="276" w:lineRule="auto"/>
              <w:jc w:val="center"/>
            </w:pPr>
            <w:r>
              <w:rPr>
                <w:rFonts w:ascii="Times New Roman" w:hAnsi="Times New Roman" w:eastAsia="宋体"/>
                <w:b w:val="0"/>
                <w:sz w:val="19"/>
              </w:rPr>
              <w:t>56.0%</w:t>
            </w:r>
          </w:p>
        </w:tc>
      </w:tr>
      <w:tr w14:paraId="4E686ECE">
        <w:trPr>
          <w:cantSplit/>
          <w:jc w:val="center"/>
        </w:trPr>
        <w:tc>
          <w:tcPr>
            <w:tcW w:w="680" w:type="dxa"/>
          </w:tcPr>
          <w:p w14:paraId="23C3D360">
            <w:pPr>
              <w:keepNext/>
              <w:spacing w:after="0" w:line="276" w:lineRule="auto"/>
              <w:jc w:val="center"/>
            </w:pPr>
            <w:r>
              <w:rPr>
                <w:rFonts w:ascii="Times New Roman" w:hAnsi="Times New Roman" w:eastAsia="宋体"/>
                <w:b w:val="0"/>
                <w:sz w:val="19"/>
              </w:rPr>
              <w:t>6</w:t>
            </w:r>
          </w:p>
        </w:tc>
        <w:tc>
          <w:tcPr>
            <w:tcW w:w="794" w:type="dxa"/>
          </w:tcPr>
          <w:p w14:paraId="570B8F8B">
            <w:pPr>
              <w:keepNext/>
              <w:spacing w:after="0" w:line="276" w:lineRule="auto"/>
              <w:jc w:val="center"/>
            </w:pPr>
            <w:r>
              <w:rPr>
                <w:rFonts w:ascii="Times New Roman" w:hAnsi="Times New Roman" w:eastAsia="宋体"/>
                <w:b w:val="0"/>
                <w:sz w:val="19"/>
              </w:rPr>
              <w:t>D1</w:t>
            </w:r>
          </w:p>
        </w:tc>
        <w:tc>
          <w:tcPr>
            <w:tcW w:w="1247" w:type="dxa"/>
          </w:tcPr>
          <w:p w14:paraId="55ECCA44">
            <w:pPr>
              <w:keepNext/>
              <w:spacing w:after="0" w:line="276" w:lineRule="auto"/>
              <w:jc w:val="center"/>
            </w:pPr>
            <w:r>
              <w:rPr>
                <w:rFonts w:ascii="Times New Roman" w:hAnsi="Times New Roman" w:eastAsia="宋体"/>
                <w:b w:val="0"/>
                <w:sz w:val="19"/>
              </w:rPr>
              <w:t>D42</w:t>
            </w:r>
          </w:p>
        </w:tc>
        <w:tc>
          <w:tcPr>
            <w:tcW w:w="1247" w:type="dxa"/>
          </w:tcPr>
          <w:p w14:paraId="5361A548">
            <w:pPr>
              <w:keepNext/>
              <w:spacing w:after="0" w:line="276" w:lineRule="auto"/>
              <w:jc w:val="center"/>
            </w:pPr>
            <w:r>
              <w:rPr>
                <w:rFonts w:ascii="Times New Roman" w:hAnsi="Times New Roman" w:eastAsia="宋体"/>
                <w:b w:val="0"/>
                <w:sz w:val="19"/>
              </w:rPr>
              <w:t>70.00</w:t>
            </w:r>
          </w:p>
        </w:tc>
        <w:tc>
          <w:tcPr>
            <w:tcW w:w="907" w:type="dxa"/>
          </w:tcPr>
          <w:p w14:paraId="6E2CBA57">
            <w:pPr>
              <w:keepNext/>
              <w:spacing w:after="0" w:line="276" w:lineRule="auto"/>
              <w:jc w:val="center"/>
            </w:pPr>
            <w:r>
              <w:rPr>
                <w:rFonts w:ascii="Times New Roman" w:hAnsi="Times New Roman" w:eastAsia="宋体"/>
                <w:b w:val="0"/>
                <w:sz w:val="19"/>
              </w:rPr>
              <w:t>1.96</w:t>
            </w:r>
          </w:p>
        </w:tc>
        <w:tc>
          <w:tcPr>
            <w:tcW w:w="1134" w:type="dxa"/>
          </w:tcPr>
          <w:p w14:paraId="5A1CE7F9">
            <w:pPr>
              <w:keepNext/>
              <w:spacing w:after="0" w:line="276" w:lineRule="auto"/>
              <w:jc w:val="center"/>
            </w:pPr>
            <w:r>
              <w:rPr>
                <w:rFonts w:ascii="Times New Roman" w:hAnsi="Times New Roman" w:eastAsia="宋体"/>
                <w:b w:val="0"/>
                <w:sz w:val="19"/>
              </w:rPr>
              <w:t>1</w:t>
            </w:r>
          </w:p>
        </w:tc>
        <w:tc>
          <w:tcPr>
            <w:tcW w:w="1134" w:type="dxa"/>
          </w:tcPr>
          <w:p w14:paraId="46E8BB06">
            <w:pPr>
              <w:keepNext/>
              <w:spacing w:after="0" w:line="276" w:lineRule="auto"/>
              <w:jc w:val="center"/>
            </w:pPr>
            <w:r>
              <w:rPr>
                <w:rFonts w:ascii="Times New Roman" w:hAnsi="Times New Roman" w:eastAsia="宋体"/>
                <w:b w:val="0"/>
                <w:sz w:val="19"/>
              </w:rPr>
              <w:t>5</w:t>
            </w:r>
          </w:p>
        </w:tc>
        <w:tc>
          <w:tcPr>
            <w:tcW w:w="1020" w:type="dxa"/>
          </w:tcPr>
          <w:p w14:paraId="01FBC084">
            <w:pPr>
              <w:keepNext/>
              <w:spacing w:after="0" w:line="276" w:lineRule="auto"/>
              <w:jc w:val="center"/>
            </w:pPr>
            <w:r>
              <w:rPr>
                <w:rFonts w:ascii="Times New Roman" w:hAnsi="Times New Roman" w:eastAsia="宋体"/>
                <w:b w:val="0"/>
                <w:sz w:val="19"/>
              </w:rPr>
              <w:t>82.1%</w:t>
            </w:r>
          </w:p>
        </w:tc>
      </w:tr>
      <w:tr w14:paraId="2CCBEA13">
        <w:trPr>
          <w:cantSplit/>
          <w:jc w:val="center"/>
        </w:trPr>
        <w:tc>
          <w:tcPr>
            <w:tcW w:w="680" w:type="dxa"/>
          </w:tcPr>
          <w:p w14:paraId="5C368F45">
            <w:pPr>
              <w:keepNext/>
              <w:spacing w:after="0" w:line="276" w:lineRule="auto"/>
              <w:jc w:val="center"/>
            </w:pPr>
            <w:r>
              <w:rPr>
                <w:rFonts w:ascii="Times New Roman" w:hAnsi="Times New Roman" w:eastAsia="宋体"/>
                <w:b w:val="0"/>
                <w:sz w:val="19"/>
              </w:rPr>
              <w:t>7</w:t>
            </w:r>
          </w:p>
        </w:tc>
        <w:tc>
          <w:tcPr>
            <w:tcW w:w="794" w:type="dxa"/>
          </w:tcPr>
          <w:p w14:paraId="7D38A433">
            <w:pPr>
              <w:keepNext/>
              <w:spacing w:after="0" w:line="276" w:lineRule="auto"/>
              <w:jc w:val="center"/>
            </w:pPr>
            <w:r>
              <w:rPr>
                <w:rFonts w:ascii="Times New Roman" w:hAnsi="Times New Roman" w:eastAsia="宋体"/>
                <w:b w:val="0"/>
                <w:sz w:val="19"/>
              </w:rPr>
              <w:t>D1</w:t>
            </w:r>
          </w:p>
        </w:tc>
        <w:tc>
          <w:tcPr>
            <w:tcW w:w="1247" w:type="dxa"/>
          </w:tcPr>
          <w:p w14:paraId="54BE3F9F">
            <w:pPr>
              <w:keepNext/>
              <w:spacing w:after="0" w:line="276" w:lineRule="auto"/>
              <w:jc w:val="center"/>
            </w:pPr>
            <w:r>
              <w:rPr>
                <w:rFonts w:ascii="Times New Roman" w:hAnsi="Times New Roman" w:eastAsia="宋体"/>
                <w:b w:val="0"/>
                <w:sz w:val="19"/>
              </w:rPr>
              <w:t>D43</w:t>
            </w:r>
          </w:p>
        </w:tc>
        <w:tc>
          <w:tcPr>
            <w:tcW w:w="1247" w:type="dxa"/>
          </w:tcPr>
          <w:p w14:paraId="06277CE7">
            <w:pPr>
              <w:keepNext/>
              <w:spacing w:after="0" w:line="276" w:lineRule="auto"/>
              <w:jc w:val="center"/>
            </w:pPr>
            <w:r>
              <w:rPr>
                <w:rFonts w:ascii="Times New Roman" w:hAnsi="Times New Roman" w:eastAsia="宋体"/>
                <w:b w:val="0"/>
                <w:sz w:val="19"/>
              </w:rPr>
              <w:t>70.04</w:t>
            </w:r>
          </w:p>
        </w:tc>
        <w:tc>
          <w:tcPr>
            <w:tcW w:w="907" w:type="dxa"/>
          </w:tcPr>
          <w:p w14:paraId="60266F0C">
            <w:pPr>
              <w:keepNext/>
              <w:spacing w:after="0" w:line="276" w:lineRule="auto"/>
              <w:jc w:val="center"/>
            </w:pPr>
            <w:r>
              <w:rPr>
                <w:rFonts w:ascii="Times New Roman" w:hAnsi="Times New Roman" w:eastAsia="宋体"/>
                <w:b w:val="0"/>
                <w:sz w:val="19"/>
              </w:rPr>
              <w:t>2.02</w:t>
            </w:r>
          </w:p>
        </w:tc>
        <w:tc>
          <w:tcPr>
            <w:tcW w:w="1134" w:type="dxa"/>
          </w:tcPr>
          <w:p w14:paraId="20B54271">
            <w:pPr>
              <w:keepNext/>
              <w:spacing w:after="0" w:line="276" w:lineRule="auto"/>
              <w:jc w:val="center"/>
            </w:pPr>
            <w:r>
              <w:rPr>
                <w:rFonts w:ascii="Times New Roman" w:hAnsi="Times New Roman" w:eastAsia="宋体"/>
                <w:b w:val="0"/>
                <w:sz w:val="19"/>
              </w:rPr>
              <w:t>2</w:t>
            </w:r>
          </w:p>
        </w:tc>
        <w:tc>
          <w:tcPr>
            <w:tcW w:w="1134" w:type="dxa"/>
          </w:tcPr>
          <w:p w14:paraId="47EB1F2F">
            <w:pPr>
              <w:keepNext/>
              <w:spacing w:after="0" w:line="276" w:lineRule="auto"/>
              <w:jc w:val="center"/>
            </w:pPr>
            <w:r>
              <w:rPr>
                <w:rFonts w:ascii="Times New Roman" w:hAnsi="Times New Roman" w:eastAsia="宋体"/>
                <w:b w:val="0"/>
                <w:sz w:val="19"/>
              </w:rPr>
              <w:t>10</w:t>
            </w:r>
          </w:p>
        </w:tc>
        <w:tc>
          <w:tcPr>
            <w:tcW w:w="1020" w:type="dxa"/>
          </w:tcPr>
          <w:p w14:paraId="67D448BE">
            <w:pPr>
              <w:keepNext/>
              <w:spacing w:after="0" w:line="276" w:lineRule="auto"/>
              <w:jc w:val="center"/>
            </w:pPr>
            <w:r>
              <w:rPr>
                <w:rFonts w:ascii="Times New Roman" w:hAnsi="Times New Roman" w:eastAsia="宋体"/>
                <w:b w:val="0"/>
                <w:sz w:val="19"/>
              </w:rPr>
              <w:t>64.3%</w:t>
            </w:r>
          </w:p>
        </w:tc>
      </w:tr>
      <w:tr w14:paraId="0317EB7C">
        <w:trPr>
          <w:cantSplit/>
          <w:jc w:val="center"/>
        </w:trPr>
        <w:tc>
          <w:tcPr>
            <w:tcW w:w="680" w:type="dxa"/>
          </w:tcPr>
          <w:p w14:paraId="0A7EE853">
            <w:pPr>
              <w:keepNext/>
              <w:spacing w:after="0" w:line="276" w:lineRule="auto"/>
              <w:jc w:val="center"/>
            </w:pPr>
            <w:r>
              <w:rPr>
                <w:rFonts w:ascii="Times New Roman" w:hAnsi="Times New Roman" w:eastAsia="宋体"/>
                <w:b w:val="0"/>
                <w:sz w:val="19"/>
              </w:rPr>
              <w:t>8</w:t>
            </w:r>
          </w:p>
        </w:tc>
        <w:tc>
          <w:tcPr>
            <w:tcW w:w="794" w:type="dxa"/>
          </w:tcPr>
          <w:p w14:paraId="3A976D2E">
            <w:pPr>
              <w:keepNext/>
              <w:spacing w:after="0" w:line="276" w:lineRule="auto"/>
              <w:jc w:val="center"/>
            </w:pPr>
            <w:r>
              <w:rPr>
                <w:rFonts w:ascii="Times New Roman" w:hAnsi="Times New Roman" w:eastAsia="宋体"/>
                <w:b w:val="0"/>
                <w:sz w:val="19"/>
              </w:rPr>
              <w:t>T1</w:t>
            </w:r>
          </w:p>
        </w:tc>
        <w:tc>
          <w:tcPr>
            <w:tcW w:w="1247" w:type="dxa"/>
          </w:tcPr>
          <w:p w14:paraId="388C1500">
            <w:pPr>
              <w:keepNext/>
              <w:spacing w:after="0" w:line="276" w:lineRule="auto"/>
              <w:jc w:val="center"/>
            </w:pPr>
            <w:r>
              <w:rPr>
                <w:rFonts w:ascii="Times New Roman" w:hAnsi="Times New Roman" w:eastAsia="宋体"/>
                <w:b w:val="0"/>
                <w:sz w:val="19"/>
              </w:rPr>
              <w:t>21T150</w:t>
            </w:r>
          </w:p>
        </w:tc>
        <w:tc>
          <w:tcPr>
            <w:tcW w:w="1247" w:type="dxa"/>
          </w:tcPr>
          <w:p w14:paraId="22C3E2A9">
            <w:pPr>
              <w:keepNext/>
              <w:spacing w:after="0" w:line="276" w:lineRule="auto"/>
              <w:jc w:val="center"/>
            </w:pPr>
            <w:r>
              <w:rPr>
                <w:rFonts w:ascii="Times New Roman" w:hAnsi="Times New Roman" w:eastAsia="宋体"/>
                <w:b w:val="0"/>
                <w:sz w:val="19"/>
              </w:rPr>
              <w:t>70.16</w:t>
            </w:r>
          </w:p>
        </w:tc>
        <w:tc>
          <w:tcPr>
            <w:tcW w:w="907" w:type="dxa"/>
          </w:tcPr>
          <w:p w14:paraId="65ACC280">
            <w:pPr>
              <w:keepNext/>
              <w:spacing w:after="0" w:line="276" w:lineRule="auto"/>
              <w:jc w:val="center"/>
            </w:pPr>
            <w:r>
              <w:rPr>
                <w:rFonts w:ascii="Times New Roman" w:hAnsi="Times New Roman" w:eastAsia="宋体"/>
                <w:b w:val="0"/>
                <w:sz w:val="19"/>
              </w:rPr>
              <w:t>1.82</w:t>
            </w:r>
          </w:p>
        </w:tc>
        <w:tc>
          <w:tcPr>
            <w:tcW w:w="1134" w:type="dxa"/>
          </w:tcPr>
          <w:p w14:paraId="67EE9E26">
            <w:pPr>
              <w:keepNext/>
              <w:spacing w:after="0" w:line="276" w:lineRule="auto"/>
              <w:jc w:val="center"/>
            </w:pPr>
            <w:r>
              <w:rPr>
                <w:rFonts w:ascii="Times New Roman" w:hAnsi="Times New Roman" w:eastAsia="宋体"/>
                <w:b w:val="0"/>
                <w:sz w:val="19"/>
              </w:rPr>
              <w:t>1</w:t>
            </w:r>
          </w:p>
        </w:tc>
        <w:tc>
          <w:tcPr>
            <w:tcW w:w="1134" w:type="dxa"/>
          </w:tcPr>
          <w:p w14:paraId="68972209">
            <w:pPr>
              <w:keepNext/>
              <w:spacing w:after="0" w:line="276" w:lineRule="auto"/>
              <w:jc w:val="center"/>
            </w:pPr>
            <w:r>
              <w:rPr>
                <w:rFonts w:ascii="Times New Roman" w:hAnsi="Times New Roman" w:eastAsia="宋体"/>
                <w:b w:val="0"/>
                <w:sz w:val="19"/>
              </w:rPr>
              <w:t>5</w:t>
            </w:r>
          </w:p>
        </w:tc>
        <w:tc>
          <w:tcPr>
            <w:tcW w:w="1020" w:type="dxa"/>
          </w:tcPr>
          <w:p w14:paraId="069A71AB">
            <w:pPr>
              <w:keepNext/>
              <w:spacing w:after="0" w:line="276" w:lineRule="auto"/>
              <w:jc w:val="center"/>
            </w:pPr>
            <w:r>
              <w:rPr>
                <w:rFonts w:ascii="Times New Roman" w:hAnsi="Times New Roman" w:eastAsia="宋体"/>
                <w:b w:val="0"/>
                <w:sz w:val="19"/>
              </w:rPr>
              <w:t>80.0%</w:t>
            </w:r>
          </w:p>
        </w:tc>
      </w:tr>
      <w:tr w14:paraId="554B9DDC">
        <w:trPr>
          <w:cantSplit/>
          <w:jc w:val="center"/>
        </w:trPr>
        <w:tc>
          <w:tcPr>
            <w:tcW w:w="680" w:type="dxa"/>
          </w:tcPr>
          <w:p w14:paraId="5CFB0CF9">
            <w:pPr>
              <w:keepNext/>
              <w:spacing w:after="0" w:line="276" w:lineRule="auto"/>
              <w:jc w:val="center"/>
            </w:pPr>
            <w:r>
              <w:rPr>
                <w:rFonts w:ascii="Times New Roman" w:hAnsi="Times New Roman" w:eastAsia="宋体"/>
                <w:b w:val="0"/>
                <w:sz w:val="19"/>
              </w:rPr>
              <w:t>9</w:t>
            </w:r>
          </w:p>
        </w:tc>
        <w:tc>
          <w:tcPr>
            <w:tcW w:w="794" w:type="dxa"/>
          </w:tcPr>
          <w:p w14:paraId="11790BF4">
            <w:pPr>
              <w:keepNext/>
              <w:spacing w:after="0" w:line="276" w:lineRule="auto"/>
              <w:jc w:val="center"/>
            </w:pPr>
            <w:r>
              <w:rPr>
                <w:rFonts w:ascii="Times New Roman" w:hAnsi="Times New Roman" w:eastAsia="宋体"/>
                <w:b w:val="0"/>
                <w:sz w:val="19"/>
              </w:rPr>
              <w:t>D2</w:t>
            </w:r>
          </w:p>
        </w:tc>
        <w:tc>
          <w:tcPr>
            <w:tcW w:w="1247" w:type="dxa"/>
          </w:tcPr>
          <w:p w14:paraId="659DEC23">
            <w:pPr>
              <w:keepNext/>
              <w:spacing w:after="0" w:line="276" w:lineRule="auto"/>
              <w:jc w:val="center"/>
            </w:pPr>
            <w:r>
              <w:rPr>
                <w:rFonts w:ascii="Times New Roman" w:hAnsi="Times New Roman" w:eastAsia="宋体"/>
                <w:b w:val="0"/>
                <w:sz w:val="19"/>
              </w:rPr>
              <w:t>21D242</w:t>
            </w:r>
          </w:p>
        </w:tc>
        <w:tc>
          <w:tcPr>
            <w:tcW w:w="1247" w:type="dxa"/>
          </w:tcPr>
          <w:p w14:paraId="2FA63B37">
            <w:pPr>
              <w:keepNext/>
              <w:spacing w:after="0" w:line="276" w:lineRule="auto"/>
              <w:jc w:val="center"/>
            </w:pPr>
            <w:r>
              <w:rPr>
                <w:rFonts w:ascii="Times New Roman" w:hAnsi="Times New Roman" w:eastAsia="宋体"/>
                <w:b w:val="0"/>
                <w:sz w:val="19"/>
              </w:rPr>
              <w:t>71.14</w:t>
            </w:r>
          </w:p>
        </w:tc>
        <w:tc>
          <w:tcPr>
            <w:tcW w:w="907" w:type="dxa"/>
          </w:tcPr>
          <w:p w14:paraId="6E2A650A">
            <w:pPr>
              <w:keepNext/>
              <w:spacing w:after="0" w:line="276" w:lineRule="auto"/>
              <w:jc w:val="center"/>
            </w:pPr>
            <w:r>
              <w:rPr>
                <w:rFonts w:ascii="Times New Roman" w:hAnsi="Times New Roman" w:eastAsia="宋体"/>
                <w:b w:val="0"/>
                <w:sz w:val="19"/>
              </w:rPr>
              <w:t>2.00</w:t>
            </w:r>
          </w:p>
        </w:tc>
        <w:tc>
          <w:tcPr>
            <w:tcW w:w="1134" w:type="dxa"/>
          </w:tcPr>
          <w:p w14:paraId="0C694B7E">
            <w:pPr>
              <w:keepNext/>
              <w:spacing w:after="0" w:line="276" w:lineRule="auto"/>
              <w:jc w:val="center"/>
            </w:pPr>
            <w:r>
              <w:rPr>
                <w:rFonts w:ascii="Times New Roman" w:hAnsi="Times New Roman" w:eastAsia="宋体"/>
                <w:b w:val="0"/>
                <w:sz w:val="19"/>
              </w:rPr>
              <w:t>1</w:t>
            </w:r>
          </w:p>
        </w:tc>
        <w:tc>
          <w:tcPr>
            <w:tcW w:w="1134" w:type="dxa"/>
          </w:tcPr>
          <w:p w14:paraId="00FDC96B">
            <w:pPr>
              <w:keepNext/>
              <w:spacing w:after="0" w:line="276" w:lineRule="auto"/>
              <w:jc w:val="center"/>
            </w:pPr>
            <w:r>
              <w:rPr>
                <w:rFonts w:ascii="Times New Roman" w:hAnsi="Times New Roman" w:eastAsia="宋体"/>
                <w:b w:val="0"/>
                <w:sz w:val="19"/>
              </w:rPr>
              <w:t>5</w:t>
            </w:r>
          </w:p>
        </w:tc>
        <w:tc>
          <w:tcPr>
            <w:tcW w:w="1020" w:type="dxa"/>
          </w:tcPr>
          <w:p w14:paraId="207F37DC">
            <w:pPr>
              <w:keepNext/>
              <w:spacing w:after="0" w:line="276" w:lineRule="auto"/>
              <w:jc w:val="center"/>
            </w:pPr>
            <w:r>
              <w:rPr>
                <w:rFonts w:ascii="Times New Roman" w:hAnsi="Times New Roman" w:eastAsia="宋体"/>
                <w:b w:val="0"/>
                <w:sz w:val="19"/>
              </w:rPr>
              <w:t>82.1%</w:t>
            </w:r>
          </w:p>
        </w:tc>
      </w:tr>
      <w:tr w14:paraId="24236297">
        <w:trPr>
          <w:cantSplit/>
          <w:jc w:val="center"/>
        </w:trPr>
        <w:tc>
          <w:tcPr>
            <w:tcW w:w="680" w:type="dxa"/>
          </w:tcPr>
          <w:p w14:paraId="631E3B41">
            <w:pPr>
              <w:keepNext/>
              <w:spacing w:after="0" w:line="276" w:lineRule="auto"/>
              <w:jc w:val="center"/>
            </w:pPr>
            <w:r>
              <w:rPr>
                <w:rFonts w:ascii="Times New Roman" w:hAnsi="Times New Roman" w:eastAsia="宋体"/>
                <w:b w:val="0"/>
                <w:sz w:val="19"/>
              </w:rPr>
              <w:t>10</w:t>
            </w:r>
          </w:p>
        </w:tc>
        <w:tc>
          <w:tcPr>
            <w:tcW w:w="794" w:type="dxa"/>
          </w:tcPr>
          <w:p w14:paraId="59FB0FDA">
            <w:pPr>
              <w:keepNext/>
              <w:spacing w:after="0" w:line="276" w:lineRule="auto"/>
              <w:jc w:val="center"/>
            </w:pPr>
            <w:r>
              <w:rPr>
                <w:rFonts w:ascii="Times New Roman" w:hAnsi="Times New Roman" w:eastAsia="宋体"/>
                <w:b w:val="0"/>
                <w:sz w:val="19"/>
              </w:rPr>
              <w:t>D2</w:t>
            </w:r>
          </w:p>
        </w:tc>
        <w:tc>
          <w:tcPr>
            <w:tcW w:w="1247" w:type="dxa"/>
          </w:tcPr>
          <w:p w14:paraId="3E9D9628">
            <w:pPr>
              <w:keepNext/>
              <w:spacing w:after="0" w:line="276" w:lineRule="auto"/>
              <w:jc w:val="center"/>
            </w:pPr>
            <w:r>
              <w:rPr>
                <w:rFonts w:ascii="Times New Roman" w:hAnsi="Times New Roman" w:eastAsia="宋体"/>
                <w:b w:val="0"/>
                <w:sz w:val="19"/>
              </w:rPr>
              <w:t>21D241</w:t>
            </w:r>
          </w:p>
        </w:tc>
        <w:tc>
          <w:tcPr>
            <w:tcW w:w="1247" w:type="dxa"/>
          </w:tcPr>
          <w:p w14:paraId="7A64A519">
            <w:pPr>
              <w:keepNext/>
              <w:spacing w:after="0" w:line="276" w:lineRule="auto"/>
              <w:jc w:val="center"/>
            </w:pPr>
            <w:r>
              <w:rPr>
                <w:rFonts w:ascii="Times New Roman" w:hAnsi="Times New Roman" w:eastAsia="宋体"/>
                <w:b w:val="0"/>
                <w:sz w:val="19"/>
              </w:rPr>
              <w:t>72.43</w:t>
            </w:r>
          </w:p>
        </w:tc>
        <w:tc>
          <w:tcPr>
            <w:tcW w:w="907" w:type="dxa"/>
          </w:tcPr>
          <w:p w14:paraId="1A6A29AA">
            <w:pPr>
              <w:keepNext/>
              <w:spacing w:after="0" w:line="276" w:lineRule="auto"/>
              <w:jc w:val="center"/>
            </w:pPr>
            <w:r>
              <w:rPr>
                <w:rFonts w:ascii="Times New Roman" w:hAnsi="Times New Roman" w:eastAsia="宋体"/>
                <w:b w:val="0"/>
                <w:sz w:val="19"/>
              </w:rPr>
              <w:t>2.02</w:t>
            </w:r>
          </w:p>
        </w:tc>
        <w:tc>
          <w:tcPr>
            <w:tcW w:w="1134" w:type="dxa"/>
          </w:tcPr>
          <w:p w14:paraId="17EE6FB3">
            <w:pPr>
              <w:keepNext/>
              <w:spacing w:after="0" w:line="276" w:lineRule="auto"/>
              <w:jc w:val="center"/>
            </w:pPr>
            <w:r>
              <w:rPr>
                <w:rFonts w:ascii="Times New Roman" w:hAnsi="Times New Roman" w:eastAsia="宋体"/>
                <w:b w:val="0"/>
                <w:sz w:val="19"/>
              </w:rPr>
              <w:t>1</w:t>
            </w:r>
          </w:p>
        </w:tc>
        <w:tc>
          <w:tcPr>
            <w:tcW w:w="1134" w:type="dxa"/>
          </w:tcPr>
          <w:p w14:paraId="4D1DA8CD">
            <w:pPr>
              <w:keepNext/>
              <w:spacing w:after="0" w:line="276" w:lineRule="auto"/>
              <w:jc w:val="center"/>
            </w:pPr>
            <w:r>
              <w:rPr>
                <w:rFonts w:ascii="Times New Roman" w:hAnsi="Times New Roman" w:eastAsia="宋体"/>
                <w:b w:val="0"/>
                <w:sz w:val="19"/>
              </w:rPr>
              <w:t>5</w:t>
            </w:r>
          </w:p>
        </w:tc>
        <w:tc>
          <w:tcPr>
            <w:tcW w:w="1020" w:type="dxa"/>
          </w:tcPr>
          <w:p w14:paraId="40AA5304">
            <w:pPr>
              <w:keepNext/>
              <w:spacing w:after="0" w:line="276" w:lineRule="auto"/>
              <w:jc w:val="center"/>
            </w:pPr>
            <w:r>
              <w:rPr>
                <w:rFonts w:ascii="Times New Roman" w:hAnsi="Times New Roman" w:eastAsia="宋体"/>
                <w:b w:val="0"/>
                <w:sz w:val="19"/>
              </w:rPr>
              <w:t>82.1%</w:t>
            </w:r>
          </w:p>
        </w:tc>
      </w:tr>
      <w:tr w14:paraId="5D53EC37">
        <w:trPr>
          <w:cantSplit/>
          <w:jc w:val="center"/>
        </w:trPr>
        <w:tc>
          <w:tcPr>
            <w:tcW w:w="680" w:type="dxa"/>
          </w:tcPr>
          <w:p w14:paraId="64E7CF94">
            <w:pPr>
              <w:keepNext/>
              <w:spacing w:after="0" w:line="276" w:lineRule="auto"/>
              <w:jc w:val="center"/>
            </w:pPr>
            <w:r>
              <w:rPr>
                <w:rFonts w:ascii="Times New Roman" w:hAnsi="Times New Roman" w:eastAsia="宋体"/>
                <w:b w:val="0"/>
                <w:sz w:val="19"/>
              </w:rPr>
              <w:t>11</w:t>
            </w:r>
          </w:p>
        </w:tc>
        <w:tc>
          <w:tcPr>
            <w:tcW w:w="794" w:type="dxa"/>
          </w:tcPr>
          <w:p w14:paraId="42B62D6F">
            <w:pPr>
              <w:keepNext/>
              <w:spacing w:after="0" w:line="276" w:lineRule="auto"/>
              <w:jc w:val="center"/>
            </w:pPr>
            <w:r>
              <w:rPr>
                <w:rFonts w:ascii="Times New Roman" w:hAnsi="Times New Roman" w:eastAsia="宋体"/>
                <w:b w:val="0"/>
                <w:sz w:val="19"/>
              </w:rPr>
              <w:t>D1</w:t>
            </w:r>
          </w:p>
        </w:tc>
        <w:tc>
          <w:tcPr>
            <w:tcW w:w="1247" w:type="dxa"/>
          </w:tcPr>
          <w:p w14:paraId="02E88386">
            <w:pPr>
              <w:keepNext/>
              <w:spacing w:after="0" w:line="276" w:lineRule="auto"/>
              <w:jc w:val="center"/>
            </w:pPr>
            <w:r>
              <w:rPr>
                <w:rFonts w:ascii="Times New Roman" w:hAnsi="Times New Roman" w:eastAsia="宋体"/>
                <w:b w:val="0"/>
                <w:sz w:val="19"/>
              </w:rPr>
              <w:t>D40</w:t>
            </w:r>
          </w:p>
        </w:tc>
        <w:tc>
          <w:tcPr>
            <w:tcW w:w="1247" w:type="dxa"/>
          </w:tcPr>
          <w:p w14:paraId="41140208">
            <w:pPr>
              <w:keepNext/>
              <w:spacing w:after="0" w:line="276" w:lineRule="auto"/>
              <w:jc w:val="center"/>
            </w:pPr>
            <w:r>
              <w:rPr>
                <w:rFonts w:ascii="Times New Roman" w:hAnsi="Times New Roman" w:eastAsia="宋体"/>
                <w:b w:val="0"/>
                <w:sz w:val="19"/>
              </w:rPr>
              <w:t>72.68</w:t>
            </w:r>
          </w:p>
        </w:tc>
        <w:tc>
          <w:tcPr>
            <w:tcW w:w="907" w:type="dxa"/>
          </w:tcPr>
          <w:p w14:paraId="2699D524">
            <w:pPr>
              <w:keepNext/>
              <w:spacing w:after="0" w:line="276" w:lineRule="auto"/>
              <w:jc w:val="center"/>
            </w:pPr>
            <w:r>
              <w:rPr>
                <w:rFonts w:ascii="Times New Roman" w:hAnsi="Times New Roman" w:eastAsia="宋体"/>
                <w:b w:val="0"/>
                <w:sz w:val="19"/>
              </w:rPr>
              <w:t>2.11</w:t>
            </w:r>
          </w:p>
        </w:tc>
        <w:tc>
          <w:tcPr>
            <w:tcW w:w="1134" w:type="dxa"/>
          </w:tcPr>
          <w:p w14:paraId="638DA2F3">
            <w:pPr>
              <w:keepNext/>
              <w:spacing w:after="0" w:line="276" w:lineRule="auto"/>
              <w:jc w:val="center"/>
            </w:pPr>
            <w:r>
              <w:rPr>
                <w:rFonts w:ascii="Times New Roman" w:hAnsi="Times New Roman" w:eastAsia="宋体"/>
                <w:b w:val="0"/>
                <w:sz w:val="19"/>
              </w:rPr>
              <w:t>1</w:t>
            </w:r>
          </w:p>
        </w:tc>
        <w:tc>
          <w:tcPr>
            <w:tcW w:w="1134" w:type="dxa"/>
          </w:tcPr>
          <w:p w14:paraId="3D09E7FD">
            <w:pPr>
              <w:keepNext/>
              <w:spacing w:after="0" w:line="276" w:lineRule="auto"/>
              <w:jc w:val="center"/>
            </w:pPr>
            <w:r>
              <w:rPr>
                <w:rFonts w:ascii="Times New Roman" w:hAnsi="Times New Roman" w:eastAsia="宋体"/>
                <w:b w:val="0"/>
                <w:sz w:val="19"/>
              </w:rPr>
              <w:t>3</w:t>
            </w:r>
          </w:p>
        </w:tc>
        <w:tc>
          <w:tcPr>
            <w:tcW w:w="1020" w:type="dxa"/>
          </w:tcPr>
          <w:p w14:paraId="1D67762F">
            <w:pPr>
              <w:keepNext/>
              <w:spacing w:after="0" w:line="276" w:lineRule="auto"/>
              <w:jc w:val="center"/>
            </w:pPr>
            <w:r>
              <w:rPr>
                <w:rFonts w:ascii="Times New Roman" w:hAnsi="Times New Roman" w:eastAsia="宋体"/>
                <w:b w:val="0"/>
                <w:sz w:val="19"/>
              </w:rPr>
              <w:t>89.3%</w:t>
            </w:r>
          </w:p>
        </w:tc>
      </w:tr>
      <w:tr w14:paraId="51C95982">
        <w:trPr>
          <w:cantSplit/>
          <w:jc w:val="center"/>
        </w:trPr>
        <w:tc>
          <w:tcPr>
            <w:tcW w:w="680" w:type="dxa"/>
          </w:tcPr>
          <w:p w14:paraId="3ED62D5A">
            <w:pPr>
              <w:keepNext/>
              <w:spacing w:after="0" w:line="276" w:lineRule="auto"/>
              <w:jc w:val="center"/>
            </w:pPr>
            <w:r>
              <w:rPr>
                <w:rFonts w:ascii="Times New Roman" w:hAnsi="Times New Roman" w:eastAsia="宋体"/>
                <w:b w:val="0"/>
                <w:sz w:val="19"/>
              </w:rPr>
              <w:t>12</w:t>
            </w:r>
          </w:p>
        </w:tc>
        <w:tc>
          <w:tcPr>
            <w:tcW w:w="794" w:type="dxa"/>
          </w:tcPr>
          <w:p w14:paraId="576D8765">
            <w:pPr>
              <w:keepNext/>
              <w:spacing w:after="0" w:line="276" w:lineRule="auto"/>
              <w:jc w:val="center"/>
            </w:pPr>
            <w:r>
              <w:rPr>
                <w:rFonts w:ascii="Times New Roman" w:hAnsi="Times New Roman" w:eastAsia="宋体"/>
                <w:b w:val="0"/>
                <w:sz w:val="19"/>
              </w:rPr>
              <w:t>D2</w:t>
            </w:r>
          </w:p>
        </w:tc>
        <w:tc>
          <w:tcPr>
            <w:tcW w:w="1247" w:type="dxa"/>
          </w:tcPr>
          <w:p w14:paraId="73A4C28F">
            <w:pPr>
              <w:keepNext/>
              <w:spacing w:after="0" w:line="276" w:lineRule="auto"/>
              <w:jc w:val="center"/>
            </w:pPr>
            <w:r>
              <w:rPr>
                <w:rFonts w:ascii="Times New Roman" w:hAnsi="Times New Roman" w:eastAsia="宋体"/>
                <w:b w:val="0"/>
                <w:sz w:val="19"/>
              </w:rPr>
              <w:t>21D239</w:t>
            </w:r>
          </w:p>
        </w:tc>
        <w:tc>
          <w:tcPr>
            <w:tcW w:w="1247" w:type="dxa"/>
          </w:tcPr>
          <w:p w14:paraId="3B7DE362">
            <w:pPr>
              <w:keepNext/>
              <w:spacing w:after="0" w:line="276" w:lineRule="auto"/>
              <w:jc w:val="center"/>
            </w:pPr>
            <w:r>
              <w:rPr>
                <w:rFonts w:ascii="Times New Roman" w:hAnsi="Times New Roman" w:eastAsia="宋体"/>
                <w:b w:val="0"/>
                <w:sz w:val="19"/>
              </w:rPr>
              <w:t>72.82</w:t>
            </w:r>
          </w:p>
        </w:tc>
        <w:tc>
          <w:tcPr>
            <w:tcW w:w="907" w:type="dxa"/>
          </w:tcPr>
          <w:p w14:paraId="5FA4186D">
            <w:pPr>
              <w:keepNext/>
              <w:spacing w:after="0" w:line="276" w:lineRule="auto"/>
              <w:jc w:val="center"/>
            </w:pPr>
            <w:r>
              <w:rPr>
                <w:rFonts w:ascii="Times New Roman" w:hAnsi="Times New Roman" w:eastAsia="宋体"/>
                <w:b w:val="0"/>
                <w:sz w:val="19"/>
              </w:rPr>
              <w:t>2.02</w:t>
            </w:r>
          </w:p>
        </w:tc>
        <w:tc>
          <w:tcPr>
            <w:tcW w:w="1134" w:type="dxa"/>
          </w:tcPr>
          <w:p w14:paraId="3996960A">
            <w:pPr>
              <w:keepNext/>
              <w:spacing w:after="0" w:line="276" w:lineRule="auto"/>
              <w:jc w:val="center"/>
            </w:pPr>
            <w:r>
              <w:rPr>
                <w:rFonts w:ascii="Times New Roman" w:hAnsi="Times New Roman" w:eastAsia="宋体"/>
                <w:b w:val="0"/>
                <w:sz w:val="19"/>
              </w:rPr>
              <w:t>2</w:t>
            </w:r>
          </w:p>
        </w:tc>
        <w:tc>
          <w:tcPr>
            <w:tcW w:w="1134" w:type="dxa"/>
          </w:tcPr>
          <w:p w14:paraId="0B09A74F">
            <w:pPr>
              <w:keepNext/>
              <w:spacing w:after="0" w:line="276" w:lineRule="auto"/>
              <w:jc w:val="center"/>
            </w:pPr>
            <w:r>
              <w:rPr>
                <w:rFonts w:ascii="Times New Roman" w:hAnsi="Times New Roman" w:eastAsia="宋体"/>
                <w:b w:val="0"/>
                <w:sz w:val="19"/>
              </w:rPr>
              <w:t>10</w:t>
            </w:r>
          </w:p>
        </w:tc>
        <w:tc>
          <w:tcPr>
            <w:tcW w:w="1020" w:type="dxa"/>
          </w:tcPr>
          <w:p w14:paraId="5B179D61">
            <w:pPr>
              <w:keepNext/>
              <w:spacing w:after="0" w:line="276" w:lineRule="auto"/>
              <w:jc w:val="center"/>
            </w:pPr>
            <w:r>
              <w:rPr>
                <w:rFonts w:ascii="Times New Roman" w:hAnsi="Times New Roman" w:eastAsia="宋体"/>
                <w:b w:val="0"/>
                <w:sz w:val="19"/>
              </w:rPr>
              <w:t>64.3%</w:t>
            </w:r>
          </w:p>
        </w:tc>
      </w:tr>
      <w:tr w14:paraId="6AAD1560">
        <w:trPr>
          <w:cantSplit/>
          <w:jc w:val="center"/>
        </w:trPr>
        <w:tc>
          <w:tcPr>
            <w:tcW w:w="680" w:type="dxa"/>
          </w:tcPr>
          <w:p w14:paraId="46193052">
            <w:pPr>
              <w:keepNext/>
              <w:spacing w:after="0" w:line="276" w:lineRule="auto"/>
              <w:jc w:val="center"/>
            </w:pPr>
            <w:r>
              <w:rPr>
                <w:rFonts w:ascii="Times New Roman" w:hAnsi="Times New Roman" w:eastAsia="宋体"/>
                <w:b w:val="0"/>
                <w:sz w:val="19"/>
              </w:rPr>
              <w:t>13</w:t>
            </w:r>
          </w:p>
        </w:tc>
        <w:tc>
          <w:tcPr>
            <w:tcW w:w="794" w:type="dxa"/>
          </w:tcPr>
          <w:p w14:paraId="5EA3DFBC">
            <w:pPr>
              <w:keepNext/>
              <w:spacing w:after="0" w:line="276" w:lineRule="auto"/>
              <w:jc w:val="center"/>
            </w:pPr>
            <w:r>
              <w:rPr>
                <w:rFonts w:ascii="Times New Roman" w:hAnsi="Times New Roman" w:eastAsia="宋体"/>
                <w:b w:val="0"/>
                <w:sz w:val="19"/>
              </w:rPr>
              <w:t>D2</w:t>
            </w:r>
          </w:p>
        </w:tc>
        <w:tc>
          <w:tcPr>
            <w:tcW w:w="1247" w:type="dxa"/>
          </w:tcPr>
          <w:p w14:paraId="0FAA6794">
            <w:pPr>
              <w:keepNext/>
              <w:spacing w:after="0" w:line="276" w:lineRule="auto"/>
              <w:jc w:val="center"/>
            </w:pPr>
            <w:r>
              <w:rPr>
                <w:rFonts w:ascii="Times New Roman" w:hAnsi="Times New Roman" w:eastAsia="宋体"/>
                <w:b w:val="0"/>
                <w:sz w:val="19"/>
              </w:rPr>
              <w:t>21D240</w:t>
            </w:r>
          </w:p>
        </w:tc>
        <w:tc>
          <w:tcPr>
            <w:tcW w:w="1247" w:type="dxa"/>
          </w:tcPr>
          <w:p w14:paraId="53B255AE">
            <w:pPr>
              <w:keepNext/>
              <w:spacing w:after="0" w:line="276" w:lineRule="auto"/>
              <w:jc w:val="center"/>
            </w:pPr>
            <w:r>
              <w:rPr>
                <w:rFonts w:ascii="Times New Roman" w:hAnsi="Times New Roman" w:eastAsia="宋体"/>
                <w:b w:val="0"/>
                <w:sz w:val="19"/>
              </w:rPr>
              <w:t>73.00</w:t>
            </w:r>
          </w:p>
        </w:tc>
        <w:tc>
          <w:tcPr>
            <w:tcW w:w="907" w:type="dxa"/>
          </w:tcPr>
          <w:p w14:paraId="7CD9AA26">
            <w:pPr>
              <w:keepNext/>
              <w:spacing w:after="0" w:line="276" w:lineRule="auto"/>
              <w:jc w:val="center"/>
            </w:pPr>
            <w:r>
              <w:rPr>
                <w:rFonts w:ascii="Times New Roman" w:hAnsi="Times New Roman" w:eastAsia="宋体"/>
                <w:b w:val="0"/>
                <w:sz w:val="19"/>
              </w:rPr>
              <w:t>2.18</w:t>
            </w:r>
          </w:p>
        </w:tc>
        <w:tc>
          <w:tcPr>
            <w:tcW w:w="1134" w:type="dxa"/>
          </w:tcPr>
          <w:p w14:paraId="1FD95899">
            <w:pPr>
              <w:keepNext/>
              <w:spacing w:after="0" w:line="276" w:lineRule="auto"/>
              <w:jc w:val="center"/>
            </w:pPr>
            <w:r>
              <w:rPr>
                <w:rFonts w:ascii="Times New Roman" w:hAnsi="Times New Roman" w:eastAsia="宋体"/>
                <w:b w:val="0"/>
                <w:sz w:val="19"/>
              </w:rPr>
              <w:t>1</w:t>
            </w:r>
          </w:p>
        </w:tc>
        <w:tc>
          <w:tcPr>
            <w:tcW w:w="1134" w:type="dxa"/>
          </w:tcPr>
          <w:p w14:paraId="45C32776">
            <w:pPr>
              <w:keepNext/>
              <w:spacing w:after="0" w:line="276" w:lineRule="auto"/>
              <w:jc w:val="center"/>
            </w:pPr>
            <w:r>
              <w:rPr>
                <w:rFonts w:ascii="Times New Roman" w:hAnsi="Times New Roman" w:eastAsia="宋体"/>
                <w:b w:val="0"/>
                <w:sz w:val="19"/>
              </w:rPr>
              <w:t>5</w:t>
            </w:r>
          </w:p>
        </w:tc>
        <w:tc>
          <w:tcPr>
            <w:tcW w:w="1020" w:type="dxa"/>
          </w:tcPr>
          <w:p w14:paraId="1E1E1FB0">
            <w:pPr>
              <w:keepNext/>
              <w:spacing w:after="0" w:line="276" w:lineRule="auto"/>
              <w:jc w:val="center"/>
            </w:pPr>
            <w:r>
              <w:rPr>
                <w:rFonts w:ascii="Times New Roman" w:hAnsi="Times New Roman" w:eastAsia="宋体"/>
                <w:b w:val="0"/>
                <w:sz w:val="19"/>
              </w:rPr>
              <w:t>82.1%</w:t>
            </w:r>
          </w:p>
        </w:tc>
      </w:tr>
      <w:tr w14:paraId="53BE2E9A">
        <w:trPr>
          <w:cantSplit/>
          <w:jc w:val="center"/>
        </w:trPr>
        <w:tc>
          <w:tcPr>
            <w:tcW w:w="680" w:type="dxa"/>
          </w:tcPr>
          <w:p w14:paraId="7B5DAE83">
            <w:pPr>
              <w:keepNext/>
              <w:spacing w:after="0" w:line="276" w:lineRule="auto"/>
              <w:jc w:val="center"/>
            </w:pPr>
            <w:r>
              <w:rPr>
                <w:rFonts w:ascii="Times New Roman" w:hAnsi="Times New Roman" w:eastAsia="宋体"/>
                <w:b w:val="0"/>
                <w:sz w:val="19"/>
              </w:rPr>
              <w:t>14</w:t>
            </w:r>
          </w:p>
        </w:tc>
        <w:tc>
          <w:tcPr>
            <w:tcW w:w="794" w:type="dxa"/>
          </w:tcPr>
          <w:p w14:paraId="53A1F331">
            <w:pPr>
              <w:keepNext/>
              <w:spacing w:after="0" w:line="276" w:lineRule="auto"/>
              <w:jc w:val="center"/>
            </w:pPr>
            <w:r>
              <w:rPr>
                <w:rFonts w:ascii="Times New Roman" w:hAnsi="Times New Roman" w:eastAsia="宋体"/>
                <w:b w:val="0"/>
                <w:sz w:val="19"/>
              </w:rPr>
              <w:t>D1</w:t>
            </w:r>
          </w:p>
        </w:tc>
        <w:tc>
          <w:tcPr>
            <w:tcW w:w="1247" w:type="dxa"/>
          </w:tcPr>
          <w:p w14:paraId="312CFC29">
            <w:pPr>
              <w:keepNext/>
              <w:spacing w:after="0" w:line="276" w:lineRule="auto"/>
              <w:jc w:val="center"/>
            </w:pPr>
            <w:r>
              <w:rPr>
                <w:rFonts w:ascii="Times New Roman" w:hAnsi="Times New Roman" w:eastAsia="宋体"/>
                <w:b w:val="0"/>
                <w:sz w:val="19"/>
              </w:rPr>
              <w:t>D41</w:t>
            </w:r>
          </w:p>
        </w:tc>
        <w:tc>
          <w:tcPr>
            <w:tcW w:w="1247" w:type="dxa"/>
          </w:tcPr>
          <w:p w14:paraId="262FB1B0">
            <w:pPr>
              <w:keepNext/>
              <w:spacing w:after="0" w:line="276" w:lineRule="auto"/>
              <w:jc w:val="center"/>
            </w:pPr>
            <w:r>
              <w:rPr>
                <w:rFonts w:ascii="Times New Roman" w:hAnsi="Times New Roman" w:eastAsia="宋体"/>
                <w:b w:val="0"/>
                <w:sz w:val="19"/>
              </w:rPr>
              <w:t>73.11</w:t>
            </w:r>
          </w:p>
        </w:tc>
        <w:tc>
          <w:tcPr>
            <w:tcW w:w="907" w:type="dxa"/>
          </w:tcPr>
          <w:p w14:paraId="04E8FC96">
            <w:pPr>
              <w:keepNext/>
              <w:spacing w:after="0" w:line="276" w:lineRule="auto"/>
              <w:jc w:val="center"/>
            </w:pPr>
            <w:r>
              <w:rPr>
                <w:rFonts w:ascii="Times New Roman" w:hAnsi="Times New Roman" w:eastAsia="宋体"/>
                <w:b w:val="0"/>
                <w:sz w:val="19"/>
              </w:rPr>
              <w:t>2.13</w:t>
            </w:r>
          </w:p>
        </w:tc>
        <w:tc>
          <w:tcPr>
            <w:tcW w:w="1134" w:type="dxa"/>
          </w:tcPr>
          <w:p w14:paraId="0A069B4F">
            <w:pPr>
              <w:keepNext/>
              <w:spacing w:after="0" w:line="276" w:lineRule="auto"/>
              <w:jc w:val="center"/>
            </w:pPr>
            <w:r>
              <w:rPr>
                <w:rFonts w:ascii="Times New Roman" w:hAnsi="Times New Roman" w:eastAsia="宋体"/>
                <w:b w:val="0"/>
                <w:sz w:val="19"/>
              </w:rPr>
              <w:t>2</w:t>
            </w:r>
          </w:p>
        </w:tc>
        <w:tc>
          <w:tcPr>
            <w:tcW w:w="1134" w:type="dxa"/>
          </w:tcPr>
          <w:p w14:paraId="559821C7">
            <w:pPr>
              <w:keepNext/>
              <w:spacing w:after="0" w:line="276" w:lineRule="auto"/>
              <w:jc w:val="center"/>
            </w:pPr>
            <w:r>
              <w:rPr>
                <w:rFonts w:ascii="Times New Roman" w:hAnsi="Times New Roman" w:eastAsia="宋体"/>
                <w:b w:val="0"/>
                <w:sz w:val="19"/>
              </w:rPr>
              <w:t>6</w:t>
            </w:r>
          </w:p>
        </w:tc>
        <w:tc>
          <w:tcPr>
            <w:tcW w:w="1020" w:type="dxa"/>
          </w:tcPr>
          <w:p w14:paraId="5659DA7E">
            <w:pPr>
              <w:keepNext/>
              <w:spacing w:after="0" w:line="276" w:lineRule="auto"/>
              <w:jc w:val="center"/>
            </w:pPr>
            <w:r>
              <w:rPr>
                <w:rFonts w:ascii="Times New Roman" w:hAnsi="Times New Roman" w:eastAsia="宋体"/>
                <w:b w:val="0"/>
                <w:sz w:val="19"/>
              </w:rPr>
              <w:t>78.6%</w:t>
            </w:r>
          </w:p>
        </w:tc>
      </w:tr>
      <w:tr w14:paraId="21776FAF">
        <w:trPr>
          <w:cantSplit/>
          <w:jc w:val="center"/>
        </w:trPr>
        <w:tc>
          <w:tcPr>
            <w:tcW w:w="680" w:type="dxa"/>
          </w:tcPr>
          <w:p w14:paraId="13F5FF34">
            <w:pPr>
              <w:keepNext/>
              <w:spacing w:after="0" w:line="276" w:lineRule="auto"/>
              <w:jc w:val="center"/>
            </w:pPr>
            <w:r>
              <w:rPr>
                <w:rFonts w:ascii="Times New Roman" w:hAnsi="Times New Roman" w:eastAsia="宋体"/>
                <w:b w:val="0"/>
                <w:sz w:val="19"/>
              </w:rPr>
              <w:t>15</w:t>
            </w:r>
          </w:p>
        </w:tc>
        <w:tc>
          <w:tcPr>
            <w:tcW w:w="794" w:type="dxa"/>
          </w:tcPr>
          <w:p w14:paraId="1FBF79C8">
            <w:pPr>
              <w:keepNext/>
              <w:spacing w:after="0" w:line="276" w:lineRule="auto"/>
              <w:jc w:val="center"/>
            </w:pPr>
            <w:r>
              <w:rPr>
                <w:rFonts w:ascii="Times New Roman" w:hAnsi="Times New Roman" w:eastAsia="宋体"/>
                <w:b w:val="0"/>
                <w:sz w:val="19"/>
              </w:rPr>
              <w:t>D1</w:t>
            </w:r>
          </w:p>
        </w:tc>
        <w:tc>
          <w:tcPr>
            <w:tcW w:w="1247" w:type="dxa"/>
          </w:tcPr>
          <w:p w14:paraId="4F065810">
            <w:pPr>
              <w:keepNext/>
              <w:spacing w:after="0" w:line="276" w:lineRule="auto"/>
              <w:jc w:val="center"/>
            </w:pPr>
            <w:r>
              <w:rPr>
                <w:rFonts w:ascii="Times New Roman" w:hAnsi="Times New Roman" w:eastAsia="宋体"/>
                <w:b w:val="0"/>
                <w:sz w:val="19"/>
              </w:rPr>
              <w:t>D31</w:t>
            </w:r>
          </w:p>
        </w:tc>
        <w:tc>
          <w:tcPr>
            <w:tcW w:w="1247" w:type="dxa"/>
          </w:tcPr>
          <w:p w14:paraId="30AC1AB0">
            <w:pPr>
              <w:keepNext/>
              <w:spacing w:after="0" w:line="276" w:lineRule="auto"/>
              <w:jc w:val="center"/>
            </w:pPr>
            <w:r>
              <w:rPr>
                <w:rFonts w:ascii="Times New Roman" w:hAnsi="Times New Roman" w:eastAsia="宋体"/>
                <w:b w:val="0"/>
                <w:sz w:val="19"/>
              </w:rPr>
              <w:t>73.54</w:t>
            </w:r>
          </w:p>
        </w:tc>
        <w:tc>
          <w:tcPr>
            <w:tcW w:w="907" w:type="dxa"/>
          </w:tcPr>
          <w:p w14:paraId="1DA4DA7B">
            <w:pPr>
              <w:keepNext/>
              <w:spacing w:after="0" w:line="276" w:lineRule="auto"/>
              <w:jc w:val="center"/>
            </w:pPr>
            <w:r>
              <w:rPr>
                <w:rFonts w:ascii="Times New Roman" w:hAnsi="Times New Roman" w:eastAsia="宋体"/>
                <w:b w:val="0"/>
                <w:sz w:val="19"/>
              </w:rPr>
              <w:t>2.20</w:t>
            </w:r>
          </w:p>
        </w:tc>
        <w:tc>
          <w:tcPr>
            <w:tcW w:w="1134" w:type="dxa"/>
          </w:tcPr>
          <w:p w14:paraId="6F077A72">
            <w:pPr>
              <w:keepNext/>
              <w:spacing w:after="0" w:line="276" w:lineRule="auto"/>
              <w:jc w:val="center"/>
            </w:pPr>
            <w:r>
              <w:rPr>
                <w:rFonts w:ascii="Times New Roman" w:hAnsi="Times New Roman" w:eastAsia="宋体"/>
                <w:b w:val="0"/>
                <w:sz w:val="19"/>
              </w:rPr>
              <w:t>2</w:t>
            </w:r>
          </w:p>
        </w:tc>
        <w:tc>
          <w:tcPr>
            <w:tcW w:w="1134" w:type="dxa"/>
          </w:tcPr>
          <w:p w14:paraId="0057E0BA">
            <w:pPr>
              <w:keepNext/>
              <w:spacing w:after="0" w:line="276" w:lineRule="auto"/>
              <w:jc w:val="center"/>
            </w:pPr>
            <w:r>
              <w:rPr>
                <w:rFonts w:ascii="Times New Roman" w:hAnsi="Times New Roman" w:eastAsia="宋体"/>
                <w:b w:val="0"/>
                <w:sz w:val="19"/>
              </w:rPr>
              <w:t>10</w:t>
            </w:r>
          </w:p>
        </w:tc>
        <w:tc>
          <w:tcPr>
            <w:tcW w:w="1020" w:type="dxa"/>
          </w:tcPr>
          <w:p w14:paraId="3680DCF0">
            <w:pPr>
              <w:keepNext/>
              <w:spacing w:after="0" w:line="276" w:lineRule="auto"/>
              <w:jc w:val="center"/>
            </w:pPr>
            <w:r>
              <w:rPr>
                <w:rFonts w:ascii="Times New Roman" w:hAnsi="Times New Roman" w:eastAsia="宋体"/>
                <w:b w:val="0"/>
                <w:sz w:val="19"/>
              </w:rPr>
              <w:t>64.3%</w:t>
            </w:r>
          </w:p>
        </w:tc>
      </w:tr>
      <w:tr w14:paraId="1DC8526C">
        <w:trPr>
          <w:cantSplit/>
          <w:jc w:val="center"/>
        </w:trPr>
        <w:tc>
          <w:tcPr>
            <w:tcW w:w="680" w:type="dxa"/>
          </w:tcPr>
          <w:p w14:paraId="589FBE73">
            <w:pPr>
              <w:keepNext/>
              <w:spacing w:after="0" w:line="276" w:lineRule="auto"/>
              <w:jc w:val="center"/>
            </w:pPr>
            <w:r>
              <w:rPr>
                <w:rFonts w:ascii="Times New Roman" w:hAnsi="Times New Roman" w:eastAsia="宋体"/>
                <w:b w:val="0"/>
                <w:sz w:val="19"/>
              </w:rPr>
              <w:t>16</w:t>
            </w:r>
          </w:p>
        </w:tc>
        <w:tc>
          <w:tcPr>
            <w:tcW w:w="794" w:type="dxa"/>
          </w:tcPr>
          <w:p w14:paraId="52E9AA42">
            <w:pPr>
              <w:keepNext/>
              <w:spacing w:after="0" w:line="276" w:lineRule="auto"/>
              <w:jc w:val="center"/>
            </w:pPr>
            <w:r>
              <w:rPr>
                <w:rFonts w:ascii="Times New Roman" w:hAnsi="Times New Roman" w:eastAsia="宋体"/>
                <w:b w:val="0"/>
                <w:sz w:val="19"/>
              </w:rPr>
              <w:t>D1</w:t>
            </w:r>
          </w:p>
        </w:tc>
        <w:tc>
          <w:tcPr>
            <w:tcW w:w="1247" w:type="dxa"/>
          </w:tcPr>
          <w:p w14:paraId="35F973F3">
            <w:pPr>
              <w:keepNext/>
              <w:spacing w:after="0" w:line="276" w:lineRule="auto"/>
              <w:jc w:val="center"/>
            </w:pPr>
            <w:r>
              <w:rPr>
                <w:rFonts w:ascii="Times New Roman" w:hAnsi="Times New Roman" w:eastAsia="宋体"/>
                <w:b w:val="0"/>
                <w:sz w:val="19"/>
              </w:rPr>
              <w:t>D39</w:t>
            </w:r>
          </w:p>
        </w:tc>
        <w:tc>
          <w:tcPr>
            <w:tcW w:w="1247" w:type="dxa"/>
          </w:tcPr>
          <w:p w14:paraId="31DA6528">
            <w:pPr>
              <w:keepNext/>
              <w:spacing w:after="0" w:line="276" w:lineRule="auto"/>
              <w:jc w:val="center"/>
            </w:pPr>
            <w:r>
              <w:rPr>
                <w:rFonts w:ascii="Times New Roman" w:hAnsi="Times New Roman" w:eastAsia="宋体"/>
                <w:b w:val="0"/>
                <w:sz w:val="19"/>
              </w:rPr>
              <w:t>73.61</w:t>
            </w:r>
          </w:p>
        </w:tc>
        <w:tc>
          <w:tcPr>
            <w:tcW w:w="907" w:type="dxa"/>
          </w:tcPr>
          <w:p w14:paraId="46E266B8">
            <w:pPr>
              <w:keepNext/>
              <w:spacing w:after="0" w:line="276" w:lineRule="auto"/>
              <w:jc w:val="center"/>
            </w:pPr>
            <w:r>
              <w:rPr>
                <w:rFonts w:ascii="Times New Roman" w:hAnsi="Times New Roman" w:eastAsia="宋体"/>
                <w:b w:val="0"/>
                <w:sz w:val="19"/>
              </w:rPr>
              <w:t>2.14</w:t>
            </w:r>
          </w:p>
        </w:tc>
        <w:tc>
          <w:tcPr>
            <w:tcW w:w="1134" w:type="dxa"/>
          </w:tcPr>
          <w:p w14:paraId="003D9478">
            <w:pPr>
              <w:keepNext/>
              <w:spacing w:after="0" w:line="276" w:lineRule="auto"/>
              <w:jc w:val="center"/>
            </w:pPr>
            <w:r>
              <w:rPr>
                <w:rFonts w:ascii="Times New Roman" w:hAnsi="Times New Roman" w:eastAsia="宋体"/>
                <w:b w:val="0"/>
                <w:sz w:val="19"/>
              </w:rPr>
              <w:t>1</w:t>
            </w:r>
          </w:p>
        </w:tc>
        <w:tc>
          <w:tcPr>
            <w:tcW w:w="1134" w:type="dxa"/>
          </w:tcPr>
          <w:p w14:paraId="3259EAAA">
            <w:pPr>
              <w:keepNext/>
              <w:spacing w:after="0" w:line="276" w:lineRule="auto"/>
              <w:jc w:val="center"/>
            </w:pPr>
            <w:r>
              <w:rPr>
                <w:rFonts w:ascii="Times New Roman" w:hAnsi="Times New Roman" w:eastAsia="宋体"/>
                <w:b w:val="0"/>
                <w:sz w:val="19"/>
              </w:rPr>
              <w:t>3</w:t>
            </w:r>
          </w:p>
        </w:tc>
        <w:tc>
          <w:tcPr>
            <w:tcW w:w="1020" w:type="dxa"/>
          </w:tcPr>
          <w:p w14:paraId="142E5FB6">
            <w:pPr>
              <w:keepNext/>
              <w:spacing w:after="0" w:line="276" w:lineRule="auto"/>
              <w:jc w:val="center"/>
            </w:pPr>
            <w:r>
              <w:rPr>
                <w:rFonts w:ascii="Times New Roman" w:hAnsi="Times New Roman" w:eastAsia="宋体"/>
                <w:b w:val="0"/>
                <w:sz w:val="19"/>
              </w:rPr>
              <w:t>89.3%</w:t>
            </w:r>
          </w:p>
        </w:tc>
      </w:tr>
      <w:tr w14:paraId="7CF8BDBC">
        <w:trPr>
          <w:cantSplit/>
          <w:jc w:val="center"/>
        </w:trPr>
        <w:tc>
          <w:tcPr>
            <w:tcW w:w="680" w:type="dxa"/>
          </w:tcPr>
          <w:p w14:paraId="152A7356">
            <w:pPr>
              <w:keepNext/>
              <w:spacing w:after="0" w:line="276" w:lineRule="auto"/>
              <w:jc w:val="center"/>
            </w:pPr>
            <w:r>
              <w:rPr>
                <w:rFonts w:ascii="Times New Roman" w:hAnsi="Times New Roman" w:eastAsia="宋体"/>
                <w:b w:val="0"/>
                <w:sz w:val="19"/>
              </w:rPr>
              <w:t>17</w:t>
            </w:r>
          </w:p>
        </w:tc>
        <w:tc>
          <w:tcPr>
            <w:tcW w:w="794" w:type="dxa"/>
          </w:tcPr>
          <w:p w14:paraId="02A2479E">
            <w:pPr>
              <w:keepNext/>
              <w:spacing w:after="0" w:line="276" w:lineRule="auto"/>
              <w:jc w:val="center"/>
            </w:pPr>
            <w:r>
              <w:rPr>
                <w:rFonts w:ascii="Times New Roman" w:hAnsi="Times New Roman" w:eastAsia="宋体"/>
                <w:b w:val="0"/>
                <w:sz w:val="19"/>
              </w:rPr>
              <w:t>T2</w:t>
            </w:r>
          </w:p>
        </w:tc>
        <w:tc>
          <w:tcPr>
            <w:tcW w:w="1247" w:type="dxa"/>
          </w:tcPr>
          <w:p w14:paraId="70AB732D">
            <w:pPr>
              <w:keepNext/>
              <w:spacing w:after="0" w:line="276" w:lineRule="auto"/>
              <w:jc w:val="center"/>
            </w:pPr>
            <w:r>
              <w:rPr>
                <w:rFonts w:ascii="Times New Roman" w:hAnsi="Times New Roman" w:eastAsia="宋体"/>
                <w:b w:val="0"/>
                <w:sz w:val="19"/>
              </w:rPr>
              <w:t>21T247</w:t>
            </w:r>
          </w:p>
        </w:tc>
        <w:tc>
          <w:tcPr>
            <w:tcW w:w="1247" w:type="dxa"/>
          </w:tcPr>
          <w:p w14:paraId="56869152">
            <w:pPr>
              <w:keepNext/>
              <w:spacing w:after="0" w:line="276" w:lineRule="auto"/>
              <w:jc w:val="center"/>
            </w:pPr>
            <w:r>
              <w:rPr>
                <w:rFonts w:ascii="Times New Roman" w:hAnsi="Times New Roman" w:eastAsia="宋体"/>
                <w:b w:val="0"/>
                <w:sz w:val="19"/>
              </w:rPr>
              <w:t>73.80</w:t>
            </w:r>
          </w:p>
        </w:tc>
        <w:tc>
          <w:tcPr>
            <w:tcW w:w="907" w:type="dxa"/>
          </w:tcPr>
          <w:p w14:paraId="69256BF7">
            <w:pPr>
              <w:keepNext/>
              <w:spacing w:after="0" w:line="276" w:lineRule="auto"/>
              <w:jc w:val="center"/>
            </w:pPr>
            <w:r>
              <w:rPr>
                <w:rFonts w:ascii="Times New Roman" w:hAnsi="Times New Roman" w:eastAsia="宋体"/>
                <w:b w:val="0"/>
                <w:sz w:val="19"/>
              </w:rPr>
              <w:t>2.14</w:t>
            </w:r>
          </w:p>
        </w:tc>
        <w:tc>
          <w:tcPr>
            <w:tcW w:w="1134" w:type="dxa"/>
          </w:tcPr>
          <w:p w14:paraId="00EEB79C">
            <w:pPr>
              <w:keepNext/>
              <w:spacing w:after="0" w:line="276" w:lineRule="auto"/>
              <w:jc w:val="center"/>
            </w:pPr>
            <w:r>
              <w:rPr>
                <w:rFonts w:ascii="Times New Roman" w:hAnsi="Times New Roman" w:eastAsia="宋体"/>
                <w:b w:val="0"/>
                <w:sz w:val="19"/>
              </w:rPr>
              <w:t>2</w:t>
            </w:r>
          </w:p>
        </w:tc>
        <w:tc>
          <w:tcPr>
            <w:tcW w:w="1134" w:type="dxa"/>
          </w:tcPr>
          <w:p w14:paraId="1D94A8A2">
            <w:pPr>
              <w:keepNext/>
              <w:spacing w:after="0" w:line="276" w:lineRule="auto"/>
              <w:jc w:val="center"/>
            </w:pPr>
            <w:r>
              <w:rPr>
                <w:rFonts w:ascii="Times New Roman" w:hAnsi="Times New Roman" w:eastAsia="宋体"/>
                <w:b w:val="0"/>
                <w:sz w:val="19"/>
              </w:rPr>
              <w:t>6</w:t>
            </w:r>
          </w:p>
        </w:tc>
        <w:tc>
          <w:tcPr>
            <w:tcW w:w="1020" w:type="dxa"/>
          </w:tcPr>
          <w:p w14:paraId="6E43576C">
            <w:pPr>
              <w:keepNext/>
              <w:spacing w:after="0" w:line="276" w:lineRule="auto"/>
              <w:jc w:val="center"/>
            </w:pPr>
            <w:r>
              <w:rPr>
                <w:rFonts w:ascii="Times New Roman" w:hAnsi="Times New Roman" w:eastAsia="宋体"/>
                <w:b w:val="0"/>
                <w:sz w:val="19"/>
              </w:rPr>
              <w:t>76.0%</w:t>
            </w:r>
          </w:p>
        </w:tc>
      </w:tr>
      <w:tr w14:paraId="26B39C73">
        <w:trPr>
          <w:cantSplit/>
          <w:jc w:val="center"/>
        </w:trPr>
        <w:tc>
          <w:tcPr>
            <w:tcW w:w="680" w:type="dxa"/>
          </w:tcPr>
          <w:p w14:paraId="1010848E">
            <w:pPr>
              <w:keepNext/>
              <w:spacing w:after="0" w:line="276" w:lineRule="auto"/>
              <w:jc w:val="center"/>
            </w:pPr>
            <w:r>
              <w:rPr>
                <w:rFonts w:ascii="Times New Roman" w:hAnsi="Times New Roman" w:eastAsia="宋体"/>
                <w:b w:val="0"/>
                <w:sz w:val="19"/>
              </w:rPr>
              <w:t>18</w:t>
            </w:r>
          </w:p>
        </w:tc>
        <w:tc>
          <w:tcPr>
            <w:tcW w:w="794" w:type="dxa"/>
          </w:tcPr>
          <w:p w14:paraId="2061CB69">
            <w:pPr>
              <w:keepNext/>
              <w:spacing w:after="0" w:line="276" w:lineRule="auto"/>
              <w:jc w:val="center"/>
            </w:pPr>
            <w:r>
              <w:rPr>
                <w:rFonts w:ascii="Times New Roman" w:hAnsi="Times New Roman" w:eastAsia="宋体"/>
                <w:b w:val="0"/>
                <w:sz w:val="19"/>
              </w:rPr>
              <w:t>D1</w:t>
            </w:r>
          </w:p>
        </w:tc>
        <w:tc>
          <w:tcPr>
            <w:tcW w:w="1247" w:type="dxa"/>
          </w:tcPr>
          <w:p w14:paraId="22D1AFAF">
            <w:pPr>
              <w:keepNext/>
              <w:spacing w:after="0" w:line="276" w:lineRule="auto"/>
              <w:jc w:val="center"/>
            </w:pPr>
            <w:r>
              <w:rPr>
                <w:rFonts w:ascii="Times New Roman" w:hAnsi="Times New Roman" w:eastAsia="宋体"/>
                <w:b w:val="0"/>
                <w:sz w:val="19"/>
              </w:rPr>
              <w:t>D34</w:t>
            </w:r>
          </w:p>
        </w:tc>
        <w:tc>
          <w:tcPr>
            <w:tcW w:w="1247" w:type="dxa"/>
          </w:tcPr>
          <w:p w14:paraId="15B9F6A8">
            <w:pPr>
              <w:keepNext/>
              <w:spacing w:after="0" w:line="276" w:lineRule="auto"/>
              <w:jc w:val="center"/>
            </w:pPr>
            <w:r>
              <w:rPr>
                <w:rFonts w:ascii="Times New Roman" w:hAnsi="Times New Roman" w:eastAsia="宋体"/>
                <w:b w:val="0"/>
                <w:sz w:val="19"/>
              </w:rPr>
              <w:t>74.64</w:t>
            </w:r>
          </w:p>
        </w:tc>
        <w:tc>
          <w:tcPr>
            <w:tcW w:w="907" w:type="dxa"/>
          </w:tcPr>
          <w:p w14:paraId="6B43F171">
            <w:pPr>
              <w:keepNext/>
              <w:spacing w:after="0" w:line="276" w:lineRule="auto"/>
              <w:jc w:val="center"/>
            </w:pPr>
            <w:r>
              <w:rPr>
                <w:rFonts w:ascii="Times New Roman" w:hAnsi="Times New Roman" w:eastAsia="宋体"/>
                <w:b w:val="0"/>
                <w:sz w:val="19"/>
              </w:rPr>
              <w:t>2.25</w:t>
            </w:r>
          </w:p>
        </w:tc>
        <w:tc>
          <w:tcPr>
            <w:tcW w:w="1134" w:type="dxa"/>
          </w:tcPr>
          <w:p w14:paraId="477C6A34">
            <w:pPr>
              <w:keepNext/>
              <w:spacing w:after="0" w:line="276" w:lineRule="auto"/>
              <w:jc w:val="center"/>
            </w:pPr>
            <w:r>
              <w:rPr>
                <w:rFonts w:ascii="Times New Roman" w:hAnsi="Times New Roman" w:eastAsia="宋体"/>
                <w:b w:val="0"/>
                <w:sz w:val="19"/>
              </w:rPr>
              <w:t>1</w:t>
            </w:r>
          </w:p>
        </w:tc>
        <w:tc>
          <w:tcPr>
            <w:tcW w:w="1134" w:type="dxa"/>
          </w:tcPr>
          <w:p w14:paraId="3C110477">
            <w:pPr>
              <w:keepNext/>
              <w:spacing w:after="0" w:line="276" w:lineRule="auto"/>
              <w:jc w:val="center"/>
            </w:pPr>
            <w:r>
              <w:rPr>
                <w:rFonts w:ascii="Times New Roman" w:hAnsi="Times New Roman" w:eastAsia="宋体"/>
                <w:b w:val="0"/>
                <w:sz w:val="19"/>
              </w:rPr>
              <w:t>5</w:t>
            </w:r>
          </w:p>
        </w:tc>
        <w:tc>
          <w:tcPr>
            <w:tcW w:w="1020" w:type="dxa"/>
          </w:tcPr>
          <w:p w14:paraId="26D1A9A9">
            <w:pPr>
              <w:keepNext/>
              <w:spacing w:after="0" w:line="276" w:lineRule="auto"/>
              <w:jc w:val="center"/>
            </w:pPr>
            <w:r>
              <w:rPr>
                <w:rFonts w:ascii="Times New Roman" w:hAnsi="Times New Roman" w:eastAsia="宋体"/>
                <w:b w:val="0"/>
                <w:sz w:val="19"/>
              </w:rPr>
              <w:t>82.1%</w:t>
            </w:r>
          </w:p>
        </w:tc>
      </w:tr>
      <w:tr w14:paraId="3F31FA52">
        <w:trPr>
          <w:cantSplit/>
          <w:jc w:val="center"/>
        </w:trPr>
        <w:tc>
          <w:tcPr>
            <w:tcW w:w="680" w:type="dxa"/>
          </w:tcPr>
          <w:p w14:paraId="10B01FFE">
            <w:pPr>
              <w:keepNext/>
              <w:spacing w:after="0" w:line="276" w:lineRule="auto"/>
              <w:jc w:val="center"/>
            </w:pPr>
            <w:r>
              <w:rPr>
                <w:rFonts w:ascii="Times New Roman" w:hAnsi="Times New Roman" w:eastAsia="宋体"/>
                <w:b w:val="0"/>
                <w:sz w:val="19"/>
              </w:rPr>
              <w:t>19</w:t>
            </w:r>
          </w:p>
        </w:tc>
        <w:tc>
          <w:tcPr>
            <w:tcW w:w="794" w:type="dxa"/>
          </w:tcPr>
          <w:p w14:paraId="33BD8032">
            <w:pPr>
              <w:keepNext/>
              <w:spacing w:after="0" w:line="276" w:lineRule="auto"/>
              <w:jc w:val="center"/>
            </w:pPr>
            <w:r>
              <w:rPr>
                <w:rFonts w:ascii="Times New Roman" w:hAnsi="Times New Roman" w:eastAsia="宋体"/>
                <w:b w:val="0"/>
                <w:sz w:val="19"/>
              </w:rPr>
              <w:t>D1</w:t>
            </w:r>
          </w:p>
        </w:tc>
        <w:tc>
          <w:tcPr>
            <w:tcW w:w="1247" w:type="dxa"/>
          </w:tcPr>
          <w:p w14:paraId="3086F50C">
            <w:pPr>
              <w:keepNext/>
              <w:spacing w:after="0" w:line="276" w:lineRule="auto"/>
              <w:jc w:val="center"/>
            </w:pPr>
            <w:r>
              <w:rPr>
                <w:rFonts w:ascii="Times New Roman" w:hAnsi="Times New Roman" w:eastAsia="宋体"/>
                <w:b w:val="0"/>
                <w:sz w:val="19"/>
              </w:rPr>
              <w:t>D26</w:t>
            </w:r>
          </w:p>
        </w:tc>
        <w:tc>
          <w:tcPr>
            <w:tcW w:w="1247" w:type="dxa"/>
          </w:tcPr>
          <w:p w14:paraId="49EE2BA0">
            <w:pPr>
              <w:keepNext/>
              <w:spacing w:after="0" w:line="276" w:lineRule="auto"/>
              <w:jc w:val="center"/>
            </w:pPr>
            <w:r>
              <w:rPr>
                <w:rFonts w:ascii="Times New Roman" w:hAnsi="Times New Roman" w:eastAsia="宋体"/>
                <w:b w:val="0"/>
                <w:sz w:val="19"/>
              </w:rPr>
              <w:t>75.58</w:t>
            </w:r>
          </w:p>
        </w:tc>
        <w:tc>
          <w:tcPr>
            <w:tcW w:w="907" w:type="dxa"/>
          </w:tcPr>
          <w:p w14:paraId="24BEFDAA">
            <w:pPr>
              <w:keepNext/>
              <w:spacing w:after="0" w:line="276" w:lineRule="auto"/>
              <w:jc w:val="center"/>
            </w:pPr>
            <w:r>
              <w:rPr>
                <w:rFonts w:ascii="Times New Roman" w:hAnsi="Times New Roman" w:eastAsia="宋体"/>
                <w:b w:val="0"/>
                <w:sz w:val="19"/>
              </w:rPr>
              <w:t>2.38</w:t>
            </w:r>
          </w:p>
        </w:tc>
        <w:tc>
          <w:tcPr>
            <w:tcW w:w="1134" w:type="dxa"/>
          </w:tcPr>
          <w:p w14:paraId="57FE1AFC">
            <w:pPr>
              <w:keepNext/>
              <w:spacing w:after="0" w:line="276" w:lineRule="auto"/>
              <w:jc w:val="center"/>
            </w:pPr>
            <w:r>
              <w:rPr>
                <w:rFonts w:ascii="Times New Roman" w:hAnsi="Times New Roman" w:eastAsia="宋体"/>
                <w:b w:val="0"/>
                <w:sz w:val="19"/>
              </w:rPr>
              <w:t>1</w:t>
            </w:r>
          </w:p>
        </w:tc>
        <w:tc>
          <w:tcPr>
            <w:tcW w:w="1134" w:type="dxa"/>
          </w:tcPr>
          <w:p w14:paraId="7355A922">
            <w:pPr>
              <w:keepNext/>
              <w:spacing w:after="0" w:line="276" w:lineRule="auto"/>
              <w:jc w:val="center"/>
            </w:pPr>
            <w:r>
              <w:rPr>
                <w:rFonts w:ascii="Times New Roman" w:hAnsi="Times New Roman" w:eastAsia="宋体"/>
                <w:b w:val="0"/>
                <w:sz w:val="19"/>
              </w:rPr>
              <w:t>5</w:t>
            </w:r>
          </w:p>
        </w:tc>
        <w:tc>
          <w:tcPr>
            <w:tcW w:w="1020" w:type="dxa"/>
          </w:tcPr>
          <w:p w14:paraId="6F816D89">
            <w:pPr>
              <w:keepNext/>
              <w:spacing w:after="0" w:line="276" w:lineRule="auto"/>
              <w:jc w:val="center"/>
            </w:pPr>
            <w:r>
              <w:rPr>
                <w:rFonts w:ascii="Times New Roman" w:hAnsi="Times New Roman" w:eastAsia="宋体"/>
                <w:b w:val="0"/>
                <w:sz w:val="19"/>
              </w:rPr>
              <w:t>79.2%</w:t>
            </w:r>
          </w:p>
        </w:tc>
      </w:tr>
      <w:tr w14:paraId="14BB3E90">
        <w:trPr>
          <w:cantSplit/>
          <w:jc w:val="center"/>
        </w:trPr>
        <w:tc>
          <w:tcPr>
            <w:tcW w:w="680" w:type="dxa"/>
          </w:tcPr>
          <w:p w14:paraId="369D72FF">
            <w:pPr>
              <w:keepNext/>
              <w:spacing w:after="0" w:line="276" w:lineRule="auto"/>
              <w:jc w:val="center"/>
            </w:pPr>
            <w:r>
              <w:rPr>
                <w:rFonts w:ascii="Times New Roman" w:hAnsi="Times New Roman" w:eastAsia="宋体"/>
                <w:b w:val="0"/>
                <w:sz w:val="19"/>
              </w:rPr>
              <w:t>20</w:t>
            </w:r>
          </w:p>
        </w:tc>
        <w:tc>
          <w:tcPr>
            <w:tcW w:w="794" w:type="dxa"/>
          </w:tcPr>
          <w:p w14:paraId="037B6E82">
            <w:pPr>
              <w:keepNext/>
              <w:spacing w:after="0" w:line="276" w:lineRule="auto"/>
              <w:jc w:val="center"/>
            </w:pPr>
            <w:r>
              <w:rPr>
                <w:rFonts w:ascii="Times New Roman" w:hAnsi="Times New Roman" w:eastAsia="宋体"/>
                <w:b w:val="0"/>
                <w:sz w:val="19"/>
              </w:rPr>
              <w:t>D1</w:t>
            </w:r>
          </w:p>
        </w:tc>
        <w:tc>
          <w:tcPr>
            <w:tcW w:w="1247" w:type="dxa"/>
          </w:tcPr>
          <w:p w14:paraId="0C2EA212">
            <w:pPr>
              <w:keepNext/>
              <w:spacing w:after="0" w:line="276" w:lineRule="auto"/>
              <w:jc w:val="center"/>
            </w:pPr>
            <w:r>
              <w:rPr>
                <w:rFonts w:ascii="Times New Roman" w:hAnsi="Times New Roman" w:eastAsia="宋体"/>
                <w:b w:val="0"/>
                <w:sz w:val="19"/>
              </w:rPr>
              <w:t>D30</w:t>
            </w:r>
          </w:p>
        </w:tc>
        <w:tc>
          <w:tcPr>
            <w:tcW w:w="1247" w:type="dxa"/>
          </w:tcPr>
          <w:p w14:paraId="670D8F81">
            <w:pPr>
              <w:keepNext/>
              <w:spacing w:after="0" w:line="276" w:lineRule="auto"/>
              <w:jc w:val="center"/>
            </w:pPr>
            <w:r>
              <w:rPr>
                <w:rFonts w:ascii="Times New Roman" w:hAnsi="Times New Roman" w:eastAsia="宋体"/>
                <w:b w:val="0"/>
                <w:sz w:val="19"/>
              </w:rPr>
              <w:t>75.64</w:t>
            </w:r>
          </w:p>
        </w:tc>
        <w:tc>
          <w:tcPr>
            <w:tcW w:w="907" w:type="dxa"/>
          </w:tcPr>
          <w:p w14:paraId="176BA87C">
            <w:pPr>
              <w:keepNext/>
              <w:spacing w:after="0" w:line="276" w:lineRule="auto"/>
              <w:jc w:val="center"/>
            </w:pPr>
            <w:r>
              <w:rPr>
                <w:rFonts w:ascii="Times New Roman" w:hAnsi="Times New Roman" w:eastAsia="宋体"/>
                <w:b w:val="0"/>
                <w:sz w:val="19"/>
              </w:rPr>
              <w:t>2.41</w:t>
            </w:r>
          </w:p>
        </w:tc>
        <w:tc>
          <w:tcPr>
            <w:tcW w:w="1134" w:type="dxa"/>
          </w:tcPr>
          <w:p w14:paraId="2F63C628">
            <w:pPr>
              <w:keepNext/>
              <w:spacing w:after="0" w:line="276" w:lineRule="auto"/>
              <w:jc w:val="center"/>
            </w:pPr>
            <w:r>
              <w:rPr>
                <w:rFonts w:ascii="Times New Roman" w:hAnsi="Times New Roman" w:eastAsia="宋体"/>
                <w:b w:val="0"/>
                <w:sz w:val="19"/>
              </w:rPr>
              <w:t>1</w:t>
            </w:r>
          </w:p>
        </w:tc>
        <w:tc>
          <w:tcPr>
            <w:tcW w:w="1134" w:type="dxa"/>
          </w:tcPr>
          <w:p w14:paraId="15C61E27">
            <w:pPr>
              <w:keepNext/>
              <w:spacing w:after="0" w:line="276" w:lineRule="auto"/>
              <w:jc w:val="center"/>
            </w:pPr>
            <w:r>
              <w:rPr>
                <w:rFonts w:ascii="Times New Roman" w:hAnsi="Times New Roman" w:eastAsia="宋体"/>
                <w:b w:val="0"/>
                <w:sz w:val="19"/>
              </w:rPr>
              <w:t>5</w:t>
            </w:r>
          </w:p>
        </w:tc>
        <w:tc>
          <w:tcPr>
            <w:tcW w:w="1020" w:type="dxa"/>
          </w:tcPr>
          <w:p w14:paraId="6887E6AF">
            <w:pPr>
              <w:keepNext/>
              <w:spacing w:after="0" w:line="276" w:lineRule="auto"/>
              <w:jc w:val="center"/>
            </w:pPr>
            <w:r>
              <w:rPr>
                <w:rFonts w:ascii="Times New Roman" w:hAnsi="Times New Roman" w:eastAsia="宋体"/>
                <w:b w:val="0"/>
                <w:sz w:val="19"/>
              </w:rPr>
              <w:t>82.1%</w:t>
            </w:r>
          </w:p>
        </w:tc>
      </w:tr>
      <w:tr w14:paraId="19DC6EB1">
        <w:trPr>
          <w:cantSplit/>
          <w:jc w:val="center"/>
        </w:trPr>
        <w:tc>
          <w:tcPr>
            <w:tcW w:w="680" w:type="dxa"/>
          </w:tcPr>
          <w:p w14:paraId="7D327653">
            <w:pPr>
              <w:keepNext/>
              <w:spacing w:after="0" w:line="276" w:lineRule="auto"/>
              <w:jc w:val="center"/>
            </w:pPr>
            <w:r>
              <w:rPr>
                <w:rFonts w:ascii="Times New Roman" w:hAnsi="Times New Roman" w:eastAsia="宋体"/>
                <w:b w:val="0"/>
                <w:sz w:val="19"/>
              </w:rPr>
              <w:t>21</w:t>
            </w:r>
          </w:p>
        </w:tc>
        <w:tc>
          <w:tcPr>
            <w:tcW w:w="794" w:type="dxa"/>
          </w:tcPr>
          <w:p w14:paraId="72EADCAA">
            <w:pPr>
              <w:keepNext/>
              <w:spacing w:after="0" w:line="276" w:lineRule="auto"/>
              <w:jc w:val="center"/>
            </w:pPr>
            <w:r>
              <w:rPr>
                <w:rFonts w:ascii="Times New Roman" w:hAnsi="Times New Roman" w:eastAsia="宋体"/>
                <w:b w:val="0"/>
                <w:sz w:val="19"/>
              </w:rPr>
              <w:t>T2</w:t>
            </w:r>
          </w:p>
        </w:tc>
        <w:tc>
          <w:tcPr>
            <w:tcW w:w="1247" w:type="dxa"/>
          </w:tcPr>
          <w:p w14:paraId="370234AF">
            <w:pPr>
              <w:keepNext/>
              <w:spacing w:after="0" w:line="276" w:lineRule="auto"/>
              <w:jc w:val="center"/>
            </w:pPr>
            <w:r>
              <w:rPr>
                <w:rFonts w:ascii="Times New Roman" w:hAnsi="Times New Roman" w:eastAsia="宋体"/>
                <w:b w:val="0"/>
                <w:sz w:val="19"/>
              </w:rPr>
              <w:t>21T237</w:t>
            </w:r>
          </w:p>
        </w:tc>
        <w:tc>
          <w:tcPr>
            <w:tcW w:w="1247" w:type="dxa"/>
          </w:tcPr>
          <w:p w14:paraId="58440D3C">
            <w:pPr>
              <w:keepNext/>
              <w:spacing w:after="0" w:line="276" w:lineRule="auto"/>
              <w:jc w:val="center"/>
            </w:pPr>
            <w:r>
              <w:rPr>
                <w:rFonts w:ascii="Times New Roman" w:hAnsi="Times New Roman" w:eastAsia="宋体"/>
                <w:b w:val="0"/>
                <w:sz w:val="19"/>
              </w:rPr>
              <w:t>76.16</w:t>
            </w:r>
          </w:p>
        </w:tc>
        <w:tc>
          <w:tcPr>
            <w:tcW w:w="907" w:type="dxa"/>
          </w:tcPr>
          <w:p w14:paraId="317731F2">
            <w:pPr>
              <w:keepNext/>
              <w:spacing w:after="0" w:line="276" w:lineRule="auto"/>
              <w:jc w:val="center"/>
            </w:pPr>
            <w:r>
              <w:rPr>
                <w:rFonts w:ascii="Times New Roman" w:hAnsi="Times New Roman" w:eastAsia="宋体"/>
                <w:b w:val="0"/>
                <w:sz w:val="19"/>
              </w:rPr>
              <w:t>2.38</w:t>
            </w:r>
          </w:p>
        </w:tc>
        <w:tc>
          <w:tcPr>
            <w:tcW w:w="1134" w:type="dxa"/>
          </w:tcPr>
          <w:p w14:paraId="3E50C716">
            <w:pPr>
              <w:keepNext/>
              <w:spacing w:after="0" w:line="276" w:lineRule="auto"/>
              <w:jc w:val="center"/>
            </w:pPr>
            <w:r>
              <w:rPr>
                <w:rFonts w:ascii="Times New Roman" w:hAnsi="Times New Roman" w:eastAsia="宋体"/>
                <w:b w:val="0"/>
                <w:sz w:val="19"/>
              </w:rPr>
              <w:t>1</w:t>
            </w:r>
          </w:p>
        </w:tc>
        <w:tc>
          <w:tcPr>
            <w:tcW w:w="1134" w:type="dxa"/>
          </w:tcPr>
          <w:p w14:paraId="23E1BE7C">
            <w:pPr>
              <w:keepNext/>
              <w:spacing w:after="0" w:line="276" w:lineRule="auto"/>
              <w:jc w:val="center"/>
            </w:pPr>
            <w:r>
              <w:rPr>
                <w:rFonts w:ascii="Times New Roman" w:hAnsi="Times New Roman" w:eastAsia="宋体"/>
                <w:b w:val="0"/>
                <w:sz w:val="19"/>
              </w:rPr>
              <w:t>5</w:t>
            </w:r>
          </w:p>
        </w:tc>
        <w:tc>
          <w:tcPr>
            <w:tcW w:w="1020" w:type="dxa"/>
          </w:tcPr>
          <w:p w14:paraId="3CD2F100">
            <w:pPr>
              <w:keepNext/>
              <w:spacing w:after="0" w:line="276" w:lineRule="auto"/>
              <w:jc w:val="center"/>
            </w:pPr>
            <w:r>
              <w:rPr>
                <w:rFonts w:ascii="Times New Roman" w:hAnsi="Times New Roman" w:eastAsia="宋体"/>
                <w:b w:val="0"/>
                <w:sz w:val="19"/>
              </w:rPr>
              <w:t>80.0%</w:t>
            </w:r>
          </w:p>
        </w:tc>
      </w:tr>
      <w:tr w14:paraId="7DA268FF">
        <w:trPr>
          <w:cantSplit/>
          <w:jc w:val="center"/>
        </w:trPr>
        <w:tc>
          <w:tcPr>
            <w:tcW w:w="680" w:type="dxa"/>
            <w:tcBorders>
              <w:bottom w:val="single" w:color="000000" w:sz="12" w:space="0"/>
            </w:tcBorders>
          </w:tcPr>
          <w:p w14:paraId="77B0E561">
            <w:pPr>
              <w:spacing w:after="0" w:line="276" w:lineRule="auto"/>
              <w:jc w:val="center"/>
            </w:pPr>
            <w:r>
              <w:rPr>
                <w:rFonts w:ascii="Times New Roman" w:hAnsi="Times New Roman" w:eastAsia="宋体"/>
                <w:b w:val="0"/>
                <w:sz w:val="19"/>
              </w:rPr>
              <w:t>22</w:t>
            </w:r>
          </w:p>
        </w:tc>
        <w:tc>
          <w:tcPr>
            <w:tcW w:w="794" w:type="dxa"/>
            <w:tcBorders>
              <w:bottom w:val="single" w:color="000000" w:sz="12" w:space="0"/>
            </w:tcBorders>
          </w:tcPr>
          <w:p w14:paraId="6C2C950A">
            <w:pPr>
              <w:spacing w:after="0" w:line="276" w:lineRule="auto"/>
              <w:jc w:val="center"/>
            </w:pPr>
            <w:r>
              <w:rPr>
                <w:rFonts w:ascii="Times New Roman" w:hAnsi="Times New Roman" w:eastAsia="宋体"/>
                <w:b w:val="0"/>
                <w:sz w:val="19"/>
              </w:rPr>
              <w:t>D1</w:t>
            </w:r>
          </w:p>
        </w:tc>
        <w:tc>
          <w:tcPr>
            <w:tcW w:w="1247" w:type="dxa"/>
            <w:tcBorders>
              <w:bottom w:val="single" w:color="000000" w:sz="12" w:space="0"/>
            </w:tcBorders>
          </w:tcPr>
          <w:p w14:paraId="5BBA7513">
            <w:pPr>
              <w:spacing w:after="0" w:line="276" w:lineRule="auto"/>
              <w:jc w:val="center"/>
            </w:pPr>
            <w:r>
              <w:rPr>
                <w:rFonts w:ascii="Times New Roman" w:hAnsi="Times New Roman" w:eastAsia="宋体"/>
                <w:b w:val="0"/>
                <w:sz w:val="19"/>
              </w:rPr>
              <w:t>D25</w:t>
            </w:r>
          </w:p>
        </w:tc>
        <w:tc>
          <w:tcPr>
            <w:tcW w:w="1247" w:type="dxa"/>
            <w:tcBorders>
              <w:bottom w:val="single" w:color="000000" w:sz="12" w:space="0"/>
            </w:tcBorders>
          </w:tcPr>
          <w:p w14:paraId="68051FB5">
            <w:pPr>
              <w:spacing w:after="0" w:line="276" w:lineRule="auto"/>
              <w:jc w:val="center"/>
            </w:pPr>
            <w:r>
              <w:rPr>
                <w:rFonts w:ascii="Times New Roman" w:hAnsi="Times New Roman" w:eastAsia="宋体"/>
                <w:b w:val="0"/>
                <w:sz w:val="19"/>
              </w:rPr>
              <w:t>77.64</w:t>
            </w:r>
          </w:p>
        </w:tc>
        <w:tc>
          <w:tcPr>
            <w:tcW w:w="907" w:type="dxa"/>
            <w:tcBorders>
              <w:bottom w:val="single" w:color="000000" w:sz="12" w:space="0"/>
            </w:tcBorders>
          </w:tcPr>
          <w:p w14:paraId="77CD3C61">
            <w:pPr>
              <w:spacing w:after="0" w:line="276" w:lineRule="auto"/>
              <w:jc w:val="center"/>
            </w:pPr>
            <w:r>
              <w:rPr>
                <w:rFonts w:ascii="Times New Roman" w:hAnsi="Times New Roman" w:eastAsia="宋体"/>
                <w:b w:val="0"/>
                <w:sz w:val="19"/>
              </w:rPr>
              <w:t>2.54</w:t>
            </w:r>
          </w:p>
        </w:tc>
        <w:tc>
          <w:tcPr>
            <w:tcW w:w="1134" w:type="dxa"/>
            <w:tcBorders>
              <w:bottom w:val="single" w:color="000000" w:sz="12" w:space="0"/>
            </w:tcBorders>
          </w:tcPr>
          <w:p w14:paraId="232FC045">
            <w:pPr>
              <w:spacing w:after="0" w:line="276" w:lineRule="auto"/>
              <w:jc w:val="center"/>
            </w:pPr>
            <w:r>
              <w:rPr>
                <w:rFonts w:ascii="Times New Roman" w:hAnsi="Times New Roman" w:eastAsia="宋体"/>
                <w:b w:val="0"/>
                <w:sz w:val="19"/>
              </w:rPr>
              <w:t>1</w:t>
            </w:r>
          </w:p>
        </w:tc>
        <w:tc>
          <w:tcPr>
            <w:tcW w:w="1134" w:type="dxa"/>
            <w:tcBorders>
              <w:bottom w:val="single" w:color="000000" w:sz="12" w:space="0"/>
            </w:tcBorders>
          </w:tcPr>
          <w:p w14:paraId="49292866">
            <w:pPr>
              <w:spacing w:after="0" w:line="276" w:lineRule="auto"/>
              <w:jc w:val="center"/>
            </w:pPr>
            <w:r>
              <w:rPr>
                <w:rFonts w:ascii="Times New Roman" w:hAnsi="Times New Roman" w:eastAsia="宋体"/>
                <w:b w:val="0"/>
                <w:sz w:val="19"/>
              </w:rPr>
              <w:t>5</w:t>
            </w:r>
          </w:p>
        </w:tc>
        <w:tc>
          <w:tcPr>
            <w:tcW w:w="1020" w:type="dxa"/>
            <w:tcBorders>
              <w:bottom w:val="single" w:color="000000" w:sz="12" w:space="0"/>
            </w:tcBorders>
          </w:tcPr>
          <w:p w14:paraId="2BFA5D38">
            <w:pPr>
              <w:spacing w:after="0" w:line="276" w:lineRule="auto"/>
              <w:jc w:val="center"/>
            </w:pPr>
            <w:r>
              <w:rPr>
                <w:rFonts w:ascii="Times New Roman" w:hAnsi="Times New Roman" w:eastAsia="宋体"/>
                <w:b w:val="0"/>
                <w:sz w:val="19"/>
              </w:rPr>
              <w:t>82.1%</w:t>
            </w:r>
          </w:p>
        </w:tc>
      </w:tr>
    </w:tbl>
    <w:p w14:paraId="08AD2F86">
      <w:pPr>
        <w:spacing w:before="0" w:after="60" w:line="240" w:lineRule="auto"/>
        <w:jc w:val="both"/>
      </w:pPr>
    </w:p>
    <w:p w14:paraId="6183F5C9">
      <w:pPr>
        <w:keepNext/>
        <w:spacing w:before="240" w:after="120" w:line="360" w:lineRule="auto"/>
        <w:jc w:val="left"/>
        <w:outlineLvl w:val="0"/>
      </w:pPr>
      <w:r>
        <w:rPr>
          <w:rFonts w:ascii="Times New Roman" w:hAnsi="Times New Roman" w:eastAsia="黑体"/>
          <w:b w:val="0"/>
          <w:sz w:val="28"/>
        </w:rPr>
        <w:t>7  结论与建议</w:t>
      </w:r>
    </w:p>
    <w:p w14:paraId="655A9361">
      <w:pPr>
        <w:keepNext/>
        <w:spacing w:before="120" w:after="60" w:line="360" w:lineRule="auto"/>
        <w:jc w:val="left"/>
        <w:outlineLvl w:val="1"/>
      </w:pPr>
      <w:r>
        <w:rPr>
          <w:rFonts w:ascii="Times New Roman" w:hAnsi="Times New Roman" w:eastAsia="黑体"/>
          <w:b w:val="0"/>
          <w:sz w:val="24"/>
        </w:rPr>
        <w:t>7.1  研究结论</w:t>
      </w:r>
    </w:p>
    <w:p w14:paraId="48FD5C4D">
      <w:pPr>
        <w:spacing w:before="0" w:after="0" w:line="360" w:lineRule="auto"/>
        <w:ind w:firstLine="480"/>
        <w:jc w:val="both"/>
      </w:pPr>
      <w:r>
        <w:rPr>
          <w:rFonts w:ascii="Times New Roman" w:hAnsi="Times New Roman" w:eastAsia="宋体"/>
          <w:b w:val="0"/>
          <w:sz w:val="24"/>
        </w:rPr>
        <w:t xml:space="preserve">原始数据完整、无重复记录且满足业务规则，但存在数值以文本存储、记录格式不统一和总分不可比等问题。经清洗、集成与变换后形成178条记录的分析数据集，在原始10个属性之外增加了班级、课程平均分、成绩等级、班内Z分数等衍生属性，跨班比较以学分加权平均分代替总分。五个班级的学分加权平均分存在显著差异（</w:t>
      </w:r>
      <w:r>
        <w:rPr>
          <w:rFonts w:ascii="Times New Roman" w:hAnsi="Times New Roman" w:eastAsia="宋体"/>
          <w:b w:val="0"/>
          <w:sz w:val="24"/>
          <w:i/>
        </w:rPr>
        <w:t xml:space="preserve">p</w:t>
      </w:r>
      <w:r>
        <w:rPr>
          <w:rFonts w:ascii="Times New Roman" w:hAnsi="Times New Roman" w:eastAsia="宋体"/>
          <w:b w:val="0"/>
          <w:sz w:val="24"/>
        </w:rPr>
        <w:t xml:space="preserve"> &lt; 0.001），均值由高到低依次为BD、T1、T2、D2与D1；BD班均值最高、标准差最小，优秀率86.7%，无学生不及格；D1、BD与T2三班呈左偏分布，以中位数衡量其典型水平更为稳健。学业风险集中于D1班：该班不及格率为40.0%，不及格门次与学业预警人数均占五个班级总数的55%。班级差异主要存在于课程设置不同的班级之间，D1与D2、T1与T2两组平行班之间差异较小，T2班相对T1班的劣势在低分端最为明显。聚类将学生分为学业优良（73人）、中等（83人）与学业预警（22人）三类，是否存在不及格课程是区分学业预警群体的主要特征。</w:t>
      </w:r>
    </w:p>
    <w:p w14:paraId="3206F933">
      <w:pPr>
        <w:keepNext/>
        <w:spacing w:before="120" w:after="60" w:line="360" w:lineRule="auto"/>
        <w:jc w:val="left"/>
        <w:outlineLvl w:val="1"/>
      </w:pPr>
      <w:r>
        <w:rPr>
          <w:rFonts w:ascii="Times New Roman" w:hAnsi="Times New Roman" w:eastAsia="黑体"/>
          <w:b w:val="0"/>
          <w:sz w:val="24"/>
        </w:rPr>
        <w:t>7.2  对策建议</w:t>
      </w:r>
    </w:p>
    <w:p w14:paraId="1F8E287A">
      <w:pPr>
        <w:spacing w:before="0" w:after="0" w:line="360" w:lineRule="auto"/>
        <w:ind w:firstLine="480"/>
        <w:jc w:val="both"/>
      </w:pPr>
      <w:r>
        <w:rPr>
          <w:rFonts w:ascii="Times New Roman" w:hAnsi="Times New Roman" w:eastAsia="宋体"/>
          <w:b w:val="0"/>
          <w:sz w:val="24"/>
        </w:rPr>
        <w:t>对学业预警组的22名学生，尤其是4名离群学生，开展个别学业指导并制定补考与重修计划；对中等组学生，可将学分加权平均分达到约82分（学业优良组与中等组的分界）作为提升目标。D1班需调取课程层面的成绩明细，找出不及格集中的课程，再判断原因在于课程难度、教学安排还是学习投入。上述预处理与聚类流程可在每学期末重复运行，用于更新学业预警名单。</w:t>
      </w:r>
    </w:p>
    <w:p w14:paraId="77E350FA">
      <w:pPr>
        <w:keepNext/>
        <w:spacing w:before="120" w:after="60" w:line="360" w:lineRule="auto"/>
        <w:jc w:val="left"/>
        <w:outlineLvl w:val="1"/>
      </w:pPr>
      <w:r>
        <w:rPr>
          <w:rFonts w:ascii="Times New Roman" w:hAnsi="Times New Roman" w:eastAsia="黑体"/>
          <w:b w:val="0"/>
          <w:sz w:val="24"/>
        </w:rPr>
        <w:t>7.3  研究局限</w:t>
      </w:r>
    </w:p>
    <w:p w14:paraId="098F9CDC">
      <w:pPr>
        <w:spacing w:before="0" w:after="0" w:line="360" w:lineRule="auto"/>
        <w:ind w:firstLine="480"/>
        <w:jc w:val="both"/>
      </w:pPr>
      <w:r>
        <w:rPr>
          <w:rFonts w:ascii="Times New Roman" w:hAnsi="Times New Roman" w:eastAsia="宋体"/>
          <w:b w:val="0"/>
          <w:sz w:val="24"/>
        </w:rPr>
        <w:t xml:space="preserve">D类、BD与T类班级的课程与评分教师可能不同，课程设置不同的班级之间的学分加权平均分比较包含课程难度与评分尺度的影响；平行班的划分依据应修学分与课程门数推断，数据中没有专业字段。数据只有学期汇总指标，无法定位不及格课程，也无法查明8名学生修读门数偏少的原因。各班样本量为30～40人，且只有一个学期，聚类结果与预警名单未经跨学期检验。</w:t>
      </w:r>
    </w:p>
    <w:p w14:paraId="1BCD562B">
      <w:pPr>
        <w:keepNext/>
        <w:spacing w:before="240" w:after="120" w:line="360" w:lineRule="auto"/>
        <w:jc w:val="left"/>
        <w:outlineLvl w:val="0"/>
      </w:pPr>
      <w:r>
        <w:rPr>
          <w:rFonts w:ascii="Times New Roman" w:hAnsi="Times New Roman" w:eastAsia="黑体"/>
          <w:b w:val="0"/>
          <w:sz w:val="28"/>
        </w:rPr>
        <w:t>8  分析工具与人工智能使用说明</w:t>
      </w:r>
    </w:p>
    <w:p w14:paraId="76541533">
      <w:pPr>
        <w:spacing w:before="0" w:after="0" w:line="360" w:lineRule="auto"/>
        <w:ind w:firstLine="480"/>
        <w:jc w:val="both"/>
      </w:pPr>
      <w:r>
        <w:rPr>
          <w:rFonts w:ascii="Times New Roman" w:hAnsi="Times New Roman" w:eastAsia="宋体"/>
          <w:b w:val="0"/>
          <w:sz w:val="24"/>
        </w:rPr>
        <w:t>数据处理与统计分析使用Python 3完成，程序库包括pandas（数据处理）、SciPy（统计检验）、NumPy（主成分分析与K-means）与Matplotlib（绘图）。按课程人工智能使用规范的要求说明如下：本文的分析代码和正文初稿由Anthropic公司的Claude辅助生成，文中统计结果均由该代码在原始数据上运行得到。</w:t>
      </w:r>
    </w:p>
    <w:p w14:paraId="05ACA922">
      <w:pPr>
        <w:spacing w:before="0" w:after="0" w:line="360" w:lineRule="auto"/>
        <w:ind w:firstLine="480"/>
        <w:jc w:val="both"/>
      </w:pPr>
      <w:r>
        <w:rPr>
          <w:rFonts w:ascii="Times New Roman" w:hAnsi="Times New Roman" w:eastAsia="宋体"/>
          <w:b w:val="0"/>
          <w:sz w:val="24"/>
          <w:highlight w:val="yellow"/>
        </w:rPr>
        <w:t>【提交前请本人如实填写：本人完成的工作，例如在本地运行代码并以Excel</w:t>
      </w:r>
      <w:r>
        <w:rPr>
          <w:rFonts w:hint="eastAsia" w:ascii="宋体" w:hAnsi="宋体" w:eastAsia="宋体" w:cs="宋体"/>
          <w:b w:val="0"/>
          <w:sz w:val="24"/>
          <w:highlight w:val="yellow"/>
        </w:rPr>
        <w:t>“</w:t>
      </w:r>
      <w:r>
        <w:rPr>
          <w:rFonts w:ascii="Times New Roman" w:hAnsi="Times New Roman" w:eastAsia="宋体"/>
          <w:b w:val="0"/>
          <w:sz w:val="24"/>
          <w:highlight w:val="yellow"/>
        </w:rPr>
        <w:t>数据分析—描述统计</w:t>
      </w:r>
      <w:r>
        <w:rPr>
          <w:rFonts w:hint="eastAsia" w:ascii="宋体" w:hAnsi="宋体" w:eastAsia="宋体" w:cs="宋体"/>
          <w:b w:val="0"/>
          <w:sz w:val="24"/>
          <w:highlight w:val="yellow"/>
        </w:rPr>
        <w:t>”</w:t>
      </w:r>
      <w:r>
        <w:rPr>
          <w:rFonts w:ascii="Times New Roman" w:hAnsi="Times New Roman" w:eastAsia="宋体"/>
          <w:b w:val="0"/>
          <w:sz w:val="24"/>
          <w:highlight w:val="yellow"/>
        </w:rPr>
        <w:t>功能复</w:t>
      </w:r>
      <w:bookmarkStart w:id="0" w:name="_GoBack"/>
      <w:bookmarkEnd w:id="0"/>
      <w:r>
        <w:rPr>
          <w:rFonts w:ascii="Times New Roman" w:hAnsi="Times New Roman" w:eastAsia="宋体"/>
          <w:b w:val="0"/>
          <w:sz w:val="24"/>
          <w:highlight w:val="yellow"/>
        </w:rPr>
        <w:t>核表3的结果、对正文所作的修改与补充等】</w:t>
      </w:r>
    </w:p>
    <w:sectPr>
      <w:footerReference r:id="rId5" w:type="default"/>
      <w:pgSz w:w="11906" w:h="16838"/>
      <w:pgMar w:top="1417" w:right="1474" w:bottom="1361"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4EAAC">
    <w:pPr>
      <w:pStyle w:val="24"/>
      <w:jc w:val="center"/>
    </w:pPr>
    <w:r>
      <w:rPr>
        <w:rFonts w:ascii="Times New Roman" w:hAnsi="Times New Roman" w:eastAsia="宋体"/>
        <w:b w:val="0"/>
        <w:sz w:val="18"/>
      </w:rPr>
      <w:fldChar w:fldCharType="begin"/>
    </w:r>
    <w:r>
      <w:rPr>
        <w:rFonts w:ascii="Times New Roman" w:hAnsi="Times New Roman" w:eastAsia="宋体"/>
        <w:b w:val="0"/>
        <w:sz w:val="18"/>
      </w:rPr>
      <w:instrText xml:space="preserve">PAGE</w:instrText>
    </w:r>
    <w:r>
      <w:rPr>
        <w:rFonts w:ascii="Times New Roman" w:hAnsi="Times New Roman" w:eastAsia="宋体"/>
        <w:b w:val="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6D22A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5</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
  <dc:description/>
  <cp:lastModifiedBy/>
  <dcterms:modified xsi:type="dcterms:W3CDTF">2026-10-09T01:30:26Z</dcterms:modified>
  <cp:revision>1</cp:revision>
  <dc:title/>
  <dc:subject/>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D4CEA0056BEEA38232D3C76AD97B7C59_42</vt:lpwstr>
  </property>
</Properties>
</file>