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200"/>
        <w:jc w:val="center"/>
      </w:pPr>
      <w:r>
        <w:rPr>
          <w:rFonts w:ascii="Times New Roman" w:hAnsi="Times New Roman" w:eastAsia="黑体"/>
          <w:b w:val="0"/>
          <w:sz w:val="44"/>
        </w:rPr>
        <w:t>五个班级学业成绩的数据挖掘与分析</w:t>
      </w:r>
    </w:p>
    <w:p>
      <w:pPr>
        <w:spacing w:line="360" w:lineRule="auto" w:before="0" w:after="0"/>
        <w:jc w:val="center"/>
      </w:pPr>
      <w:r>
        <w:rPr>
          <w:rFonts w:ascii="Times New Roman" w:hAnsi="Times New Roman" w:eastAsia="宋体"/>
          <w:b w:val="0"/>
          <w:sz w:val="28"/>
        </w:rPr>
        <w:t>——基于KDD流程的数据预处理、统计描述与聚类分析</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432" w:lineRule="auto" w:before="0" w:after="0"/>
        <w:jc w:val="center"/>
      </w:pPr>
      <w:r>
        <w:rPr>
          <w:rFonts w:ascii="Times New Roman" w:hAnsi="Times New Roman" w:eastAsia="黑体"/>
          <w:b w:val="0"/>
          <w:sz w:val="28"/>
        </w:rPr>
        <w:t>课程名称：</w:t>
      </w:r>
      <w:r>
        <w:rPr>
          <w:rFonts w:ascii="Times New Roman" w:hAnsi="Times New Roman" w:eastAsia="宋体"/>
          <w:b w:val="0"/>
          <w:sz w:val="28"/>
        </w:rPr>
        <w:t>人工智能（第二章  数据挖掘）</w:t>
      </w:r>
    </w:p>
    <w:p>
      <w:pPr>
        <w:spacing w:line="432" w:lineRule="auto" w:before="0" w:after="0"/>
        <w:jc w:val="center"/>
      </w:pPr>
      <w:r>
        <w:rPr>
          <w:rFonts w:ascii="Times New Roman" w:hAnsi="Times New Roman" w:eastAsia="黑体"/>
          <w:b w:val="0"/>
          <w:sz w:val="28"/>
        </w:rPr>
        <w:t>作业题目：</w:t>
      </w:r>
      <w:r>
        <w:rPr>
          <w:rFonts w:ascii="Times New Roman" w:hAnsi="Times New Roman" w:eastAsia="宋体"/>
          <w:b w:val="0"/>
          <w:sz w:val="28"/>
        </w:rPr>
        <w:t>作业一  五个班级成绩数据挖掘与分析</w:t>
      </w:r>
    </w:p>
    <w:p>
      <w:pPr>
        <w:spacing w:line="432" w:lineRule="auto" w:before="0" w:after="0"/>
        <w:jc w:val="center"/>
      </w:pPr>
      <w:r>
        <w:rPr>
          <w:rFonts w:ascii="Times New Roman" w:hAnsi="Times New Roman" w:eastAsia="黑体"/>
          <w:b w:val="0"/>
          <w:sz w:val="28"/>
        </w:rPr>
        <w:t>姓    名：</w:t>
      </w:r>
      <w:r>
        <w:rPr>
          <w:rFonts w:ascii="Times New Roman" w:hAnsi="Times New Roman" w:eastAsia="宋体"/>
          <w:b w:val="0"/>
          <w:sz w:val="28"/>
        </w:rPr>
        <w:t>______________________</w:t>
      </w:r>
    </w:p>
    <w:p>
      <w:pPr>
        <w:spacing w:line="432" w:lineRule="auto" w:before="0" w:after="0"/>
        <w:jc w:val="center"/>
      </w:pPr>
      <w:r>
        <w:rPr>
          <w:rFonts w:ascii="Times New Roman" w:hAnsi="Times New Roman" w:eastAsia="黑体"/>
          <w:b w:val="0"/>
          <w:sz w:val="28"/>
        </w:rPr>
        <w:t>学    号：</w:t>
      </w:r>
      <w:r>
        <w:rPr>
          <w:rFonts w:ascii="Times New Roman" w:hAnsi="Times New Roman" w:eastAsia="宋体"/>
          <w:b w:val="0"/>
          <w:sz w:val="28"/>
        </w:rPr>
        <w:t>______________________</w:t>
      </w:r>
    </w:p>
    <w:p>
      <w:pPr>
        <w:spacing w:line="432" w:lineRule="auto" w:before="0" w:after="0"/>
        <w:jc w:val="center"/>
      </w:pPr>
      <w:r>
        <w:rPr>
          <w:rFonts w:ascii="Times New Roman" w:hAnsi="Times New Roman" w:eastAsia="黑体"/>
          <w:b w:val="0"/>
          <w:sz w:val="28"/>
        </w:rPr>
        <w:t>学    院：</w:t>
      </w:r>
      <w:r>
        <w:rPr>
          <w:rFonts w:ascii="Times New Roman" w:hAnsi="Times New Roman" w:eastAsia="宋体"/>
          <w:b w:val="0"/>
          <w:sz w:val="28"/>
        </w:rPr>
        <w:t>______________________</w:t>
      </w:r>
    </w:p>
    <w:p>
      <w:pPr>
        <w:spacing w:line="432" w:lineRule="auto" w:before="0" w:after="0"/>
        <w:jc w:val="center"/>
      </w:pPr>
      <w:r>
        <w:rPr>
          <w:rFonts w:ascii="Times New Roman" w:hAnsi="Times New Roman" w:eastAsia="黑体"/>
          <w:b w:val="0"/>
          <w:sz w:val="28"/>
        </w:rPr>
        <w:t>提交日期：</w:t>
      </w:r>
      <w:r>
        <w:rPr>
          <w:rFonts w:ascii="Times New Roman" w:hAnsi="Times New Roman" w:eastAsia="宋体"/>
          <w:b w:val="0"/>
          <w:sz w:val="28"/>
        </w:rPr>
        <w:t>2026年10月</w:t>
      </w:r>
    </w:p>
    <w:p>
      <w:r>
        <w:br w:type="page"/>
      </w:r>
    </w:p>
    <w:p>
      <w:pPr>
        <w:spacing w:line="360" w:lineRule="auto" w:before="0" w:after="200"/>
        <w:jc w:val="center"/>
      </w:pPr>
      <w:r>
        <w:rPr>
          <w:rFonts w:ascii="Times New Roman" w:hAnsi="Times New Roman" w:eastAsia="黑体"/>
          <w:b w:val="0"/>
          <w:sz w:val="30"/>
        </w:rPr>
        <w:t>摘  要</w:t>
      </w:r>
    </w:p>
    <w:p>
      <w:pPr>
        <w:spacing w:line="360" w:lineRule="auto" w:before="0" w:after="0"/>
        <w:ind w:firstLine="480"/>
        <w:jc w:val="both"/>
      </w:pPr>
      <w:r>
        <w:rPr>
          <w:rFonts w:ascii="Times New Roman" w:hAnsi="Times New Roman" w:eastAsia="宋体"/>
          <w:b w:val="0"/>
          <w:sz w:val="24"/>
        </w:rPr>
        <w:t>本文以五个班级共178名学生的学期成绩汇总数据为研究对象，依据知识发现（KDD）流程开展数据挖掘与分析。在数据预处理阶段，本文对原始数据进行了质量审查，处理了数值字段以文本形式存储、通过率记录格式不统一以及修读门数差异导致的量纲不一致等问题，并通过构造课程平均分、Min-Max归一化与Z-score标准化完成数据变换。在分析阶段，本文从集中趋势与离散趋势两方面对各班成绩进行描述性统计，结合直方图、箱线图、Q-Q图与平行坐标图开展可视化分析，并采用单因素方差分析、Kruskal-Wallis检验、主成分分析与K-means聚类考察班级差异与学生群体结构。结果表明，五个班级的学分加权平均分存在显著差异（H = 63.28，p &lt; 0.001，ε² = 0.34），按均值由高到低依次为BD、T1、T2、D2与D1；BD班成绩水平最高且离散程度最低，D1班挂科率为40.0%，其不及格门次占五个班级总数的55%；同一培养方案下的平行班之间差异不显著。聚类分析将学生划分为学业优良、稳定中等与学业预警三类，共识别出22名学业预警学生。研究结果可为分层次的学业指导与预警管理提供参考。</w:t>
      </w:r>
    </w:p>
    <w:p>
      <w:pPr>
        <w:spacing w:line="360" w:lineRule="auto" w:before="160" w:after="0"/>
        <w:jc w:val="both"/>
      </w:pPr>
      <w:r>
        <w:rPr>
          <w:rFonts w:ascii="Times New Roman" w:hAnsi="Times New Roman" w:eastAsia="黑体"/>
          <w:b w:val="0"/>
          <w:sz w:val="24"/>
        </w:rPr>
        <w:t>关键词：</w:t>
      </w:r>
      <w:r>
        <w:rPr>
          <w:rFonts w:ascii="Times New Roman" w:hAnsi="Times New Roman" w:eastAsia="宋体"/>
          <w:b w:val="0"/>
          <w:sz w:val="24"/>
        </w:rPr>
        <w:t>数据挖掘；数据预处理；描述性统计；箱线图；K-means聚类；学业预警</w:t>
      </w:r>
    </w:p>
    <w:p>
      <w:r>
        <w:br w:type="page"/>
      </w:r>
    </w:p>
    <w:p>
      <w:pPr>
        <w:keepNext/>
        <w:spacing w:line="360" w:lineRule="auto" w:before="240" w:after="120"/>
        <w:jc w:val="left"/>
        <w:outlineLvl w:val="0"/>
      </w:pPr>
      <w:r>
        <w:rPr>
          <w:rFonts w:ascii="Times New Roman" w:hAnsi="Times New Roman" w:eastAsia="黑体"/>
          <w:b w:val="0"/>
          <w:sz w:val="28"/>
        </w:rPr>
        <w:t>1  引言</w:t>
      </w:r>
    </w:p>
    <w:p>
      <w:pPr>
        <w:spacing w:line="360" w:lineRule="auto" w:before="0" w:after="0"/>
        <w:ind w:firstLine="480"/>
        <w:jc w:val="both"/>
      </w:pPr>
      <w:r>
        <w:rPr>
          <w:rFonts w:ascii="Times New Roman" w:hAnsi="Times New Roman" w:eastAsia="宋体"/>
          <w:b w:val="0"/>
          <w:sz w:val="24"/>
        </w:rPr>
        <w:t>高校教学管理过程中积累了大量学生成绩数据。成绩汇总表以学生为记录单位，逐行记载各项学业指标，但仅凭原始表格难以把握班级之间的整体差异、成绩的分布特征以及需要重点关注的学生群体。数据挖掘旨在从大量数据中提取隐含的、先前未知且具有潜在价值的模式[1-2]，为此类问题提供了系统的分析框架。</w:t>
      </w:r>
    </w:p>
    <w:p>
      <w:pPr>
        <w:spacing w:line="360" w:lineRule="auto" w:before="0" w:after="0"/>
        <w:ind w:firstLine="480"/>
        <w:jc w:val="both"/>
      </w:pPr>
      <w:r>
        <w:rPr>
          <w:rFonts w:ascii="Times New Roman" w:hAnsi="Times New Roman" w:eastAsia="宋体"/>
          <w:b w:val="0"/>
          <w:sz w:val="24"/>
        </w:rPr>
        <w:t>本文以五个班级同一学期的成绩汇总数据为对象，依据KDD流程依次完成数据预处理、统计描述、可视化分析与数据挖掘。研究目标包括三个方面：其一，评估原始数据的质量并完成清洗、集成与变换，形成可用于建模的分析数据集；其二，从集中趋势与离散趋势两个维度比较各班成绩，并检验班级差异的统计显著性；其三，识别成绩离群的个体并揭示学生群体的内在结构，为学业预警与教学改进提供依据。</w:t>
      </w:r>
    </w:p>
    <w:p>
      <w:pPr>
        <w:keepNext/>
        <w:spacing w:line="360" w:lineRule="auto" w:before="240" w:after="120"/>
        <w:jc w:val="left"/>
        <w:outlineLvl w:val="0"/>
      </w:pPr>
      <w:r>
        <w:rPr>
          <w:rFonts w:ascii="Times New Roman" w:hAnsi="Times New Roman" w:eastAsia="黑体"/>
          <w:b w:val="0"/>
          <w:sz w:val="28"/>
        </w:rPr>
        <w:t>2  数据来源与变量说明</w:t>
      </w:r>
    </w:p>
    <w:p>
      <w:pPr>
        <w:spacing w:line="360" w:lineRule="auto" w:before="0" w:after="0"/>
        <w:ind w:firstLine="480"/>
        <w:jc w:val="both"/>
      </w:pPr>
      <w:r>
        <w:rPr>
          <w:rFonts w:ascii="Times New Roman" w:hAnsi="Times New Roman" w:eastAsia="宋体"/>
          <w:b w:val="0"/>
          <w:sz w:val="24"/>
        </w:rPr>
        <w:t>本文数据来源于课程提供的Excel文件，共包含5个工作表，分别对应D1、D2、BD、T1、T2五个班级，合计178条学生记录，每条记录包含10个字段。在数据挖掘的术语体系中，每条记录对应一个数据对象，每个字段对应一个属性（亦称维度、特征或变量）。各字段的含义及属性类型见表1，其中班级与成绩等级为预处理过程中构造的衍生变量。</w:t>
      </w:r>
    </w:p>
    <w:p>
      <w:pPr>
        <w:keepNext/>
        <w:spacing w:line="288" w:lineRule="auto" w:before="120" w:after="60"/>
        <w:jc w:val="center"/>
      </w:pPr>
      <w:r>
        <w:rPr>
          <w:rFonts w:ascii="Times New Roman" w:hAnsi="Times New Roman" w:eastAsia="黑体"/>
          <w:b w:val="0"/>
          <w:sz w:val="21"/>
        </w:rPr>
        <w:t>表1  变量定义与属性类型</w:t>
      </w:r>
    </w:p>
    <w:tbl>
      <w:tblPr>
        <w:jc w:val="center"/>
        <w:tblLayout w:type="fixed"/>
        <w:tblLook w:firstColumn="1" w:firstRow="1" w:lastColumn="0" w:lastRow="0" w:noHBand="0" w:noVBand="1" w:val="04A0"/>
        <w:tblW w:w="8618" w:type="dxa"/>
      </w:tblPr>
      <w:tblGrid>
        <w:gridCol w:w="1814"/>
        <w:gridCol w:w="4195"/>
        <w:gridCol w:w="2608"/>
      </w:tblGrid>
      <w:tr>
        <w:trPr>
          <w:cantSplit/>
        </w:trPr>
        <w:tc>
          <w:tcPr>
            <w:tcW w:type="dxa" w:w="181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变量</w:t>
            </w:r>
          </w:p>
        </w:tc>
        <w:tc>
          <w:tcPr>
            <w:tcW w:type="dxa" w:w="4195"/>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定义</w:t>
            </w:r>
          </w:p>
        </w:tc>
        <w:tc>
          <w:tcPr>
            <w:tcW w:type="dxa" w:w="2608"/>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属性类型</w:t>
            </w:r>
          </w:p>
        </w:tc>
      </w:tr>
      <w:tr>
        <w:trPr>
          <w:cantSplit/>
        </w:trPr>
        <w:tc>
          <w:tcPr>
            <w:tcW w:type="dxa" w:w="1814"/>
          </w:tcPr>
          <w:p>
            <w:pPr>
              <w:keepNext/>
              <w:spacing w:after="0" w:line="276" w:lineRule="auto"/>
              <w:jc w:val="center"/>
            </w:pPr>
            <w:r/>
            <w:r>
              <w:rPr>
                <w:rFonts w:ascii="Times New Roman" w:hAnsi="Times New Roman" w:eastAsia="宋体"/>
                <w:b w:val="0"/>
                <w:sz w:val="21"/>
              </w:rPr>
              <w:t>ID</w:t>
            </w:r>
          </w:p>
        </w:tc>
        <w:tc>
          <w:tcPr>
            <w:tcW w:type="dxa" w:w="4195"/>
          </w:tcPr>
          <w:p>
            <w:pPr>
              <w:keepNext/>
              <w:spacing w:after="0" w:line="276" w:lineRule="auto"/>
              <w:jc w:val="center"/>
            </w:pPr>
            <w:r/>
            <w:r>
              <w:rPr>
                <w:rFonts w:ascii="Times New Roman" w:hAnsi="Times New Roman" w:eastAsia="宋体"/>
                <w:b w:val="0"/>
                <w:sz w:val="21"/>
              </w:rPr>
              <w:t>学生编号（BD表中列名为“姓名”）</w:t>
            </w:r>
          </w:p>
        </w:tc>
        <w:tc>
          <w:tcPr>
            <w:tcW w:type="dxa" w:w="2608"/>
          </w:tcPr>
          <w:p>
            <w:pPr>
              <w:keepNext/>
              <w:spacing w:after="0" w:line="276" w:lineRule="auto"/>
              <w:jc w:val="center"/>
            </w:pPr>
            <w:r/>
            <w:r>
              <w:rPr>
                <w:rFonts w:ascii="Times New Roman" w:hAnsi="Times New Roman" w:eastAsia="宋体"/>
                <w:b w:val="0"/>
                <w:sz w:val="21"/>
              </w:rPr>
              <w:t>标称属性</w:t>
            </w:r>
          </w:p>
        </w:tc>
      </w:tr>
      <w:tr>
        <w:trPr>
          <w:cantSplit/>
        </w:trPr>
        <w:tc>
          <w:tcPr>
            <w:tcW w:type="dxa" w:w="1814"/>
          </w:tcPr>
          <w:p>
            <w:pPr>
              <w:keepNext/>
              <w:spacing w:after="0" w:line="276" w:lineRule="auto"/>
              <w:jc w:val="center"/>
            </w:pPr>
            <w:r/>
            <w:r>
              <w:rPr>
                <w:rFonts w:ascii="Times New Roman" w:hAnsi="Times New Roman" w:eastAsia="宋体"/>
                <w:b w:val="0"/>
                <w:sz w:val="21"/>
              </w:rPr>
              <w:t>学分加权平均分</w:t>
            </w:r>
          </w:p>
        </w:tc>
        <w:tc>
          <w:tcPr>
            <w:tcW w:type="dxa" w:w="4195"/>
          </w:tcPr>
          <w:p>
            <w:pPr>
              <w:keepNext/>
              <w:spacing w:after="0" w:line="276" w:lineRule="auto"/>
              <w:jc w:val="center"/>
            </w:pPr>
            <w:r/>
            <w:r>
              <w:rPr>
                <w:rFonts w:ascii="Times New Roman" w:hAnsi="Times New Roman" w:eastAsia="宋体"/>
                <w:b w:val="0"/>
                <w:sz w:val="21"/>
              </w:rPr>
              <w:t>Σ(课程成绩×学分)/Σ学分，百分制</w:t>
            </w:r>
          </w:p>
        </w:tc>
        <w:tc>
          <w:tcPr>
            <w:tcW w:type="dxa" w:w="2608"/>
          </w:tcPr>
          <w:p>
            <w:pPr>
              <w:keepNext/>
              <w:spacing w:after="0" w:line="276" w:lineRule="auto"/>
              <w:jc w:val="center"/>
            </w:pPr>
            <w:r/>
            <w:r>
              <w:rPr>
                <w:rFonts w:ascii="Times New Roman" w:hAnsi="Times New Roman" w:eastAsia="宋体"/>
                <w:b w:val="0"/>
                <w:sz w:val="21"/>
              </w:rPr>
              <w:t>数值属性（比率标度）</w:t>
            </w:r>
          </w:p>
        </w:tc>
      </w:tr>
      <w:tr>
        <w:trPr>
          <w:cantSplit/>
        </w:trPr>
        <w:tc>
          <w:tcPr>
            <w:tcW w:type="dxa" w:w="1814"/>
          </w:tcPr>
          <w:p>
            <w:pPr>
              <w:keepNext/>
              <w:spacing w:after="0" w:line="276" w:lineRule="auto"/>
              <w:jc w:val="center"/>
            </w:pPr>
            <w:r/>
            <w:r>
              <w:rPr>
                <w:rFonts w:ascii="Times New Roman" w:hAnsi="Times New Roman" w:eastAsia="宋体"/>
                <w:b w:val="0"/>
                <w:sz w:val="21"/>
              </w:rPr>
              <w:t>获得学分</w:t>
            </w:r>
          </w:p>
        </w:tc>
        <w:tc>
          <w:tcPr>
            <w:tcW w:type="dxa" w:w="4195"/>
          </w:tcPr>
          <w:p>
            <w:pPr>
              <w:keepNext/>
              <w:spacing w:after="0" w:line="276" w:lineRule="auto"/>
              <w:jc w:val="center"/>
            </w:pPr>
            <w:r/>
            <w:r>
              <w:rPr>
                <w:rFonts w:ascii="Times New Roman" w:hAnsi="Times New Roman" w:eastAsia="宋体"/>
                <w:b w:val="0"/>
                <w:sz w:val="21"/>
              </w:rPr>
              <w:t>本学期已获得的学分</w:t>
            </w:r>
          </w:p>
        </w:tc>
        <w:tc>
          <w:tcPr>
            <w:tcW w:type="dxa" w:w="2608"/>
          </w:tcPr>
          <w:p>
            <w:pPr>
              <w:keepNext/>
              <w:spacing w:after="0" w:line="276" w:lineRule="auto"/>
              <w:jc w:val="center"/>
            </w:pPr>
            <w:r/>
            <w:r>
              <w:rPr>
                <w:rFonts w:ascii="Times New Roman" w:hAnsi="Times New Roman" w:eastAsia="宋体"/>
                <w:b w:val="0"/>
                <w:sz w:val="21"/>
              </w:rPr>
              <w:t>数值属性（离散）</w:t>
            </w:r>
          </w:p>
        </w:tc>
      </w:tr>
      <w:tr>
        <w:trPr>
          <w:cantSplit/>
        </w:trPr>
        <w:tc>
          <w:tcPr>
            <w:tcW w:type="dxa" w:w="1814"/>
          </w:tcPr>
          <w:p>
            <w:pPr>
              <w:keepNext/>
              <w:spacing w:after="0" w:line="276" w:lineRule="auto"/>
              <w:jc w:val="center"/>
            </w:pPr>
            <w:r/>
            <w:r>
              <w:rPr>
                <w:rFonts w:ascii="Times New Roman" w:hAnsi="Times New Roman" w:eastAsia="宋体"/>
                <w:b w:val="0"/>
                <w:sz w:val="21"/>
              </w:rPr>
              <w:t>不及格学分</w:t>
            </w:r>
          </w:p>
        </w:tc>
        <w:tc>
          <w:tcPr>
            <w:tcW w:type="dxa" w:w="4195"/>
          </w:tcPr>
          <w:p>
            <w:pPr>
              <w:keepNext/>
              <w:spacing w:after="0" w:line="276" w:lineRule="auto"/>
              <w:jc w:val="center"/>
            </w:pPr>
            <w:r/>
            <w:r>
              <w:rPr>
                <w:rFonts w:ascii="Times New Roman" w:hAnsi="Times New Roman" w:eastAsia="宋体"/>
                <w:b w:val="0"/>
                <w:sz w:val="21"/>
              </w:rPr>
              <w:t>不及格课程对应的学分</w:t>
            </w:r>
          </w:p>
        </w:tc>
        <w:tc>
          <w:tcPr>
            <w:tcW w:type="dxa" w:w="2608"/>
          </w:tcPr>
          <w:p>
            <w:pPr>
              <w:keepNext/>
              <w:spacing w:after="0" w:line="276" w:lineRule="auto"/>
              <w:jc w:val="center"/>
            </w:pPr>
            <w:r/>
            <w:r>
              <w:rPr>
                <w:rFonts w:ascii="Times New Roman" w:hAnsi="Times New Roman" w:eastAsia="宋体"/>
                <w:b w:val="0"/>
                <w:sz w:val="21"/>
              </w:rPr>
              <w:t>数值属性（离散）</w:t>
            </w:r>
          </w:p>
        </w:tc>
      </w:tr>
      <w:tr>
        <w:trPr>
          <w:cantSplit/>
        </w:trPr>
        <w:tc>
          <w:tcPr>
            <w:tcW w:type="dxa" w:w="1814"/>
          </w:tcPr>
          <w:p>
            <w:pPr>
              <w:keepNext/>
              <w:spacing w:after="0" w:line="276" w:lineRule="auto"/>
              <w:jc w:val="center"/>
            </w:pPr>
            <w:r/>
            <w:r>
              <w:rPr>
                <w:rFonts w:ascii="Times New Roman" w:hAnsi="Times New Roman" w:eastAsia="宋体"/>
                <w:b w:val="0"/>
                <w:sz w:val="21"/>
              </w:rPr>
              <w:t>总学分</w:t>
            </w:r>
          </w:p>
        </w:tc>
        <w:tc>
          <w:tcPr>
            <w:tcW w:type="dxa" w:w="4195"/>
          </w:tcPr>
          <w:p>
            <w:pPr>
              <w:keepNext/>
              <w:spacing w:after="0" w:line="276" w:lineRule="auto"/>
              <w:jc w:val="center"/>
            </w:pPr>
            <w:r/>
            <w:r>
              <w:rPr>
                <w:rFonts w:ascii="Times New Roman" w:hAnsi="Times New Roman" w:eastAsia="宋体"/>
                <w:b w:val="0"/>
                <w:sz w:val="21"/>
              </w:rPr>
              <w:t>本学期应修学分</w:t>
            </w:r>
          </w:p>
        </w:tc>
        <w:tc>
          <w:tcPr>
            <w:tcW w:type="dxa" w:w="2608"/>
          </w:tcPr>
          <w:p>
            <w:pPr>
              <w:keepNext/>
              <w:spacing w:after="0" w:line="276" w:lineRule="auto"/>
              <w:jc w:val="center"/>
            </w:pPr>
            <w:r/>
            <w:r>
              <w:rPr>
                <w:rFonts w:ascii="Times New Roman" w:hAnsi="Times New Roman" w:eastAsia="宋体"/>
                <w:b w:val="0"/>
                <w:sz w:val="21"/>
              </w:rPr>
              <w:t>数值属性（离散）</w:t>
            </w:r>
          </w:p>
        </w:tc>
      </w:tr>
      <w:tr>
        <w:trPr>
          <w:cantSplit/>
        </w:trPr>
        <w:tc>
          <w:tcPr>
            <w:tcW w:type="dxa" w:w="1814"/>
          </w:tcPr>
          <w:p>
            <w:pPr>
              <w:keepNext/>
              <w:spacing w:after="0" w:line="276" w:lineRule="auto"/>
              <w:jc w:val="center"/>
            </w:pPr>
            <w:r/>
            <w:r>
              <w:rPr>
                <w:rFonts w:ascii="Times New Roman" w:hAnsi="Times New Roman" w:eastAsia="宋体"/>
                <w:b w:val="0"/>
                <w:sz w:val="21"/>
              </w:rPr>
              <w:t>不及格门次</w:t>
            </w:r>
          </w:p>
        </w:tc>
        <w:tc>
          <w:tcPr>
            <w:tcW w:type="dxa" w:w="4195"/>
          </w:tcPr>
          <w:p>
            <w:pPr>
              <w:keepNext/>
              <w:spacing w:after="0" w:line="276" w:lineRule="auto"/>
              <w:jc w:val="center"/>
            </w:pPr>
            <w:r/>
            <w:r>
              <w:rPr>
                <w:rFonts w:ascii="Times New Roman" w:hAnsi="Times New Roman" w:eastAsia="宋体"/>
                <w:b w:val="0"/>
                <w:sz w:val="21"/>
              </w:rPr>
              <w:t>不及格课程的门数</w:t>
            </w:r>
          </w:p>
        </w:tc>
        <w:tc>
          <w:tcPr>
            <w:tcW w:type="dxa" w:w="2608"/>
          </w:tcPr>
          <w:p>
            <w:pPr>
              <w:keepNext/>
              <w:spacing w:after="0" w:line="276" w:lineRule="auto"/>
              <w:jc w:val="center"/>
            </w:pPr>
            <w:r/>
            <w:r>
              <w:rPr>
                <w:rFonts w:ascii="Times New Roman" w:hAnsi="Times New Roman" w:eastAsia="宋体"/>
                <w:b w:val="0"/>
                <w:sz w:val="21"/>
              </w:rPr>
              <w:t>数值属性（离散）</w:t>
            </w:r>
          </w:p>
        </w:tc>
      </w:tr>
      <w:tr>
        <w:trPr>
          <w:cantSplit/>
        </w:trPr>
        <w:tc>
          <w:tcPr>
            <w:tcW w:type="dxa" w:w="1814"/>
          </w:tcPr>
          <w:p>
            <w:pPr>
              <w:keepNext/>
              <w:spacing w:after="0" w:line="276" w:lineRule="auto"/>
              <w:jc w:val="center"/>
            </w:pPr>
            <w:r/>
            <w:r>
              <w:rPr>
                <w:rFonts w:ascii="Times New Roman" w:hAnsi="Times New Roman" w:eastAsia="宋体"/>
                <w:b w:val="0"/>
                <w:sz w:val="21"/>
              </w:rPr>
              <w:t>平均学分绩点</w:t>
            </w:r>
          </w:p>
        </w:tc>
        <w:tc>
          <w:tcPr>
            <w:tcW w:type="dxa" w:w="4195"/>
          </w:tcPr>
          <w:p>
            <w:pPr>
              <w:keepNext/>
              <w:spacing w:after="0" w:line="276" w:lineRule="auto"/>
              <w:jc w:val="center"/>
            </w:pPr>
            <w:r/>
            <w:r>
              <w:rPr>
                <w:rFonts w:ascii="Times New Roman" w:hAnsi="Times New Roman" w:eastAsia="宋体"/>
                <w:b w:val="0"/>
                <w:sz w:val="21"/>
              </w:rPr>
              <w:t>GPA</w:t>
            </w:r>
          </w:p>
        </w:tc>
        <w:tc>
          <w:tcPr>
            <w:tcW w:type="dxa" w:w="2608"/>
          </w:tcPr>
          <w:p>
            <w:pPr>
              <w:keepNext/>
              <w:spacing w:after="0" w:line="276" w:lineRule="auto"/>
              <w:jc w:val="center"/>
            </w:pPr>
            <w:r/>
            <w:r>
              <w:rPr>
                <w:rFonts w:ascii="Times New Roman" w:hAnsi="Times New Roman" w:eastAsia="宋体"/>
                <w:b w:val="0"/>
                <w:sz w:val="21"/>
              </w:rPr>
              <w:t>数值属性（连续）</w:t>
            </w:r>
          </w:p>
        </w:tc>
      </w:tr>
      <w:tr>
        <w:trPr>
          <w:cantSplit/>
        </w:trPr>
        <w:tc>
          <w:tcPr>
            <w:tcW w:type="dxa" w:w="1814"/>
          </w:tcPr>
          <w:p>
            <w:pPr>
              <w:keepNext/>
              <w:spacing w:after="0" w:line="276" w:lineRule="auto"/>
              <w:jc w:val="center"/>
            </w:pPr>
            <w:r/>
            <w:r>
              <w:rPr>
                <w:rFonts w:ascii="Times New Roman" w:hAnsi="Times New Roman" w:eastAsia="宋体"/>
                <w:b w:val="0"/>
                <w:sz w:val="21"/>
              </w:rPr>
              <w:t>通过率</w:t>
            </w:r>
          </w:p>
        </w:tc>
        <w:tc>
          <w:tcPr>
            <w:tcW w:type="dxa" w:w="4195"/>
          </w:tcPr>
          <w:p>
            <w:pPr>
              <w:keepNext/>
              <w:spacing w:after="0" w:line="276" w:lineRule="auto"/>
              <w:jc w:val="center"/>
            </w:pPr>
            <w:r/>
            <w:r>
              <w:rPr>
                <w:rFonts w:ascii="Times New Roman" w:hAnsi="Times New Roman" w:eastAsia="宋体"/>
                <w:b w:val="0"/>
                <w:sz w:val="21"/>
              </w:rPr>
              <w:t>获得学分/总学分</w:t>
            </w:r>
          </w:p>
        </w:tc>
        <w:tc>
          <w:tcPr>
            <w:tcW w:type="dxa" w:w="2608"/>
          </w:tcPr>
          <w:p>
            <w:pPr>
              <w:keepNext/>
              <w:spacing w:after="0" w:line="276" w:lineRule="auto"/>
              <w:jc w:val="center"/>
            </w:pPr>
            <w:r/>
            <w:r>
              <w:rPr>
                <w:rFonts w:ascii="Times New Roman" w:hAnsi="Times New Roman" w:eastAsia="宋体"/>
                <w:b w:val="0"/>
                <w:sz w:val="21"/>
              </w:rPr>
              <w:t>数值属性（比率标度）</w:t>
            </w:r>
          </w:p>
        </w:tc>
      </w:tr>
      <w:tr>
        <w:trPr>
          <w:cantSplit/>
        </w:trPr>
        <w:tc>
          <w:tcPr>
            <w:tcW w:type="dxa" w:w="1814"/>
          </w:tcPr>
          <w:p>
            <w:pPr>
              <w:keepNext/>
              <w:spacing w:after="0" w:line="276" w:lineRule="auto"/>
              <w:jc w:val="center"/>
            </w:pPr>
            <w:r/>
            <w:r>
              <w:rPr>
                <w:rFonts w:ascii="Times New Roman" w:hAnsi="Times New Roman" w:eastAsia="宋体"/>
                <w:b w:val="0"/>
                <w:sz w:val="21"/>
              </w:rPr>
              <w:t>门数</w:t>
            </w:r>
          </w:p>
        </w:tc>
        <w:tc>
          <w:tcPr>
            <w:tcW w:type="dxa" w:w="4195"/>
          </w:tcPr>
          <w:p>
            <w:pPr>
              <w:keepNext/>
              <w:spacing w:after="0" w:line="276" w:lineRule="auto"/>
              <w:jc w:val="center"/>
            </w:pPr>
            <w:r/>
            <w:r>
              <w:rPr>
                <w:rFonts w:ascii="Times New Roman" w:hAnsi="Times New Roman" w:eastAsia="宋体"/>
                <w:b w:val="0"/>
                <w:sz w:val="21"/>
              </w:rPr>
              <w:t>本学期修读课程门数</w:t>
            </w:r>
          </w:p>
        </w:tc>
        <w:tc>
          <w:tcPr>
            <w:tcW w:type="dxa" w:w="2608"/>
          </w:tcPr>
          <w:p>
            <w:pPr>
              <w:keepNext/>
              <w:spacing w:after="0" w:line="276" w:lineRule="auto"/>
              <w:jc w:val="center"/>
            </w:pPr>
            <w:r/>
            <w:r>
              <w:rPr>
                <w:rFonts w:ascii="Times New Roman" w:hAnsi="Times New Roman" w:eastAsia="宋体"/>
                <w:b w:val="0"/>
                <w:sz w:val="21"/>
              </w:rPr>
              <w:t>数值属性（离散）</w:t>
            </w:r>
          </w:p>
        </w:tc>
      </w:tr>
      <w:tr>
        <w:trPr>
          <w:cantSplit/>
        </w:trPr>
        <w:tc>
          <w:tcPr>
            <w:tcW w:type="dxa" w:w="1814"/>
          </w:tcPr>
          <w:p>
            <w:pPr>
              <w:keepNext/>
              <w:spacing w:after="0" w:line="276" w:lineRule="auto"/>
              <w:jc w:val="center"/>
            </w:pPr>
            <w:r/>
            <w:r>
              <w:rPr>
                <w:rFonts w:ascii="Times New Roman" w:hAnsi="Times New Roman" w:eastAsia="宋体"/>
                <w:b w:val="0"/>
                <w:sz w:val="21"/>
              </w:rPr>
              <w:t>总分</w:t>
            </w:r>
          </w:p>
        </w:tc>
        <w:tc>
          <w:tcPr>
            <w:tcW w:type="dxa" w:w="4195"/>
          </w:tcPr>
          <w:p>
            <w:pPr>
              <w:keepNext/>
              <w:spacing w:after="0" w:line="276" w:lineRule="auto"/>
              <w:jc w:val="center"/>
            </w:pPr>
            <w:r/>
            <w:r>
              <w:rPr>
                <w:rFonts w:ascii="Times New Roman" w:hAnsi="Times New Roman" w:eastAsia="宋体"/>
                <w:b w:val="0"/>
                <w:sz w:val="21"/>
              </w:rPr>
              <w:t>各门课程成绩之和</w:t>
            </w:r>
          </w:p>
        </w:tc>
        <w:tc>
          <w:tcPr>
            <w:tcW w:type="dxa" w:w="2608"/>
          </w:tcPr>
          <w:p>
            <w:pPr>
              <w:keepNext/>
              <w:spacing w:after="0" w:line="276" w:lineRule="auto"/>
              <w:jc w:val="center"/>
            </w:pPr>
            <w:r/>
            <w:r>
              <w:rPr>
                <w:rFonts w:ascii="Times New Roman" w:hAnsi="Times New Roman" w:eastAsia="宋体"/>
                <w:b w:val="0"/>
                <w:sz w:val="21"/>
              </w:rPr>
              <w:t>数值属性（连续）</w:t>
            </w:r>
          </w:p>
        </w:tc>
      </w:tr>
      <w:tr>
        <w:trPr>
          <w:cantSplit/>
        </w:trPr>
        <w:tc>
          <w:tcPr>
            <w:tcW w:type="dxa" w:w="1814"/>
          </w:tcPr>
          <w:p>
            <w:pPr>
              <w:keepNext/>
              <w:spacing w:after="0" w:line="276" w:lineRule="auto"/>
              <w:jc w:val="center"/>
            </w:pPr>
            <w:r/>
            <w:r>
              <w:rPr>
                <w:rFonts w:ascii="Times New Roman" w:hAnsi="Times New Roman" w:eastAsia="宋体"/>
                <w:b w:val="0"/>
                <w:sz w:val="21"/>
              </w:rPr>
              <w:t>班级</w:t>
            </w:r>
          </w:p>
        </w:tc>
        <w:tc>
          <w:tcPr>
            <w:tcW w:type="dxa" w:w="4195"/>
          </w:tcPr>
          <w:p>
            <w:pPr>
              <w:keepNext/>
              <w:spacing w:after="0" w:line="276" w:lineRule="auto"/>
              <w:jc w:val="center"/>
            </w:pPr>
            <w:r/>
            <w:r>
              <w:rPr>
                <w:rFonts w:ascii="Times New Roman" w:hAnsi="Times New Roman" w:eastAsia="宋体"/>
                <w:b w:val="0"/>
                <w:sz w:val="21"/>
              </w:rPr>
              <w:t>数据来源工作表（衍生）</w:t>
            </w:r>
          </w:p>
        </w:tc>
        <w:tc>
          <w:tcPr>
            <w:tcW w:type="dxa" w:w="2608"/>
          </w:tcPr>
          <w:p>
            <w:pPr>
              <w:keepNext/>
              <w:spacing w:after="0" w:line="276" w:lineRule="auto"/>
              <w:jc w:val="center"/>
            </w:pPr>
            <w:r/>
            <w:r>
              <w:rPr>
                <w:rFonts w:ascii="Times New Roman" w:hAnsi="Times New Roman" w:eastAsia="宋体"/>
                <w:b w:val="0"/>
                <w:sz w:val="21"/>
              </w:rPr>
              <w:t>标称属性</w:t>
            </w:r>
          </w:p>
        </w:tc>
      </w:tr>
      <w:tr>
        <w:trPr>
          <w:cantSplit/>
        </w:trPr>
        <w:tc>
          <w:tcPr>
            <w:tcW w:type="dxa" w:w="1814"/>
            <w:tcBorders>
              <w:bottom w:val="single" w:sz="12" w:color="000000"/>
            </w:tcBorders>
          </w:tcPr>
          <w:p>
            <w:pPr>
              <w:spacing w:after="0" w:line="276" w:lineRule="auto"/>
              <w:jc w:val="center"/>
            </w:pPr>
            <w:r/>
            <w:r>
              <w:rPr>
                <w:rFonts w:ascii="Times New Roman" w:hAnsi="Times New Roman" w:eastAsia="宋体"/>
                <w:b w:val="0"/>
                <w:sz w:val="21"/>
              </w:rPr>
              <w:t>成绩等级</w:t>
            </w:r>
          </w:p>
        </w:tc>
        <w:tc>
          <w:tcPr>
            <w:tcW w:type="dxa" w:w="4195"/>
            <w:tcBorders>
              <w:bottom w:val="single" w:sz="12" w:color="000000"/>
            </w:tcBorders>
          </w:tcPr>
          <w:p>
            <w:pPr>
              <w:spacing w:after="0" w:line="276" w:lineRule="auto"/>
              <w:jc w:val="center"/>
            </w:pPr>
            <w:r/>
            <w:r>
              <w:rPr>
                <w:rFonts w:ascii="Times New Roman" w:hAnsi="Times New Roman" w:eastAsia="宋体"/>
                <w:b w:val="0"/>
                <w:sz w:val="21"/>
              </w:rPr>
              <w:t>按学分加权平均分离散化（衍生）</w:t>
            </w:r>
          </w:p>
        </w:tc>
        <w:tc>
          <w:tcPr>
            <w:tcW w:type="dxa" w:w="2608"/>
            <w:tcBorders>
              <w:bottom w:val="single" w:sz="12" w:color="000000"/>
            </w:tcBorders>
          </w:tcPr>
          <w:p>
            <w:pPr>
              <w:spacing w:after="0" w:line="276" w:lineRule="auto"/>
              <w:jc w:val="center"/>
            </w:pPr>
            <w:r/>
            <w:r>
              <w:rPr>
                <w:rFonts w:ascii="Times New Roman" w:hAnsi="Times New Roman" w:eastAsia="宋体"/>
                <w:b w:val="0"/>
                <w:sz w:val="21"/>
              </w:rPr>
              <w:t>序数属性</w:t>
            </w:r>
          </w:p>
        </w:tc>
      </w:tr>
    </w:tbl>
    <w:p>
      <w:pPr>
        <w:spacing w:line="240" w:lineRule="auto" w:before="0" w:after="60"/>
        <w:jc w:val="both"/>
      </w:pPr>
    </w:p>
    <w:p>
      <w:pPr>
        <w:keepNext/>
        <w:spacing w:line="360" w:lineRule="auto" w:before="240" w:after="120"/>
        <w:jc w:val="left"/>
        <w:outlineLvl w:val="0"/>
      </w:pPr>
      <w:r>
        <w:rPr>
          <w:rFonts w:ascii="Times New Roman" w:hAnsi="Times New Roman" w:eastAsia="黑体"/>
          <w:b w:val="0"/>
          <w:sz w:val="28"/>
        </w:rPr>
        <w:t>3  数据预处理</w:t>
      </w:r>
    </w:p>
    <w:p>
      <w:pPr>
        <w:spacing w:line="360" w:lineRule="auto" w:before="0" w:after="0"/>
        <w:ind w:firstLine="480"/>
        <w:jc w:val="both"/>
      </w:pPr>
      <w:r>
        <w:rPr>
          <w:rFonts w:ascii="Times New Roman" w:hAnsi="Times New Roman" w:eastAsia="宋体"/>
          <w:b w:val="0"/>
          <w:sz w:val="24"/>
        </w:rPr>
        <w:t>数据质量直接影响挖掘结果的可靠性。本文参照数据预处理的四项基本任务，依次进行数据清洗、数据集成、数据变换与数据规约[1]。</w:t>
      </w:r>
    </w:p>
    <w:p>
      <w:pPr>
        <w:keepNext/>
        <w:spacing w:line="360" w:lineRule="auto" w:before="120" w:after="60"/>
        <w:jc w:val="left"/>
        <w:outlineLvl w:val="1"/>
      </w:pPr>
      <w:r>
        <w:rPr>
          <w:rFonts w:ascii="Times New Roman" w:hAnsi="Times New Roman" w:eastAsia="黑体"/>
          <w:b w:val="0"/>
          <w:sz w:val="24"/>
        </w:rPr>
        <w:t>3.1  数据质量审查</w:t>
      </w:r>
    </w:p>
    <w:p>
      <w:pPr>
        <w:spacing w:line="360" w:lineRule="auto" w:before="0" w:after="0"/>
        <w:ind w:firstLine="480"/>
        <w:jc w:val="both"/>
      </w:pPr>
      <w:r>
        <w:rPr>
          <w:rFonts w:ascii="Times New Roman" w:hAnsi="Times New Roman" w:eastAsia="宋体"/>
          <w:b w:val="0"/>
          <w:sz w:val="24"/>
        </w:rPr>
        <w:t>本文首先从准确性、完整性与一致性三个维度对五个工作表逐一进行质量审查，结果见表2。</w:t>
      </w:r>
    </w:p>
    <w:p>
      <w:pPr>
        <w:keepNext/>
        <w:spacing w:line="288" w:lineRule="auto" w:before="120" w:after="60"/>
        <w:jc w:val="center"/>
      </w:pPr>
      <w:r>
        <w:rPr>
          <w:rFonts w:ascii="Times New Roman" w:hAnsi="Times New Roman" w:eastAsia="黑体"/>
          <w:b w:val="0"/>
          <w:sz w:val="21"/>
        </w:rPr>
        <w:t>表2  各工作表数据质量审查结果</w:t>
      </w:r>
    </w:p>
    <w:tbl>
      <w:tblPr>
        <w:jc w:val="center"/>
        <w:tblLayout w:type="fixed"/>
        <w:tblLook w:firstColumn="1" w:firstRow="1" w:lastColumn="0" w:lastRow="0" w:noHBand="0" w:noVBand="1" w:val="04A0"/>
        <w:tblW w:w="8646" w:type="dxa"/>
      </w:tblPr>
      <w:tblGrid>
        <w:gridCol w:w="3402"/>
        <w:gridCol w:w="1048"/>
        <w:gridCol w:w="1048"/>
        <w:gridCol w:w="1048"/>
        <w:gridCol w:w="1048"/>
        <w:gridCol w:w="1048"/>
      </w:tblGrid>
      <w:tr>
        <w:trPr>
          <w:cantSplit/>
        </w:trPr>
        <w:tc>
          <w:tcPr>
            <w:tcW w:type="dxa" w:w="3402"/>
            <w:tcBorders>
              <w:top w:val="single" w:sz="12" w:color="000000"/>
              <w:bottom w:val="single" w:sz="6" w:color="000000"/>
            </w:tcBorders>
          </w:tcPr>
          <w:p>
            <w:pPr>
              <w:keepNext/>
              <w:spacing w:after="0" w:line="276" w:lineRule="auto"/>
              <w:jc w:val="center"/>
            </w:pPr>
            <w:r/>
            <w:r>
              <w:rPr>
                <w:rFonts w:ascii="Times New Roman" w:hAnsi="Times New Roman" w:eastAsia="宋体"/>
                <w:b/>
                <w:sz w:val="19"/>
              </w:rPr>
              <w:t>审查项目</w:t>
            </w:r>
          </w:p>
        </w:tc>
        <w:tc>
          <w:tcPr>
            <w:tcW w:type="dxa" w:w="1049"/>
            <w:tcBorders>
              <w:top w:val="single" w:sz="12" w:color="000000"/>
              <w:bottom w:val="single" w:sz="6" w:color="000000"/>
            </w:tcBorders>
          </w:tcPr>
          <w:p>
            <w:pPr>
              <w:keepNext/>
              <w:spacing w:after="0" w:line="276" w:lineRule="auto"/>
              <w:jc w:val="center"/>
            </w:pPr>
            <w:r/>
            <w:r>
              <w:rPr>
                <w:rFonts w:ascii="Times New Roman" w:hAnsi="Times New Roman" w:eastAsia="宋体"/>
                <w:b/>
                <w:sz w:val="19"/>
              </w:rPr>
              <w:t>D1</w:t>
            </w:r>
          </w:p>
        </w:tc>
        <w:tc>
          <w:tcPr>
            <w:tcW w:type="dxa" w:w="1049"/>
            <w:tcBorders>
              <w:top w:val="single" w:sz="12" w:color="000000"/>
              <w:bottom w:val="single" w:sz="6" w:color="000000"/>
            </w:tcBorders>
          </w:tcPr>
          <w:p>
            <w:pPr>
              <w:keepNext/>
              <w:spacing w:after="0" w:line="276" w:lineRule="auto"/>
              <w:jc w:val="center"/>
            </w:pPr>
            <w:r/>
            <w:r>
              <w:rPr>
                <w:rFonts w:ascii="Times New Roman" w:hAnsi="Times New Roman" w:eastAsia="宋体"/>
                <w:b/>
                <w:sz w:val="19"/>
              </w:rPr>
              <w:t>D2</w:t>
            </w:r>
          </w:p>
        </w:tc>
        <w:tc>
          <w:tcPr>
            <w:tcW w:type="dxa" w:w="1049"/>
            <w:tcBorders>
              <w:top w:val="single" w:sz="12" w:color="000000"/>
              <w:bottom w:val="single" w:sz="6" w:color="000000"/>
            </w:tcBorders>
          </w:tcPr>
          <w:p>
            <w:pPr>
              <w:keepNext/>
              <w:spacing w:after="0" w:line="276" w:lineRule="auto"/>
              <w:jc w:val="center"/>
            </w:pPr>
            <w:r/>
            <w:r>
              <w:rPr>
                <w:rFonts w:ascii="Times New Roman" w:hAnsi="Times New Roman" w:eastAsia="宋体"/>
                <w:b/>
                <w:sz w:val="19"/>
              </w:rPr>
              <w:t>BD</w:t>
            </w:r>
          </w:p>
        </w:tc>
        <w:tc>
          <w:tcPr>
            <w:tcW w:type="dxa" w:w="1049"/>
            <w:tcBorders>
              <w:top w:val="single" w:sz="12" w:color="000000"/>
              <w:bottom w:val="single" w:sz="6" w:color="000000"/>
            </w:tcBorders>
          </w:tcPr>
          <w:p>
            <w:pPr>
              <w:keepNext/>
              <w:spacing w:after="0" w:line="276" w:lineRule="auto"/>
              <w:jc w:val="center"/>
            </w:pPr>
            <w:r/>
            <w:r>
              <w:rPr>
                <w:rFonts w:ascii="Times New Roman" w:hAnsi="Times New Roman" w:eastAsia="宋体"/>
                <w:b/>
                <w:sz w:val="19"/>
              </w:rPr>
              <w:t>T1</w:t>
            </w:r>
          </w:p>
        </w:tc>
        <w:tc>
          <w:tcPr>
            <w:tcW w:type="dxa" w:w="1049"/>
            <w:tcBorders>
              <w:top w:val="single" w:sz="12" w:color="000000"/>
              <w:bottom w:val="single" w:sz="6" w:color="000000"/>
            </w:tcBorders>
          </w:tcPr>
          <w:p>
            <w:pPr>
              <w:keepNext/>
              <w:spacing w:after="0" w:line="276" w:lineRule="auto"/>
              <w:jc w:val="center"/>
            </w:pPr>
            <w:r/>
            <w:r>
              <w:rPr>
                <w:rFonts w:ascii="Times New Roman" w:hAnsi="Times New Roman" w:eastAsia="宋体"/>
                <w:b/>
                <w:sz w:val="19"/>
              </w:rPr>
              <w:t>T2</w:t>
            </w:r>
          </w:p>
        </w:tc>
      </w:tr>
      <w:tr>
        <w:trPr>
          <w:cantSplit/>
        </w:trPr>
        <w:tc>
          <w:tcPr>
            <w:tcW w:type="dxa" w:w="3402"/>
          </w:tcPr>
          <w:p>
            <w:pPr>
              <w:keepNext/>
              <w:spacing w:after="0" w:line="276" w:lineRule="auto"/>
              <w:jc w:val="center"/>
            </w:pPr>
            <w:r/>
            <w:r>
              <w:rPr>
                <w:rFonts w:ascii="Times New Roman" w:hAnsi="Times New Roman" w:eastAsia="宋体"/>
                <w:b w:val="0"/>
                <w:sz w:val="19"/>
              </w:rPr>
              <w:t>记录数</w:t>
            </w:r>
          </w:p>
        </w:tc>
        <w:tc>
          <w:tcPr>
            <w:tcW w:type="dxa" w:w="1049"/>
          </w:tcPr>
          <w:p>
            <w:pPr>
              <w:keepNext/>
              <w:spacing w:after="0" w:line="276" w:lineRule="auto"/>
              <w:jc w:val="center"/>
            </w:pPr>
            <w:r/>
            <w:r>
              <w:rPr>
                <w:rFonts w:ascii="Times New Roman" w:hAnsi="Times New Roman" w:eastAsia="宋体"/>
                <w:b w:val="0"/>
                <w:sz w:val="19"/>
              </w:rPr>
              <w:t>35</w:t>
            </w:r>
          </w:p>
        </w:tc>
        <w:tc>
          <w:tcPr>
            <w:tcW w:type="dxa" w:w="1049"/>
          </w:tcPr>
          <w:p>
            <w:pPr>
              <w:keepNext/>
              <w:spacing w:after="0" w:line="276" w:lineRule="auto"/>
              <w:jc w:val="center"/>
            </w:pPr>
            <w:r/>
            <w:r>
              <w:rPr>
                <w:rFonts w:ascii="Times New Roman" w:hAnsi="Times New Roman" w:eastAsia="宋体"/>
                <w:b w:val="0"/>
                <w:sz w:val="19"/>
              </w:rPr>
              <w:t>34</w:t>
            </w:r>
          </w:p>
        </w:tc>
        <w:tc>
          <w:tcPr>
            <w:tcW w:type="dxa" w:w="1049"/>
          </w:tcPr>
          <w:p>
            <w:pPr>
              <w:keepNext/>
              <w:spacing w:after="0" w:line="276" w:lineRule="auto"/>
              <w:jc w:val="center"/>
            </w:pPr>
            <w:r/>
            <w:r>
              <w:rPr>
                <w:rFonts w:ascii="Times New Roman" w:hAnsi="Times New Roman" w:eastAsia="宋体"/>
                <w:b w:val="0"/>
                <w:sz w:val="19"/>
              </w:rPr>
              <w:t>30</w:t>
            </w:r>
          </w:p>
        </w:tc>
        <w:tc>
          <w:tcPr>
            <w:tcW w:type="dxa" w:w="1049"/>
          </w:tcPr>
          <w:p>
            <w:pPr>
              <w:keepNext/>
              <w:spacing w:after="0" w:line="276" w:lineRule="auto"/>
              <w:jc w:val="center"/>
            </w:pPr>
            <w:r/>
            <w:r>
              <w:rPr>
                <w:rFonts w:ascii="Times New Roman" w:hAnsi="Times New Roman" w:eastAsia="宋体"/>
                <w:b w:val="0"/>
                <w:sz w:val="19"/>
              </w:rPr>
              <w:t>40</w:t>
            </w:r>
          </w:p>
        </w:tc>
        <w:tc>
          <w:tcPr>
            <w:tcW w:type="dxa" w:w="1049"/>
          </w:tcPr>
          <w:p>
            <w:pPr>
              <w:keepNext/>
              <w:spacing w:after="0" w:line="276" w:lineRule="auto"/>
              <w:jc w:val="center"/>
            </w:pPr>
            <w:r/>
            <w:r>
              <w:rPr>
                <w:rFonts w:ascii="Times New Roman" w:hAnsi="Times New Roman" w:eastAsia="宋体"/>
                <w:b w:val="0"/>
                <w:sz w:val="19"/>
              </w:rPr>
              <w:t>39</w:t>
            </w:r>
          </w:p>
        </w:tc>
      </w:tr>
      <w:tr>
        <w:trPr>
          <w:cantSplit/>
        </w:trPr>
        <w:tc>
          <w:tcPr>
            <w:tcW w:type="dxa" w:w="3402"/>
          </w:tcPr>
          <w:p>
            <w:pPr>
              <w:keepNext/>
              <w:spacing w:after="0" w:line="276" w:lineRule="auto"/>
              <w:jc w:val="center"/>
            </w:pPr>
            <w:r/>
            <w:r>
              <w:rPr>
                <w:rFonts w:ascii="Times New Roman" w:hAnsi="Times New Roman" w:eastAsia="宋体"/>
                <w:b w:val="0"/>
                <w:sz w:val="19"/>
              </w:rPr>
              <w:t>以文本格式存储的数值单元格数</w:t>
            </w:r>
          </w:p>
        </w:tc>
        <w:tc>
          <w:tcPr>
            <w:tcW w:type="dxa" w:w="1049"/>
          </w:tcPr>
          <w:p>
            <w:pPr>
              <w:keepNext/>
              <w:spacing w:after="0" w:line="276" w:lineRule="auto"/>
              <w:jc w:val="center"/>
            </w:pPr>
            <w:r/>
            <w:r>
              <w:rPr>
                <w:rFonts w:ascii="Times New Roman" w:hAnsi="Times New Roman" w:eastAsia="宋体"/>
                <w:b w:val="0"/>
                <w:sz w:val="19"/>
              </w:rPr>
              <w:t>314</w:t>
            </w:r>
          </w:p>
        </w:tc>
        <w:tc>
          <w:tcPr>
            <w:tcW w:type="dxa" w:w="1049"/>
          </w:tcPr>
          <w:p>
            <w:pPr>
              <w:keepNext/>
              <w:spacing w:after="0" w:line="276" w:lineRule="auto"/>
              <w:jc w:val="center"/>
            </w:pPr>
            <w:r/>
            <w:r>
              <w:rPr>
                <w:rFonts w:ascii="Times New Roman" w:hAnsi="Times New Roman" w:eastAsia="宋体"/>
                <w:b w:val="0"/>
                <w:sz w:val="19"/>
              </w:rPr>
              <w:t>306</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360</w:t>
            </w:r>
          </w:p>
        </w:tc>
        <w:tc>
          <w:tcPr>
            <w:tcW w:type="dxa" w:w="1049"/>
          </w:tcPr>
          <w:p>
            <w:pPr>
              <w:keepNext/>
              <w:spacing w:after="0" w:line="276" w:lineRule="auto"/>
              <w:jc w:val="center"/>
            </w:pPr>
            <w:r/>
            <w:r>
              <w:rPr>
                <w:rFonts w:ascii="Times New Roman" w:hAnsi="Times New Roman" w:eastAsia="宋体"/>
                <w:b w:val="0"/>
                <w:sz w:val="19"/>
              </w:rPr>
              <w:t>0</w:t>
            </w:r>
          </w:p>
        </w:tc>
      </w:tr>
      <w:tr>
        <w:trPr>
          <w:cantSplit/>
        </w:trPr>
        <w:tc>
          <w:tcPr>
            <w:tcW w:type="dxa" w:w="3402"/>
          </w:tcPr>
          <w:p>
            <w:pPr>
              <w:keepNext/>
              <w:spacing w:after="0" w:line="276" w:lineRule="auto"/>
              <w:jc w:val="center"/>
            </w:pPr>
            <w:r/>
            <w:r>
              <w:rPr>
                <w:rFonts w:ascii="Times New Roman" w:hAnsi="Times New Roman" w:eastAsia="宋体"/>
                <w:b w:val="0"/>
                <w:sz w:val="19"/>
              </w:rPr>
              <w:t>首列列名</w:t>
            </w:r>
          </w:p>
        </w:tc>
        <w:tc>
          <w:tcPr>
            <w:tcW w:type="dxa" w:w="1049"/>
          </w:tcPr>
          <w:p>
            <w:pPr>
              <w:keepNext/>
              <w:spacing w:after="0" w:line="276" w:lineRule="auto"/>
              <w:jc w:val="center"/>
            </w:pPr>
            <w:r/>
            <w:r>
              <w:rPr>
                <w:rFonts w:ascii="Times New Roman" w:hAnsi="Times New Roman" w:eastAsia="宋体"/>
                <w:b w:val="0"/>
                <w:sz w:val="19"/>
              </w:rPr>
              <w:t>ID</w:t>
            </w:r>
          </w:p>
        </w:tc>
        <w:tc>
          <w:tcPr>
            <w:tcW w:type="dxa" w:w="1049"/>
          </w:tcPr>
          <w:p>
            <w:pPr>
              <w:keepNext/>
              <w:spacing w:after="0" w:line="276" w:lineRule="auto"/>
              <w:jc w:val="center"/>
            </w:pPr>
            <w:r/>
            <w:r>
              <w:rPr>
                <w:rFonts w:ascii="Times New Roman" w:hAnsi="Times New Roman" w:eastAsia="宋体"/>
                <w:b w:val="0"/>
                <w:sz w:val="19"/>
              </w:rPr>
              <w:t>ID</w:t>
            </w:r>
          </w:p>
        </w:tc>
        <w:tc>
          <w:tcPr>
            <w:tcW w:type="dxa" w:w="1049"/>
          </w:tcPr>
          <w:p>
            <w:pPr>
              <w:keepNext/>
              <w:spacing w:after="0" w:line="276" w:lineRule="auto"/>
              <w:jc w:val="center"/>
            </w:pPr>
            <w:r/>
            <w:r>
              <w:rPr>
                <w:rFonts w:ascii="Times New Roman" w:hAnsi="Times New Roman" w:eastAsia="宋体"/>
                <w:b w:val="0"/>
                <w:sz w:val="19"/>
              </w:rPr>
              <w:t>姓名</w:t>
            </w:r>
          </w:p>
        </w:tc>
        <w:tc>
          <w:tcPr>
            <w:tcW w:type="dxa" w:w="1049"/>
          </w:tcPr>
          <w:p>
            <w:pPr>
              <w:keepNext/>
              <w:spacing w:after="0" w:line="276" w:lineRule="auto"/>
              <w:jc w:val="center"/>
            </w:pPr>
            <w:r/>
            <w:r>
              <w:rPr>
                <w:rFonts w:ascii="Times New Roman" w:hAnsi="Times New Roman" w:eastAsia="宋体"/>
                <w:b w:val="0"/>
                <w:sz w:val="19"/>
              </w:rPr>
              <w:t>ID</w:t>
            </w:r>
          </w:p>
        </w:tc>
        <w:tc>
          <w:tcPr>
            <w:tcW w:type="dxa" w:w="1049"/>
          </w:tcPr>
          <w:p>
            <w:pPr>
              <w:keepNext/>
              <w:spacing w:after="0" w:line="276" w:lineRule="auto"/>
              <w:jc w:val="center"/>
            </w:pPr>
            <w:r/>
            <w:r>
              <w:rPr>
                <w:rFonts w:ascii="Times New Roman" w:hAnsi="Times New Roman" w:eastAsia="宋体"/>
                <w:b w:val="0"/>
                <w:sz w:val="19"/>
              </w:rPr>
              <w:t>ID</w:t>
            </w:r>
          </w:p>
        </w:tc>
      </w:tr>
      <w:tr>
        <w:trPr>
          <w:cantSplit/>
        </w:trPr>
        <w:tc>
          <w:tcPr>
            <w:tcW w:type="dxa" w:w="3402"/>
          </w:tcPr>
          <w:p>
            <w:pPr>
              <w:keepNext/>
              <w:spacing w:after="0" w:line="276" w:lineRule="auto"/>
              <w:jc w:val="center"/>
            </w:pPr>
            <w:r/>
            <w:r>
              <w:rPr>
                <w:rFonts w:ascii="Times New Roman" w:hAnsi="Times New Roman" w:eastAsia="宋体"/>
                <w:b w:val="0"/>
                <w:sz w:val="19"/>
              </w:rPr>
              <w:t>学号示例</w:t>
            </w:r>
          </w:p>
        </w:tc>
        <w:tc>
          <w:tcPr>
            <w:tcW w:type="dxa" w:w="1049"/>
          </w:tcPr>
          <w:p>
            <w:pPr>
              <w:keepNext/>
              <w:spacing w:after="0" w:line="276" w:lineRule="auto"/>
              <w:jc w:val="center"/>
            </w:pPr>
            <w:r/>
            <w:r>
              <w:rPr>
                <w:rFonts w:ascii="Times New Roman" w:hAnsi="Times New Roman" w:eastAsia="宋体"/>
                <w:b w:val="0"/>
                <w:sz w:val="19"/>
              </w:rPr>
              <w:t>D11</w:t>
            </w:r>
          </w:p>
        </w:tc>
        <w:tc>
          <w:tcPr>
            <w:tcW w:type="dxa" w:w="1049"/>
          </w:tcPr>
          <w:p>
            <w:pPr>
              <w:keepNext/>
              <w:spacing w:after="0" w:line="276" w:lineRule="auto"/>
              <w:jc w:val="center"/>
            </w:pPr>
            <w:r/>
            <w:r>
              <w:rPr>
                <w:rFonts w:ascii="Times New Roman" w:hAnsi="Times New Roman" w:eastAsia="宋体"/>
                <w:b w:val="0"/>
                <w:sz w:val="19"/>
              </w:rPr>
              <w:t>21D211</w:t>
            </w:r>
          </w:p>
        </w:tc>
        <w:tc>
          <w:tcPr>
            <w:tcW w:type="dxa" w:w="1049"/>
          </w:tcPr>
          <w:p>
            <w:pPr>
              <w:keepNext/>
              <w:spacing w:after="0" w:line="276" w:lineRule="auto"/>
              <w:jc w:val="center"/>
            </w:pPr>
            <w:r/>
            <w:r>
              <w:rPr>
                <w:rFonts w:ascii="Times New Roman" w:hAnsi="Times New Roman" w:eastAsia="宋体"/>
                <w:b w:val="0"/>
                <w:sz w:val="19"/>
              </w:rPr>
              <w:t>21BD1</w:t>
            </w:r>
          </w:p>
        </w:tc>
        <w:tc>
          <w:tcPr>
            <w:tcW w:type="dxa" w:w="1049"/>
          </w:tcPr>
          <w:p>
            <w:pPr>
              <w:keepNext/>
              <w:spacing w:after="0" w:line="276" w:lineRule="auto"/>
              <w:jc w:val="center"/>
            </w:pPr>
            <w:r/>
            <w:r>
              <w:rPr>
                <w:rFonts w:ascii="Times New Roman" w:hAnsi="Times New Roman" w:eastAsia="宋体"/>
                <w:b w:val="0"/>
                <w:sz w:val="19"/>
              </w:rPr>
              <w:t>21T111</w:t>
            </w:r>
          </w:p>
        </w:tc>
        <w:tc>
          <w:tcPr>
            <w:tcW w:type="dxa" w:w="1049"/>
          </w:tcPr>
          <w:p>
            <w:pPr>
              <w:keepNext/>
              <w:spacing w:after="0" w:line="276" w:lineRule="auto"/>
              <w:jc w:val="center"/>
            </w:pPr>
            <w:r/>
            <w:r>
              <w:rPr>
                <w:rFonts w:ascii="Times New Roman" w:hAnsi="Times New Roman" w:eastAsia="宋体"/>
                <w:b w:val="0"/>
                <w:sz w:val="19"/>
              </w:rPr>
              <w:t>21T211</w:t>
            </w:r>
          </w:p>
        </w:tc>
      </w:tr>
      <w:tr>
        <w:trPr>
          <w:cantSplit/>
        </w:trPr>
        <w:tc>
          <w:tcPr>
            <w:tcW w:type="dxa" w:w="3402"/>
          </w:tcPr>
          <w:p>
            <w:pPr>
              <w:keepNext/>
              <w:spacing w:after="0" w:line="276" w:lineRule="auto"/>
              <w:jc w:val="center"/>
            </w:pPr>
            <w:r/>
            <w:r>
              <w:rPr>
                <w:rFonts w:ascii="Times New Roman" w:hAnsi="Times New Roman" w:eastAsia="宋体"/>
                <w:b w:val="0"/>
                <w:sz w:val="19"/>
              </w:rPr>
              <w:t>通过率记录格式</w:t>
            </w:r>
          </w:p>
        </w:tc>
        <w:tc>
          <w:tcPr>
            <w:tcW w:type="dxa" w:w="1049"/>
          </w:tcPr>
          <w:p>
            <w:pPr>
              <w:keepNext/>
              <w:spacing w:after="0" w:line="276" w:lineRule="auto"/>
              <w:jc w:val="center"/>
            </w:pPr>
            <w:r/>
            <w:r>
              <w:rPr>
                <w:rFonts w:ascii="Times New Roman" w:hAnsi="Times New Roman" w:eastAsia="宋体"/>
                <w:b w:val="0"/>
                <w:sz w:val="19"/>
              </w:rPr>
              <w:t>百分号</w:t>
            </w:r>
          </w:p>
        </w:tc>
        <w:tc>
          <w:tcPr>
            <w:tcW w:type="dxa" w:w="1049"/>
          </w:tcPr>
          <w:p>
            <w:pPr>
              <w:keepNext/>
              <w:spacing w:after="0" w:line="276" w:lineRule="auto"/>
              <w:jc w:val="center"/>
            </w:pPr>
            <w:r/>
            <w:r>
              <w:rPr>
                <w:rFonts w:ascii="Times New Roman" w:hAnsi="Times New Roman" w:eastAsia="宋体"/>
                <w:b w:val="0"/>
                <w:sz w:val="19"/>
              </w:rPr>
              <w:t>百分号</w:t>
            </w:r>
          </w:p>
        </w:tc>
        <w:tc>
          <w:tcPr>
            <w:tcW w:type="dxa" w:w="1049"/>
          </w:tcPr>
          <w:p>
            <w:pPr>
              <w:keepNext/>
              <w:spacing w:after="0" w:line="276" w:lineRule="auto"/>
              <w:jc w:val="center"/>
            </w:pPr>
            <w:r/>
            <w:r>
              <w:rPr>
                <w:rFonts w:ascii="Times New Roman" w:hAnsi="Times New Roman" w:eastAsia="宋体"/>
                <w:b w:val="0"/>
                <w:sz w:val="19"/>
              </w:rPr>
              <w:t>小数</w:t>
            </w:r>
          </w:p>
        </w:tc>
        <w:tc>
          <w:tcPr>
            <w:tcW w:type="dxa" w:w="1049"/>
          </w:tcPr>
          <w:p>
            <w:pPr>
              <w:keepNext/>
              <w:spacing w:after="0" w:line="276" w:lineRule="auto"/>
              <w:jc w:val="center"/>
            </w:pPr>
            <w:r/>
            <w:r>
              <w:rPr>
                <w:rFonts w:ascii="Times New Roman" w:hAnsi="Times New Roman" w:eastAsia="宋体"/>
                <w:b w:val="0"/>
                <w:sz w:val="19"/>
              </w:rPr>
              <w:t>百分号</w:t>
            </w:r>
          </w:p>
        </w:tc>
        <w:tc>
          <w:tcPr>
            <w:tcW w:type="dxa" w:w="1049"/>
          </w:tcPr>
          <w:p>
            <w:pPr>
              <w:keepNext/>
              <w:spacing w:after="0" w:line="276" w:lineRule="auto"/>
              <w:jc w:val="center"/>
            </w:pPr>
            <w:r/>
            <w:r>
              <w:rPr>
                <w:rFonts w:ascii="Times New Roman" w:hAnsi="Times New Roman" w:eastAsia="宋体"/>
                <w:b w:val="0"/>
                <w:sz w:val="19"/>
              </w:rPr>
              <w:t>小数</w:t>
            </w:r>
          </w:p>
        </w:tc>
      </w:tr>
      <w:tr>
        <w:trPr>
          <w:cantSplit/>
        </w:trPr>
        <w:tc>
          <w:tcPr>
            <w:tcW w:type="dxa" w:w="3402"/>
          </w:tcPr>
          <w:p>
            <w:pPr>
              <w:keepNext/>
              <w:spacing w:after="0" w:line="276" w:lineRule="auto"/>
              <w:jc w:val="center"/>
            </w:pPr>
            <w:r/>
            <w:r>
              <w:rPr>
                <w:rFonts w:ascii="Times New Roman" w:hAnsi="Times New Roman" w:eastAsia="宋体"/>
                <w:b w:val="0"/>
                <w:sz w:val="19"/>
              </w:rPr>
              <w:t>缺失值</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r>
      <w:tr>
        <w:trPr>
          <w:cantSplit/>
        </w:trPr>
        <w:tc>
          <w:tcPr>
            <w:tcW w:type="dxa" w:w="3402"/>
          </w:tcPr>
          <w:p>
            <w:pPr>
              <w:keepNext/>
              <w:spacing w:after="0" w:line="276" w:lineRule="auto"/>
              <w:jc w:val="center"/>
            </w:pPr>
            <w:r/>
            <w:r>
              <w:rPr>
                <w:rFonts w:ascii="Times New Roman" w:hAnsi="Times New Roman" w:eastAsia="宋体"/>
                <w:b w:val="0"/>
                <w:sz w:val="19"/>
              </w:rPr>
              <w:t>重复学号/重复记录</w:t>
            </w:r>
          </w:p>
        </w:tc>
        <w:tc>
          <w:tcPr>
            <w:tcW w:type="dxa" w:w="1049"/>
          </w:tcPr>
          <w:p>
            <w:pPr>
              <w:keepNext/>
              <w:spacing w:after="0" w:line="276" w:lineRule="auto"/>
              <w:jc w:val="center"/>
            </w:pPr>
            <w:r/>
            <w:r>
              <w:rPr>
                <w:rFonts w:ascii="Times New Roman" w:hAnsi="Times New Roman" w:eastAsia="宋体"/>
                <w:b w:val="0"/>
                <w:sz w:val="19"/>
              </w:rPr>
              <w:t>0/0</w:t>
            </w:r>
          </w:p>
        </w:tc>
        <w:tc>
          <w:tcPr>
            <w:tcW w:type="dxa" w:w="1049"/>
          </w:tcPr>
          <w:p>
            <w:pPr>
              <w:keepNext/>
              <w:spacing w:after="0" w:line="276" w:lineRule="auto"/>
              <w:jc w:val="center"/>
            </w:pPr>
            <w:r/>
            <w:r>
              <w:rPr>
                <w:rFonts w:ascii="Times New Roman" w:hAnsi="Times New Roman" w:eastAsia="宋体"/>
                <w:b w:val="0"/>
                <w:sz w:val="19"/>
              </w:rPr>
              <w:t>0/0</w:t>
            </w:r>
          </w:p>
        </w:tc>
        <w:tc>
          <w:tcPr>
            <w:tcW w:type="dxa" w:w="1049"/>
          </w:tcPr>
          <w:p>
            <w:pPr>
              <w:keepNext/>
              <w:spacing w:after="0" w:line="276" w:lineRule="auto"/>
              <w:jc w:val="center"/>
            </w:pPr>
            <w:r/>
            <w:r>
              <w:rPr>
                <w:rFonts w:ascii="Times New Roman" w:hAnsi="Times New Roman" w:eastAsia="宋体"/>
                <w:b w:val="0"/>
                <w:sz w:val="19"/>
              </w:rPr>
              <w:t>0/0</w:t>
            </w:r>
          </w:p>
        </w:tc>
        <w:tc>
          <w:tcPr>
            <w:tcW w:type="dxa" w:w="1049"/>
          </w:tcPr>
          <w:p>
            <w:pPr>
              <w:keepNext/>
              <w:spacing w:after="0" w:line="276" w:lineRule="auto"/>
              <w:jc w:val="center"/>
            </w:pPr>
            <w:r/>
            <w:r>
              <w:rPr>
                <w:rFonts w:ascii="Times New Roman" w:hAnsi="Times New Roman" w:eastAsia="宋体"/>
                <w:b w:val="0"/>
                <w:sz w:val="19"/>
              </w:rPr>
              <w:t>0/0</w:t>
            </w:r>
          </w:p>
        </w:tc>
        <w:tc>
          <w:tcPr>
            <w:tcW w:type="dxa" w:w="1049"/>
          </w:tcPr>
          <w:p>
            <w:pPr>
              <w:keepNext/>
              <w:spacing w:after="0" w:line="276" w:lineRule="auto"/>
              <w:jc w:val="center"/>
            </w:pPr>
            <w:r/>
            <w:r>
              <w:rPr>
                <w:rFonts w:ascii="Times New Roman" w:hAnsi="Times New Roman" w:eastAsia="宋体"/>
                <w:b w:val="0"/>
                <w:sz w:val="19"/>
              </w:rPr>
              <w:t>0/0</w:t>
            </w:r>
          </w:p>
        </w:tc>
      </w:tr>
      <w:tr>
        <w:trPr>
          <w:cantSplit/>
        </w:trPr>
        <w:tc>
          <w:tcPr>
            <w:tcW w:type="dxa" w:w="3402"/>
          </w:tcPr>
          <w:p>
            <w:pPr>
              <w:keepNext/>
              <w:spacing w:after="0" w:line="276" w:lineRule="auto"/>
              <w:jc w:val="center"/>
            </w:pPr>
            <w:r/>
            <w:r>
              <w:rPr>
                <w:rFonts w:ascii="Times New Roman" w:hAnsi="Times New Roman" w:eastAsia="宋体"/>
                <w:b w:val="0"/>
                <w:sz w:val="19"/>
              </w:rPr>
              <w:t>越界值</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r>
      <w:tr>
        <w:trPr>
          <w:cantSplit/>
        </w:trPr>
        <w:tc>
          <w:tcPr>
            <w:tcW w:type="dxa" w:w="3402"/>
          </w:tcPr>
          <w:p>
            <w:pPr>
              <w:keepNext/>
              <w:spacing w:after="0" w:line="276" w:lineRule="auto"/>
              <w:jc w:val="center"/>
            </w:pPr>
            <w:r/>
            <w:r>
              <w:rPr>
                <w:rFonts w:ascii="Times New Roman" w:hAnsi="Times New Roman" w:eastAsia="宋体"/>
                <w:b w:val="0"/>
                <w:sz w:val="19"/>
              </w:rPr>
              <w:t>违反“获得学分+不及格学分=总学分”</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r>
      <w:tr>
        <w:trPr>
          <w:cantSplit/>
        </w:trPr>
        <w:tc>
          <w:tcPr>
            <w:tcW w:type="dxa" w:w="3402"/>
          </w:tcPr>
          <w:p>
            <w:pPr>
              <w:keepNext/>
              <w:spacing w:after="0" w:line="276" w:lineRule="auto"/>
              <w:jc w:val="center"/>
            </w:pPr>
            <w:r/>
            <w:r>
              <w:rPr>
                <w:rFonts w:ascii="Times New Roman" w:hAnsi="Times New Roman" w:eastAsia="宋体"/>
                <w:b w:val="0"/>
                <w:sz w:val="19"/>
              </w:rPr>
              <w:t>违反“通过率=获得学分/总学分”</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c>
          <w:tcPr>
            <w:tcW w:type="dxa" w:w="1049"/>
          </w:tcPr>
          <w:p>
            <w:pPr>
              <w:keepNext/>
              <w:spacing w:after="0" w:line="276" w:lineRule="auto"/>
              <w:jc w:val="center"/>
            </w:pPr>
            <w:r/>
            <w:r>
              <w:rPr>
                <w:rFonts w:ascii="Times New Roman" w:hAnsi="Times New Roman" w:eastAsia="宋体"/>
                <w:b w:val="0"/>
                <w:sz w:val="19"/>
              </w:rPr>
              <w:t>0</w:t>
            </w:r>
          </w:p>
        </w:tc>
      </w:tr>
      <w:tr>
        <w:trPr>
          <w:cantSplit/>
        </w:trPr>
        <w:tc>
          <w:tcPr>
            <w:tcW w:type="dxa" w:w="3402"/>
          </w:tcPr>
          <w:p>
            <w:pPr>
              <w:keepNext/>
              <w:spacing w:after="0" w:line="276" w:lineRule="auto"/>
              <w:jc w:val="center"/>
            </w:pPr>
            <w:r/>
            <w:r>
              <w:rPr>
                <w:rFonts w:ascii="Times New Roman" w:hAnsi="Times New Roman" w:eastAsia="宋体"/>
                <w:b w:val="0"/>
                <w:sz w:val="19"/>
              </w:rPr>
              <w:t>应修学分/课程门数（众数）</w:t>
            </w:r>
          </w:p>
        </w:tc>
        <w:tc>
          <w:tcPr>
            <w:tcW w:type="dxa" w:w="1049"/>
          </w:tcPr>
          <w:p>
            <w:pPr>
              <w:keepNext/>
              <w:spacing w:after="0" w:line="276" w:lineRule="auto"/>
              <w:jc w:val="center"/>
            </w:pPr>
            <w:r/>
            <w:r>
              <w:rPr>
                <w:rFonts w:ascii="Times New Roman" w:hAnsi="Times New Roman" w:eastAsia="宋体"/>
                <w:b w:val="0"/>
                <w:sz w:val="19"/>
              </w:rPr>
              <w:t>28/11</w:t>
            </w:r>
          </w:p>
        </w:tc>
        <w:tc>
          <w:tcPr>
            <w:tcW w:type="dxa" w:w="1049"/>
          </w:tcPr>
          <w:p>
            <w:pPr>
              <w:keepNext/>
              <w:spacing w:after="0" w:line="276" w:lineRule="auto"/>
              <w:jc w:val="center"/>
            </w:pPr>
            <w:r/>
            <w:r>
              <w:rPr>
                <w:rFonts w:ascii="Times New Roman" w:hAnsi="Times New Roman" w:eastAsia="宋体"/>
                <w:b w:val="0"/>
                <w:sz w:val="19"/>
              </w:rPr>
              <w:t>28/11</w:t>
            </w:r>
          </w:p>
        </w:tc>
        <w:tc>
          <w:tcPr>
            <w:tcW w:type="dxa" w:w="1049"/>
          </w:tcPr>
          <w:p>
            <w:pPr>
              <w:keepNext/>
              <w:spacing w:after="0" w:line="276" w:lineRule="auto"/>
              <w:jc w:val="center"/>
            </w:pPr>
            <w:r/>
            <w:r>
              <w:rPr>
                <w:rFonts w:ascii="Times New Roman" w:hAnsi="Times New Roman" w:eastAsia="宋体"/>
                <w:b w:val="0"/>
                <w:sz w:val="19"/>
              </w:rPr>
              <w:t>27/11</w:t>
            </w:r>
          </w:p>
        </w:tc>
        <w:tc>
          <w:tcPr>
            <w:tcW w:type="dxa" w:w="1049"/>
          </w:tcPr>
          <w:p>
            <w:pPr>
              <w:keepNext/>
              <w:spacing w:after="0" w:line="276" w:lineRule="auto"/>
              <w:jc w:val="center"/>
            </w:pPr>
            <w:r/>
            <w:r>
              <w:rPr>
                <w:rFonts w:ascii="Times New Roman" w:hAnsi="Times New Roman" w:eastAsia="宋体"/>
                <w:b w:val="0"/>
                <w:sz w:val="19"/>
              </w:rPr>
              <w:t>25/10</w:t>
            </w:r>
          </w:p>
        </w:tc>
        <w:tc>
          <w:tcPr>
            <w:tcW w:type="dxa" w:w="1049"/>
          </w:tcPr>
          <w:p>
            <w:pPr>
              <w:keepNext/>
              <w:spacing w:after="0" w:line="276" w:lineRule="auto"/>
              <w:jc w:val="center"/>
            </w:pPr>
            <w:r/>
            <w:r>
              <w:rPr>
                <w:rFonts w:ascii="Times New Roman" w:hAnsi="Times New Roman" w:eastAsia="宋体"/>
                <w:b w:val="0"/>
                <w:sz w:val="19"/>
              </w:rPr>
              <w:t>25/10</w:t>
            </w:r>
          </w:p>
        </w:tc>
      </w:tr>
      <w:tr>
        <w:trPr>
          <w:cantSplit/>
        </w:trPr>
        <w:tc>
          <w:tcPr>
            <w:tcW w:type="dxa" w:w="3402"/>
            <w:tcBorders>
              <w:bottom w:val="single" w:sz="12" w:color="000000"/>
            </w:tcBorders>
          </w:tcPr>
          <w:p>
            <w:pPr>
              <w:spacing w:after="0" w:line="276" w:lineRule="auto"/>
              <w:jc w:val="center"/>
            </w:pPr>
            <w:r/>
            <w:r>
              <w:rPr>
                <w:rFonts w:ascii="Times New Roman" w:hAnsi="Times New Roman" w:eastAsia="宋体"/>
                <w:b w:val="0"/>
                <w:sz w:val="19"/>
              </w:rPr>
              <w:t>修读门数低于本班标准的人数</w:t>
            </w:r>
          </w:p>
        </w:tc>
        <w:tc>
          <w:tcPr>
            <w:tcW w:type="dxa" w:w="1049"/>
            <w:tcBorders>
              <w:bottom w:val="single" w:sz="12" w:color="000000"/>
            </w:tcBorders>
          </w:tcPr>
          <w:p>
            <w:pPr>
              <w:spacing w:after="0" w:line="276" w:lineRule="auto"/>
              <w:jc w:val="center"/>
            </w:pPr>
            <w:r/>
            <w:r>
              <w:rPr>
                <w:rFonts w:ascii="Times New Roman" w:hAnsi="Times New Roman" w:eastAsia="宋体"/>
                <w:b w:val="0"/>
                <w:sz w:val="19"/>
              </w:rPr>
              <w:t>1</w:t>
            </w:r>
          </w:p>
        </w:tc>
        <w:tc>
          <w:tcPr>
            <w:tcW w:type="dxa" w:w="1049"/>
            <w:tcBorders>
              <w:bottom w:val="single" w:sz="12" w:color="000000"/>
            </w:tcBorders>
          </w:tcPr>
          <w:p>
            <w:pPr>
              <w:spacing w:after="0" w:line="276" w:lineRule="auto"/>
              <w:jc w:val="center"/>
            </w:pPr>
            <w:r/>
            <w:r>
              <w:rPr>
                <w:rFonts w:ascii="Times New Roman" w:hAnsi="Times New Roman" w:eastAsia="宋体"/>
                <w:b w:val="0"/>
                <w:sz w:val="19"/>
              </w:rPr>
              <w:t>2</w:t>
            </w:r>
          </w:p>
        </w:tc>
        <w:tc>
          <w:tcPr>
            <w:tcW w:type="dxa" w:w="1049"/>
            <w:tcBorders>
              <w:bottom w:val="single" w:sz="12" w:color="000000"/>
            </w:tcBorders>
          </w:tcPr>
          <w:p>
            <w:pPr>
              <w:spacing w:after="0" w:line="276" w:lineRule="auto"/>
              <w:jc w:val="center"/>
            </w:pPr>
            <w:r/>
            <w:r>
              <w:rPr>
                <w:rFonts w:ascii="Times New Roman" w:hAnsi="Times New Roman" w:eastAsia="宋体"/>
                <w:b w:val="0"/>
                <w:sz w:val="19"/>
              </w:rPr>
              <w:t>2</w:t>
            </w:r>
          </w:p>
        </w:tc>
        <w:tc>
          <w:tcPr>
            <w:tcW w:type="dxa" w:w="1049"/>
            <w:tcBorders>
              <w:bottom w:val="single" w:sz="12" w:color="000000"/>
            </w:tcBorders>
          </w:tcPr>
          <w:p>
            <w:pPr>
              <w:spacing w:after="0" w:line="276" w:lineRule="auto"/>
              <w:jc w:val="center"/>
            </w:pPr>
            <w:r/>
            <w:r>
              <w:rPr>
                <w:rFonts w:ascii="Times New Roman" w:hAnsi="Times New Roman" w:eastAsia="宋体"/>
                <w:b w:val="0"/>
                <w:sz w:val="19"/>
              </w:rPr>
              <w:t>1</w:t>
            </w:r>
          </w:p>
        </w:tc>
        <w:tc>
          <w:tcPr>
            <w:tcW w:type="dxa" w:w="1049"/>
            <w:tcBorders>
              <w:bottom w:val="single" w:sz="12" w:color="000000"/>
            </w:tcBorders>
          </w:tcPr>
          <w:p>
            <w:pPr>
              <w:spacing w:after="0" w:line="276" w:lineRule="auto"/>
              <w:jc w:val="center"/>
            </w:pPr>
            <w:r/>
            <w:r>
              <w:rPr>
                <w:rFonts w:ascii="Times New Roman" w:hAnsi="Times New Roman" w:eastAsia="宋体"/>
                <w:b w:val="0"/>
                <w:sz w:val="19"/>
              </w:rPr>
              <w:t>2</w:t>
            </w:r>
          </w:p>
        </w:tc>
      </w:tr>
    </w:tbl>
    <w:p>
      <w:pPr>
        <w:spacing w:line="288" w:lineRule="auto" w:before="60" w:after="120"/>
        <w:jc w:val="both"/>
      </w:pPr>
      <w:r>
        <w:rPr>
          <w:rFonts w:ascii="Times New Roman" w:hAnsi="Times New Roman" w:eastAsia="宋体"/>
          <w:b w:val="0"/>
          <w:sz w:val="18"/>
        </w:rPr>
        <w:t>注：越界值指学分加权平均分不在[0, 100]、平均学分绩点不在[0, 5]或通过率不在[0, 1]区间内的取值。</w:t>
      </w:r>
    </w:p>
    <w:p>
      <w:pPr>
        <w:spacing w:line="360" w:lineRule="auto" w:before="0" w:after="0"/>
        <w:ind w:firstLine="480"/>
        <w:jc w:val="both"/>
      </w:pPr>
      <w:r>
        <w:rPr>
          <w:rFonts w:ascii="Times New Roman" w:hAnsi="Times New Roman" w:eastAsia="宋体"/>
          <w:b w:val="0"/>
          <w:sz w:val="24"/>
        </w:rPr>
        <w:t>审查结果显示，原始数据不存在缺失值、重复记录与越界值，且“获得学分+不及格学分=总学分”与“通过率=获得学分/总学分”两项业务规则在全部记录上均成立，表明数据在准确性与完整性方面总体良好。然而，数据在一致性方面存在三类问题。第一，D1、D2、T1三个工作表中的数值几乎全部以文本格式存储，无法直接参与数值计算。第二，记录格式不统一：D1、D2、T1三班的通过率以百分号文本记录，BD与T2两班以小数记录；BD表首列列名为“姓名”，其余各表为“ID”；D1班学号缺少“21”前缀，与其他班级的编码规则不一致。第三，各班应修学分与课程门数不同，D类班级为28学分、11门，BD班为27学分、11门，T类班级为25学分、10门，另有8名学生的修读门数低于本班标准，由此导致总分在不同班级及不同学生之间缺乏可比性。</w:t>
      </w:r>
    </w:p>
    <w:p>
      <w:pPr>
        <w:keepNext/>
        <w:spacing w:line="360" w:lineRule="auto" w:before="120" w:after="60"/>
        <w:jc w:val="left"/>
        <w:outlineLvl w:val="1"/>
      </w:pPr>
      <w:r>
        <w:rPr>
          <w:rFonts w:ascii="Times New Roman" w:hAnsi="Times New Roman" w:eastAsia="黑体"/>
          <w:b w:val="0"/>
          <w:sz w:val="24"/>
        </w:rPr>
        <w:t>3.2  数据清洗</w:t>
      </w:r>
    </w:p>
    <w:p>
      <w:pPr>
        <w:spacing w:line="360" w:lineRule="auto" w:before="0" w:after="0"/>
        <w:ind w:firstLine="480"/>
        <w:jc w:val="both"/>
      </w:pPr>
      <w:r>
        <w:rPr>
          <w:rFonts w:ascii="Times New Roman" w:hAnsi="Times New Roman" w:eastAsia="宋体"/>
          <w:b w:val="0"/>
          <w:sz w:val="24"/>
        </w:rPr>
        <w:t>针对上述问题，本文进行如下清洗处理。对于以文本存储的数值，将其统一转换为数值型，在Excel中可通过“转换为数字”功能实现，在Python中可使用pd.to_numeric函数实现；对于通过率字段，去除百分号并统一换算为0至1之间的小数；对于BD表，将首列列名统一为“ID”。由于数据不存在缺失值，无需进行删除或插补处理。对于成绩明显偏低的个体，本文未将其视为噪声予以平滑或剔除，而是在4.5节中通过箱线图规则进行离群点识别，原因在于此类学生在教学管理中属于需要重点关注的对象，其记录本身具有分析价值。</w:t>
      </w:r>
    </w:p>
    <w:p>
      <w:pPr>
        <w:keepNext/>
        <w:spacing w:line="360" w:lineRule="auto" w:before="120" w:after="60"/>
        <w:jc w:val="left"/>
        <w:outlineLvl w:val="1"/>
      </w:pPr>
      <w:r>
        <w:rPr>
          <w:rFonts w:ascii="Times New Roman" w:hAnsi="Times New Roman" w:eastAsia="黑体"/>
          <w:b w:val="0"/>
          <w:sz w:val="24"/>
        </w:rPr>
        <w:t>3.3  数据集成</w:t>
      </w:r>
    </w:p>
    <w:p>
      <w:pPr>
        <w:spacing w:line="360" w:lineRule="auto" w:before="0" w:after="0"/>
        <w:ind w:firstLine="480"/>
        <w:jc w:val="both"/>
      </w:pPr>
      <w:r>
        <w:rPr>
          <w:rFonts w:ascii="Times New Roman" w:hAnsi="Times New Roman" w:eastAsia="宋体"/>
          <w:b w:val="0"/>
          <w:sz w:val="24"/>
        </w:rPr>
        <w:t>五个班级的数据分散于不同工作表中。为便于整体比较，本文将其纵向合并为一张包含178条记录的总表，并增设班级字段以标识数据来源。数据集成过程中主要考虑三个问题。在实体识别方面，本文以学号而非姓名作为唯一标识，经检验，合并后的178个学号互不重复，D1班学号虽缺少前缀，但不与其他班级的学号冲突。在冗余属性方面，本文通过相关分析进行检测，具体见3.5节。在数据值冲突方面，前述两项业务规则的交叉校验未发现取值冲突。</w:t>
      </w:r>
    </w:p>
    <w:p>
      <w:pPr>
        <w:keepNext/>
        <w:spacing w:line="360" w:lineRule="auto" w:before="120" w:after="60"/>
        <w:jc w:val="left"/>
        <w:outlineLvl w:val="1"/>
      </w:pPr>
      <w:r>
        <w:rPr>
          <w:rFonts w:ascii="Times New Roman" w:hAnsi="Times New Roman" w:eastAsia="黑体"/>
          <w:b w:val="0"/>
          <w:sz w:val="24"/>
        </w:rPr>
        <w:t>3.4  数据变换</w:t>
      </w:r>
    </w:p>
    <w:p>
      <w:pPr>
        <w:spacing w:line="360" w:lineRule="auto" w:before="0" w:after="0"/>
        <w:ind w:firstLine="480"/>
        <w:jc w:val="both"/>
      </w:pPr>
      <w:r>
        <w:rPr>
          <w:rFonts w:ascii="Times New Roman" w:hAnsi="Times New Roman" w:eastAsia="宋体"/>
          <w:b w:val="0"/>
          <w:sz w:val="24"/>
        </w:rPr>
        <w:t>为消除量纲差异并满足后续建模需要，本文进行了四项数据变换。首先，构造课程平均分，定义为总分与修读门数之比。原始总分受修读门数的影响较大，例如学号为21BD1的学生仅修读10门课程，其总分931分在BD班中排名靠后，但其课程平均分为93.1分，实为该班最高。在全体样本中，总分与学分加权平均分的Spearman秩相关系数仅为0.61，而课程平均分与学分加权平均分的Pearson相关系数达到0.97，故本文在跨班比较中不使用总分。其次，采用Min-Max归一化x′ = (x − min)/(max − min)将各指标映射至[0, 1]区间，用于平行坐标图中不同量纲指标的比较。再次，采用Z-score标准化z = (x − μ)/σ消除量纲对距离计算的影响，用于主成分分析与K-means聚类，并据此计算班内Z分数，以衡量学生在本班中的相对位置。最后，按照学分加权平均分将成绩离散化为优秀（≥85分）、良好（80～85分）、中等（70～80分）与及格（60～70分）四个等级，形成序数变量成绩等级。</w:t>
      </w:r>
    </w:p>
    <w:p>
      <w:pPr>
        <w:keepNext/>
        <w:spacing w:line="360" w:lineRule="auto" w:before="120" w:after="60"/>
        <w:jc w:val="left"/>
        <w:outlineLvl w:val="1"/>
      </w:pPr>
      <w:r>
        <w:rPr>
          <w:rFonts w:ascii="Times New Roman" w:hAnsi="Times New Roman" w:eastAsia="黑体"/>
          <w:b w:val="0"/>
          <w:sz w:val="24"/>
        </w:rPr>
        <w:t>3.5  数据规约</w:t>
      </w:r>
    </w:p>
    <w:p>
      <w:pPr>
        <w:keepNext/>
        <w:spacing w:line="240" w:lineRule="auto" w:before="120" w:after="0"/>
        <w:jc w:val="center"/>
      </w:pPr>
      <w:r>
        <w:drawing>
          <wp:inline xmlns:a="http://schemas.openxmlformats.org/drawingml/2006/main" xmlns:pic="http://schemas.openxmlformats.org/drawingml/2006/picture">
            <wp:extent cx="4500000" cy="3600000"/>
            <wp:docPr id="1" name="Picture 1"/>
            <wp:cNvGraphicFramePr>
              <a:graphicFrameLocks noChangeAspect="1"/>
            </wp:cNvGraphicFramePr>
            <a:graphic>
              <a:graphicData uri="http://schemas.openxmlformats.org/drawingml/2006/picture">
                <pic:pic>
                  <pic:nvPicPr>
                    <pic:cNvPr id="0" name="fig6_corr.png"/>
                    <pic:cNvPicPr/>
                  </pic:nvPicPr>
                  <pic:blipFill>
                    <a:blip r:embed="rId10"/>
                    <a:stretch>
                      <a:fillRect/>
                    </a:stretch>
                  </pic:blipFill>
                  <pic:spPr>
                    <a:xfrm>
                      <a:off x="0" y="0"/>
                      <a:ext cx="4500000" cy="3600000"/>
                    </a:xfrm>
                    <a:prstGeom prst="rect"/>
                  </pic:spPr>
                </pic:pic>
              </a:graphicData>
            </a:graphic>
          </wp:inline>
        </w:drawing>
      </w:r>
    </w:p>
    <w:p>
      <w:pPr>
        <w:spacing w:line="288" w:lineRule="auto" w:before="60" w:after="160"/>
        <w:jc w:val="center"/>
      </w:pPr>
      <w:r>
        <w:rPr>
          <w:rFonts w:ascii="Times New Roman" w:hAnsi="Times New Roman" w:eastAsia="宋体"/>
          <w:b w:val="0"/>
          <w:sz w:val="21"/>
        </w:rPr>
        <w:t>图1  各数值属性的Pearson相关系数矩阵（N = 178）</w:t>
      </w:r>
    </w:p>
    <w:p>
      <w:pPr>
        <w:spacing w:line="360" w:lineRule="auto" w:before="0" w:after="0"/>
        <w:ind w:firstLine="480"/>
        <w:jc w:val="both"/>
      </w:pPr>
      <w:r>
        <w:rPr>
          <w:rFonts w:ascii="Times New Roman" w:hAnsi="Times New Roman" w:eastAsia="宋体"/>
          <w:b w:val="0"/>
          <w:sz w:val="24"/>
        </w:rPr>
        <w:t>本文计算了各数值属性之间的Pearson相关系数以检测冗余属性，结果如图1所示。学分加权平均分与平均学分绩点、课程平均分之间的相关系数分别为0.99和0.97，三者近乎线性相关；通过率与不及格学分的相关系数为-1.00，二者满足通过率 = 1 − 不及格学分/总学分的确定性函数关系。上述结果表明属性之间存在明显冗余。据此，本文在描述性统计中以学分加权平均分作为衡量学业水平的核心指标，以不及格门次与挂科率作为衡量学业风险的补充指标；在第6节中，本文进一步采用主成分分析将6项指标压缩为2个主成分，其累计方差贡献率为98.3%。</w:t>
      </w:r>
    </w:p>
    <w:p>
      <w:pPr>
        <w:keepNext/>
        <w:spacing w:line="360" w:lineRule="auto" w:before="240" w:after="120"/>
        <w:jc w:val="left"/>
        <w:outlineLvl w:val="0"/>
      </w:pPr>
      <w:r>
        <w:rPr>
          <w:rFonts w:ascii="Times New Roman" w:hAnsi="Times New Roman" w:eastAsia="黑体"/>
          <w:b w:val="0"/>
          <w:sz w:val="28"/>
        </w:rPr>
        <w:t>4  描述性统计分析</w:t>
      </w:r>
    </w:p>
    <w:p>
      <w:pPr>
        <w:keepNext/>
        <w:spacing w:line="360" w:lineRule="auto" w:before="120" w:after="60"/>
        <w:jc w:val="left"/>
        <w:outlineLvl w:val="1"/>
      </w:pPr>
      <w:r>
        <w:rPr>
          <w:rFonts w:ascii="Times New Roman" w:hAnsi="Times New Roman" w:eastAsia="黑体"/>
          <w:b w:val="0"/>
          <w:sz w:val="24"/>
        </w:rPr>
        <w:t>4.1  集中趋势与离散趋势</w:t>
      </w:r>
    </w:p>
    <w:p>
      <w:pPr>
        <w:spacing w:line="360" w:lineRule="auto" w:before="0" w:after="0"/>
        <w:ind w:firstLine="480"/>
        <w:jc w:val="both"/>
      </w:pPr>
      <w:r>
        <w:rPr>
          <w:rFonts w:ascii="Times New Roman" w:hAnsi="Times New Roman" w:eastAsia="宋体"/>
          <w:b w:val="0"/>
          <w:sz w:val="24"/>
        </w:rPr>
        <w:t>描述性统计从集中趋势与离散趋势两个方面刻画数据特征。集中趋势以均值、中位数与众数衡量成绩的一般水平，离散趋势以极差、方差、标准差、四分位距与变异系数衡量成绩的差异程度。各班学分加权平均分的描述性统计结果见表3。</w:t>
      </w:r>
    </w:p>
    <w:p>
      <w:pPr>
        <w:keepNext/>
        <w:spacing w:line="288" w:lineRule="auto" w:before="120" w:after="60"/>
        <w:jc w:val="center"/>
      </w:pPr>
      <w:r>
        <w:rPr>
          <w:rFonts w:ascii="Times New Roman" w:hAnsi="Times New Roman" w:eastAsia="黑体"/>
          <w:b w:val="0"/>
          <w:sz w:val="21"/>
        </w:rPr>
        <w:t>表3  各班学分加权平均分的描述性统计</w:t>
      </w:r>
    </w:p>
    <w:tbl>
      <w:tblPr>
        <w:jc w:val="center"/>
        <w:tblLayout w:type="fixed"/>
        <w:tblLook w:firstColumn="1" w:firstRow="1" w:lastColumn="0" w:lastRow="0" w:noHBand="0" w:noVBand="1" w:val="04A0"/>
        <w:tblW w:w="8901" w:type="dxa"/>
      </w:tblPr>
      <w:tblGrid>
        <w:gridCol w:w="1757"/>
        <w:gridCol w:w="1190"/>
        <w:gridCol w:w="1190"/>
        <w:gridCol w:w="1190"/>
        <w:gridCol w:w="1190"/>
        <w:gridCol w:w="1190"/>
        <w:gridCol w:w="1190"/>
      </w:tblGrid>
      <w:tr>
        <w:trPr>
          <w:cantSplit/>
        </w:trPr>
        <w:tc>
          <w:tcPr>
            <w:tcW w:type="dxa" w:w="1757"/>
            <w:tcBorders>
              <w:top w:val="single" w:sz="12" w:color="000000"/>
              <w:bottom w:val="single" w:sz="6" w:color="000000"/>
            </w:tcBorders>
          </w:tcPr>
          <w:p>
            <w:pPr>
              <w:keepNext/>
              <w:spacing w:after="0" w:line="276" w:lineRule="auto"/>
              <w:jc w:val="center"/>
            </w:pPr>
            <w:r/>
            <w:r>
              <w:rPr>
                <w:rFonts w:ascii="Times New Roman" w:hAnsi="Times New Roman" w:eastAsia="宋体"/>
                <w:b/>
                <w:sz w:val="19"/>
              </w:rPr>
              <w:t>统计量</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19"/>
              </w:rPr>
              <w:t>D1</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19"/>
              </w:rPr>
              <w:t>D2</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19"/>
              </w:rPr>
              <w:t>BD</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19"/>
              </w:rPr>
              <w:t>T1</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19"/>
              </w:rPr>
              <w:t>T2</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19"/>
              </w:rPr>
              <w:t>全体</w:t>
            </w:r>
          </w:p>
        </w:tc>
      </w:tr>
      <w:tr>
        <w:trPr>
          <w:cantSplit/>
        </w:trPr>
        <w:tc>
          <w:tcPr>
            <w:tcW w:type="dxa" w:w="1757"/>
          </w:tcPr>
          <w:p>
            <w:pPr>
              <w:keepNext/>
              <w:spacing w:after="0" w:line="276" w:lineRule="auto"/>
              <w:jc w:val="center"/>
            </w:pPr>
            <w:r/>
            <w:r>
              <w:rPr>
                <w:rFonts w:ascii="Times New Roman" w:hAnsi="Times New Roman" w:eastAsia="宋体"/>
                <w:b w:val="0"/>
                <w:sz w:val="19"/>
              </w:rPr>
              <w:t>样本量</w:t>
            </w:r>
          </w:p>
        </w:tc>
        <w:tc>
          <w:tcPr>
            <w:tcW w:type="dxa" w:w="1191"/>
          </w:tcPr>
          <w:p>
            <w:pPr>
              <w:keepNext/>
              <w:spacing w:after="0" w:line="276" w:lineRule="auto"/>
              <w:jc w:val="center"/>
            </w:pPr>
            <w:r/>
            <w:r>
              <w:rPr>
                <w:rFonts w:ascii="Times New Roman" w:hAnsi="Times New Roman" w:eastAsia="宋体"/>
                <w:b w:val="0"/>
                <w:sz w:val="19"/>
              </w:rPr>
              <w:t>35</w:t>
            </w:r>
          </w:p>
        </w:tc>
        <w:tc>
          <w:tcPr>
            <w:tcW w:type="dxa" w:w="1191"/>
          </w:tcPr>
          <w:p>
            <w:pPr>
              <w:keepNext/>
              <w:spacing w:after="0" w:line="276" w:lineRule="auto"/>
              <w:jc w:val="center"/>
            </w:pPr>
            <w:r/>
            <w:r>
              <w:rPr>
                <w:rFonts w:ascii="Times New Roman" w:hAnsi="Times New Roman" w:eastAsia="宋体"/>
                <w:b w:val="0"/>
                <w:sz w:val="19"/>
              </w:rPr>
              <w:t>34</w:t>
            </w:r>
          </w:p>
        </w:tc>
        <w:tc>
          <w:tcPr>
            <w:tcW w:type="dxa" w:w="1191"/>
          </w:tcPr>
          <w:p>
            <w:pPr>
              <w:keepNext/>
              <w:spacing w:after="0" w:line="276" w:lineRule="auto"/>
              <w:jc w:val="center"/>
            </w:pPr>
            <w:r/>
            <w:r>
              <w:rPr>
                <w:rFonts w:ascii="Times New Roman" w:hAnsi="Times New Roman" w:eastAsia="宋体"/>
                <w:b w:val="0"/>
                <w:sz w:val="19"/>
              </w:rPr>
              <w:t>30</w:t>
            </w:r>
          </w:p>
        </w:tc>
        <w:tc>
          <w:tcPr>
            <w:tcW w:type="dxa" w:w="1191"/>
          </w:tcPr>
          <w:p>
            <w:pPr>
              <w:keepNext/>
              <w:spacing w:after="0" w:line="276" w:lineRule="auto"/>
              <w:jc w:val="center"/>
            </w:pPr>
            <w:r/>
            <w:r>
              <w:rPr>
                <w:rFonts w:ascii="Times New Roman" w:hAnsi="Times New Roman" w:eastAsia="宋体"/>
                <w:b w:val="0"/>
                <w:sz w:val="19"/>
              </w:rPr>
              <w:t>40</w:t>
            </w:r>
          </w:p>
        </w:tc>
        <w:tc>
          <w:tcPr>
            <w:tcW w:type="dxa" w:w="1191"/>
          </w:tcPr>
          <w:p>
            <w:pPr>
              <w:keepNext/>
              <w:spacing w:after="0" w:line="276" w:lineRule="auto"/>
              <w:jc w:val="center"/>
            </w:pPr>
            <w:r/>
            <w:r>
              <w:rPr>
                <w:rFonts w:ascii="Times New Roman" w:hAnsi="Times New Roman" w:eastAsia="宋体"/>
                <w:b w:val="0"/>
                <w:sz w:val="19"/>
              </w:rPr>
              <w:t>39</w:t>
            </w:r>
          </w:p>
        </w:tc>
        <w:tc>
          <w:tcPr>
            <w:tcW w:type="dxa" w:w="1191"/>
          </w:tcPr>
          <w:p>
            <w:pPr>
              <w:keepNext/>
              <w:spacing w:after="0" w:line="276" w:lineRule="auto"/>
              <w:jc w:val="center"/>
            </w:pPr>
            <w:r/>
            <w:r>
              <w:rPr>
                <w:rFonts w:ascii="Times New Roman" w:hAnsi="Times New Roman" w:eastAsia="宋体"/>
                <w:b w:val="0"/>
                <w:sz w:val="19"/>
              </w:rPr>
              <w:t>178</w:t>
            </w:r>
          </w:p>
        </w:tc>
      </w:tr>
      <w:tr>
        <w:trPr>
          <w:cantSplit/>
        </w:trPr>
        <w:tc>
          <w:tcPr>
            <w:tcW w:type="dxa" w:w="1757"/>
          </w:tcPr>
          <w:p>
            <w:pPr>
              <w:keepNext/>
              <w:spacing w:after="0" w:line="276" w:lineRule="auto"/>
              <w:jc w:val="center"/>
            </w:pPr>
            <w:r/>
            <w:r>
              <w:rPr>
                <w:rFonts w:ascii="Times New Roman" w:hAnsi="Times New Roman" w:eastAsia="宋体"/>
                <w:b w:val="0"/>
                <w:sz w:val="19"/>
              </w:rPr>
              <w:t>均值</w:t>
            </w:r>
          </w:p>
        </w:tc>
        <w:tc>
          <w:tcPr>
            <w:tcW w:type="dxa" w:w="1191"/>
          </w:tcPr>
          <w:p>
            <w:pPr>
              <w:keepNext/>
              <w:spacing w:after="0" w:line="276" w:lineRule="auto"/>
              <w:jc w:val="center"/>
            </w:pPr>
            <w:r/>
            <w:r>
              <w:rPr>
                <w:rFonts w:ascii="Times New Roman" w:hAnsi="Times New Roman" w:eastAsia="宋体"/>
                <w:b w:val="0"/>
                <w:sz w:val="19"/>
              </w:rPr>
              <w:t>77.15</w:t>
            </w:r>
          </w:p>
        </w:tc>
        <w:tc>
          <w:tcPr>
            <w:tcW w:type="dxa" w:w="1191"/>
          </w:tcPr>
          <w:p>
            <w:pPr>
              <w:keepNext/>
              <w:spacing w:after="0" w:line="276" w:lineRule="auto"/>
              <w:jc w:val="center"/>
            </w:pPr>
            <w:r/>
            <w:r>
              <w:rPr>
                <w:rFonts w:ascii="Times New Roman" w:hAnsi="Times New Roman" w:eastAsia="宋体"/>
                <w:b w:val="0"/>
                <w:sz w:val="19"/>
              </w:rPr>
              <w:t>78.90</w:t>
            </w:r>
          </w:p>
        </w:tc>
        <w:tc>
          <w:tcPr>
            <w:tcW w:type="dxa" w:w="1191"/>
          </w:tcPr>
          <w:p>
            <w:pPr>
              <w:keepNext/>
              <w:spacing w:after="0" w:line="276" w:lineRule="auto"/>
              <w:jc w:val="center"/>
            </w:pPr>
            <w:r/>
            <w:r>
              <w:rPr>
                <w:rFonts w:ascii="Times New Roman" w:hAnsi="Times New Roman" w:eastAsia="宋体"/>
                <w:b w:val="0"/>
                <w:sz w:val="19"/>
              </w:rPr>
              <w:t>87.67</w:t>
            </w:r>
          </w:p>
        </w:tc>
        <w:tc>
          <w:tcPr>
            <w:tcW w:type="dxa" w:w="1191"/>
          </w:tcPr>
          <w:p>
            <w:pPr>
              <w:keepNext/>
              <w:spacing w:after="0" w:line="276" w:lineRule="auto"/>
              <w:jc w:val="center"/>
            </w:pPr>
            <w:r/>
            <w:r>
              <w:rPr>
                <w:rFonts w:ascii="Times New Roman" w:hAnsi="Times New Roman" w:eastAsia="宋体"/>
                <w:b w:val="0"/>
                <w:sz w:val="19"/>
              </w:rPr>
              <w:t>81.95</w:t>
            </w:r>
          </w:p>
        </w:tc>
        <w:tc>
          <w:tcPr>
            <w:tcW w:type="dxa" w:w="1191"/>
          </w:tcPr>
          <w:p>
            <w:pPr>
              <w:keepNext/>
              <w:spacing w:after="0" w:line="276" w:lineRule="auto"/>
              <w:jc w:val="center"/>
            </w:pPr>
            <w:r/>
            <w:r>
              <w:rPr>
                <w:rFonts w:ascii="Times New Roman" w:hAnsi="Times New Roman" w:eastAsia="宋体"/>
                <w:b w:val="0"/>
                <w:sz w:val="19"/>
              </w:rPr>
              <w:t>81.16</w:t>
            </w:r>
          </w:p>
        </w:tc>
        <w:tc>
          <w:tcPr>
            <w:tcW w:type="dxa" w:w="1191"/>
          </w:tcPr>
          <w:p>
            <w:pPr>
              <w:keepNext/>
              <w:spacing w:after="0" w:line="276" w:lineRule="auto"/>
              <w:jc w:val="center"/>
            </w:pPr>
            <w:r/>
            <w:r>
              <w:rPr>
                <w:rFonts w:ascii="Times New Roman" w:hAnsi="Times New Roman" w:eastAsia="宋体"/>
                <w:b w:val="0"/>
                <w:sz w:val="19"/>
              </w:rPr>
              <w:t>81.21</w:t>
            </w:r>
          </w:p>
        </w:tc>
      </w:tr>
      <w:tr>
        <w:trPr>
          <w:cantSplit/>
        </w:trPr>
        <w:tc>
          <w:tcPr>
            <w:tcW w:type="dxa" w:w="1757"/>
          </w:tcPr>
          <w:p>
            <w:pPr>
              <w:keepNext/>
              <w:spacing w:after="0" w:line="276" w:lineRule="auto"/>
              <w:jc w:val="center"/>
            </w:pPr>
            <w:r/>
            <w:r>
              <w:rPr>
                <w:rFonts w:ascii="Times New Roman" w:hAnsi="Times New Roman" w:eastAsia="宋体"/>
                <w:b w:val="0"/>
                <w:sz w:val="19"/>
              </w:rPr>
              <w:t>中位数</w:t>
            </w:r>
          </w:p>
        </w:tc>
        <w:tc>
          <w:tcPr>
            <w:tcW w:type="dxa" w:w="1191"/>
          </w:tcPr>
          <w:p>
            <w:pPr>
              <w:keepNext/>
              <w:spacing w:after="0" w:line="276" w:lineRule="auto"/>
              <w:jc w:val="center"/>
            </w:pPr>
            <w:r/>
            <w:r>
              <w:rPr>
                <w:rFonts w:ascii="Times New Roman" w:hAnsi="Times New Roman" w:eastAsia="宋体"/>
                <w:b w:val="0"/>
                <w:sz w:val="19"/>
              </w:rPr>
              <w:t>77.18</w:t>
            </w:r>
          </w:p>
        </w:tc>
        <w:tc>
          <w:tcPr>
            <w:tcW w:type="dxa" w:w="1191"/>
          </w:tcPr>
          <w:p>
            <w:pPr>
              <w:keepNext/>
              <w:spacing w:after="0" w:line="276" w:lineRule="auto"/>
              <w:jc w:val="center"/>
            </w:pPr>
            <w:r/>
            <w:r>
              <w:rPr>
                <w:rFonts w:ascii="Times New Roman" w:hAnsi="Times New Roman" w:eastAsia="宋体"/>
                <w:b w:val="0"/>
                <w:sz w:val="19"/>
              </w:rPr>
              <w:t>78.65</w:t>
            </w:r>
          </w:p>
        </w:tc>
        <w:tc>
          <w:tcPr>
            <w:tcW w:type="dxa" w:w="1191"/>
          </w:tcPr>
          <w:p>
            <w:pPr>
              <w:keepNext/>
              <w:spacing w:after="0" w:line="276" w:lineRule="auto"/>
              <w:jc w:val="center"/>
            </w:pPr>
            <w:r/>
            <w:r>
              <w:rPr>
                <w:rFonts w:ascii="Times New Roman" w:hAnsi="Times New Roman" w:eastAsia="宋体"/>
                <w:b w:val="0"/>
                <w:sz w:val="19"/>
              </w:rPr>
              <w:t>87.92</w:t>
            </w:r>
          </w:p>
        </w:tc>
        <w:tc>
          <w:tcPr>
            <w:tcW w:type="dxa" w:w="1191"/>
          </w:tcPr>
          <w:p>
            <w:pPr>
              <w:keepNext/>
              <w:spacing w:after="0" w:line="276" w:lineRule="auto"/>
              <w:jc w:val="center"/>
            </w:pPr>
            <w:r/>
            <w:r>
              <w:rPr>
                <w:rFonts w:ascii="Times New Roman" w:hAnsi="Times New Roman" w:eastAsia="宋体"/>
                <w:b w:val="0"/>
                <w:sz w:val="19"/>
              </w:rPr>
              <w:t>81.66</w:t>
            </w:r>
          </w:p>
        </w:tc>
        <w:tc>
          <w:tcPr>
            <w:tcW w:type="dxa" w:w="1191"/>
          </w:tcPr>
          <w:p>
            <w:pPr>
              <w:keepNext/>
              <w:spacing w:after="0" w:line="276" w:lineRule="auto"/>
              <w:jc w:val="center"/>
            </w:pPr>
            <w:r/>
            <w:r>
              <w:rPr>
                <w:rFonts w:ascii="Times New Roman" w:hAnsi="Times New Roman" w:eastAsia="宋体"/>
                <w:b w:val="0"/>
                <w:sz w:val="19"/>
              </w:rPr>
              <w:t>81.96</w:t>
            </w:r>
          </w:p>
        </w:tc>
        <w:tc>
          <w:tcPr>
            <w:tcW w:type="dxa" w:w="1191"/>
          </w:tcPr>
          <w:p>
            <w:pPr>
              <w:keepNext/>
              <w:spacing w:after="0" w:line="276" w:lineRule="auto"/>
              <w:jc w:val="center"/>
            </w:pPr>
            <w:r/>
            <w:r>
              <w:rPr>
                <w:rFonts w:ascii="Times New Roman" w:hAnsi="Times New Roman" w:eastAsia="宋体"/>
                <w:b w:val="0"/>
                <w:sz w:val="19"/>
              </w:rPr>
              <w:t>81.37</w:t>
            </w:r>
          </w:p>
        </w:tc>
      </w:tr>
      <w:tr>
        <w:trPr>
          <w:cantSplit/>
        </w:trPr>
        <w:tc>
          <w:tcPr>
            <w:tcW w:type="dxa" w:w="1757"/>
          </w:tcPr>
          <w:p>
            <w:pPr>
              <w:keepNext/>
              <w:spacing w:after="0" w:line="276" w:lineRule="auto"/>
              <w:jc w:val="center"/>
            </w:pPr>
            <w:r/>
            <w:r>
              <w:rPr>
                <w:rFonts w:ascii="Times New Roman" w:hAnsi="Times New Roman" w:eastAsia="宋体"/>
                <w:b w:val="0"/>
                <w:sz w:val="19"/>
              </w:rPr>
              <w:t>众数</w:t>
            </w:r>
          </w:p>
        </w:tc>
        <w:tc>
          <w:tcPr>
            <w:tcW w:type="dxa" w:w="1191"/>
          </w:tcPr>
          <w:p>
            <w:pPr>
              <w:keepNext/>
              <w:spacing w:after="0" w:line="276" w:lineRule="auto"/>
              <w:jc w:val="center"/>
            </w:pPr>
            <w:r/>
            <w:r>
              <w:rPr>
                <w:rFonts w:ascii="Times New Roman" w:hAnsi="Times New Roman" w:eastAsia="宋体"/>
                <w:b w:val="0"/>
                <w:sz w:val="19"/>
              </w:rPr>
              <w:t>75.64/81.29</w:t>
            </w:r>
          </w:p>
        </w:tc>
        <w:tc>
          <w:tcPr>
            <w:tcW w:type="dxa" w:w="1191"/>
          </w:tcPr>
          <w:p>
            <w:pPr>
              <w:keepNext/>
              <w:spacing w:after="0" w:line="276" w:lineRule="auto"/>
              <w:jc w:val="center"/>
            </w:pPr>
            <w:r/>
            <w:r>
              <w:rPr>
                <w:rFonts w:ascii="Times New Roman" w:hAnsi="Times New Roman" w:eastAsia="宋体"/>
                <w:b w:val="0"/>
                <w:sz w:val="19"/>
              </w:rPr>
              <w:t>无</w:t>
            </w:r>
          </w:p>
        </w:tc>
        <w:tc>
          <w:tcPr>
            <w:tcW w:type="dxa" w:w="1191"/>
          </w:tcPr>
          <w:p>
            <w:pPr>
              <w:keepNext/>
              <w:spacing w:after="0" w:line="276" w:lineRule="auto"/>
              <w:jc w:val="center"/>
            </w:pPr>
            <w:r/>
            <w:r>
              <w:rPr>
                <w:rFonts w:ascii="Times New Roman" w:hAnsi="Times New Roman" w:eastAsia="宋体"/>
                <w:b w:val="0"/>
                <w:sz w:val="19"/>
              </w:rPr>
              <w:t>91.26</w:t>
            </w:r>
          </w:p>
        </w:tc>
        <w:tc>
          <w:tcPr>
            <w:tcW w:type="dxa" w:w="1191"/>
          </w:tcPr>
          <w:p>
            <w:pPr>
              <w:keepNext/>
              <w:spacing w:after="0" w:line="276" w:lineRule="auto"/>
              <w:jc w:val="center"/>
            </w:pPr>
            <w:r/>
            <w:r>
              <w:rPr>
                <w:rFonts w:ascii="Times New Roman" w:hAnsi="Times New Roman" w:eastAsia="宋体"/>
                <w:b w:val="0"/>
                <w:sz w:val="19"/>
              </w:rPr>
              <w:t>81.92</w:t>
            </w:r>
          </w:p>
        </w:tc>
        <w:tc>
          <w:tcPr>
            <w:tcW w:type="dxa" w:w="1191"/>
          </w:tcPr>
          <w:p>
            <w:pPr>
              <w:keepNext/>
              <w:spacing w:after="0" w:line="276" w:lineRule="auto"/>
              <w:jc w:val="center"/>
            </w:pPr>
            <w:r/>
            <w:r>
              <w:rPr>
                <w:rFonts w:ascii="Times New Roman" w:hAnsi="Times New Roman" w:eastAsia="宋体"/>
                <w:b w:val="0"/>
                <w:sz w:val="19"/>
              </w:rPr>
              <w:t>83.04/85.84</w:t>
            </w:r>
          </w:p>
        </w:tc>
        <w:tc>
          <w:tcPr>
            <w:tcW w:type="dxa" w:w="1191"/>
          </w:tcPr>
          <w:p>
            <w:pPr>
              <w:keepNext/>
              <w:spacing w:after="0" w:line="276" w:lineRule="auto"/>
              <w:jc w:val="center"/>
            </w:pPr>
            <w:r/>
            <w:r>
              <w:rPr>
                <w:rFonts w:ascii="Times New Roman" w:hAnsi="Times New Roman" w:eastAsia="宋体"/>
                <w:b w:val="0"/>
                <w:sz w:val="19"/>
              </w:rPr>
              <w:t>—</w:t>
            </w:r>
          </w:p>
        </w:tc>
      </w:tr>
      <w:tr>
        <w:trPr>
          <w:cantSplit/>
        </w:trPr>
        <w:tc>
          <w:tcPr>
            <w:tcW w:type="dxa" w:w="1757"/>
          </w:tcPr>
          <w:p>
            <w:pPr>
              <w:keepNext/>
              <w:spacing w:after="0" w:line="276" w:lineRule="auto"/>
              <w:jc w:val="center"/>
            </w:pPr>
            <w:r/>
            <w:r>
              <w:rPr>
                <w:rFonts w:ascii="Times New Roman" w:hAnsi="Times New Roman" w:eastAsia="宋体"/>
                <w:b w:val="0"/>
                <w:sz w:val="19"/>
              </w:rPr>
              <w:t>最小值</w:t>
            </w:r>
          </w:p>
        </w:tc>
        <w:tc>
          <w:tcPr>
            <w:tcW w:type="dxa" w:w="1191"/>
          </w:tcPr>
          <w:p>
            <w:pPr>
              <w:keepNext/>
              <w:spacing w:after="0" w:line="276" w:lineRule="auto"/>
              <w:jc w:val="center"/>
            </w:pPr>
            <w:r/>
            <w:r>
              <w:rPr>
                <w:rFonts w:ascii="Times New Roman" w:hAnsi="Times New Roman" w:eastAsia="宋体"/>
                <w:b w:val="0"/>
                <w:sz w:val="19"/>
              </w:rPr>
              <w:t>61.93</w:t>
            </w:r>
          </w:p>
        </w:tc>
        <w:tc>
          <w:tcPr>
            <w:tcW w:type="dxa" w:w="1191"/>
          </w:tcPr>
          <w:p>
            <w:pPr>
              <w:keepNext/>
              <w:spacing w:after="0" w:line="276" w:lineRule="auto"/>
              <w:jc w:val="center"/>
            </w:pPr>
            <w:r/>
            <w:r>
              <w:rPr>
                <w:rFonts w:ascii="Times New Roman" w:hAnsi="Times New Roman" w:eastAsia="宋体"/>
                <w:b w:val="0"/>
                <w:sz w:val="19"/>
              </w:rPr>
              <w:t>65.07</w:t>
            </w:r>
          </w:p>
        </w:tc>
        <w:tc>
          <w:tcPr>
            <w:tcW w:type="dxa" w:w="1191"/>
          </w:tcPr>
          <w:p>
            <w:pPr>
              <w:keepNext/>
              <w:spacing w:after="0" w:line="276" w:lineRule="auto"/>
              <w:jc w:val="center"/>
            </w:pPr>
            <w:r/>
            <w:r>
              <w:rPr>
                <w:rFonts w:ascii="Times New Roman" w:hAnsi="Times New Roman" w:eastAsia="宋体"/>
                <w:b w:val="0"/>
                <w:sz w:val="19"/>
              </w:rPr>
              <w:t>80.59</w:t>
            </w:r>
          </w:p>
        </w:tc>
        <w:tc>
          <w:tcPr>
            <w:tcW w:type="dxa" w:w="1191"/>
          </w:tcPr>
          <w:p>
            <w:pPr>
              <w:keepNext/>
              <w:spacing w:after="0" w:line="276" w:lineRule="auto"/>
              <w:jc w:val="center"/>
            </w:pPr>
            <w:r/>
            <w:r>
              <w:rPr>
                <w:rFonts w:ascii="Times New Roman" w:hAnsi="Times New Roman" w:eastAsia="宋体"/>
                <w:b w:val="0"/>
                <w:sz w:val="19"/>
              </w:rPr>
              <w:t>70.16</w:t>
            </w:r>
          </w:p>
        </w:tc>
        <w:tc>
          <w:tcPr>
            <w:tcW w:type="dxa" w:w="1191"/>
          </w:tcPr>
          <w:p>
            <w:pPr>
              <w:keepNext/>
              <w:spacing w:after="0" w:line="276" w:lineRule="auto"/>
              <w:jc w:val="center"/>
            </w:pPr>
            <w:r/>
            <w:r>
              <w:rPr>
                <w:rFonts w:ascii="Times New Roman" w:hAnsi="Times New Roman" w:eastAsia="宋体"/>
                <w:b w:val="0"/>
                <w:sz w:val="19"/>
              </w:rPr>
              <w:t>67.68</w:t>
            </w:r>
          </w:p>
        </w:tc>
        <w:tc>
          <w:tcPr>
            <w:tcW w:type="dxa" w:w="1191"/>
          </w:tcPr>
          <w:p>
            <w:pPr>
              <w:keepNext/>
              <w:spacing w:after="0" w:line="276" w:lineRule="auto"/>
              <w:jc w:val="center"/>
            </w:pPr>
            <w:r/>
            <w:r>
              <w:rPr>
                <w:rFonts w:ascii="Times New Roman" w:hAnsi="Times New Roman" w:eastAsia="宋体"/>
                <w:b w:val="0"/>
                <w:sz w:val="19"/>
              </w:rPr>
              <w:t>61.93</w:t>
            </w:r>
          </w:p>
        </w:tc>
      </w:tr>
      <w:tr>
        <w:trPr>
          <w:cantSplit/>
        </w:trPr>
        <w:tc>
          <w:tcPr>
            <w:tcW w:type="dxa" w:w="1757"/>
          </w:tcPr>
          <w:p>
            <w:pPr>
              <w:keepNext/>
              <w:spacing w:after="0" w:line="276" w:lineRule="auto"/>
              <w:jc w:val="center"/>
            </w:pPr>
            <w:r/>
            <w:r>
              <w:rPr>
                <w:rFonts w:ascii="Times New Roman" w:hAnsi="Times New Roman" w:eastAsia="宋体"/>
                <w:b w:val="0"/>
                <w:sz w:val="19"/>
              </w:rPr>
              <w:t>最大值</w:t>
            </w:r>
          </w:p>
        </w:tc>
        <w:tc>
          <w:tcPr>
            <w:tcW w:type="dxa" w:w="1191"/>
          </w:tcPr>
          <w:p>
            <w:pPr>
              <w:keepNext/>
              <w:spacing w:after="0" w:line="276" w:lineRule="auto"/>
              <w:jc w:val="center"/>
            </w:pPr>
            <w:r/>
            <w:r>
              <w:rPr>
                <w:rFonts w:ascii="Times New Roman" w:hAnsi="Times New Roman" w:eastAsia="宋体"/>
                <w:b w:val="0"/>
                <w:sz w:val="19"/>
              </w:rPr>
              <w:t>86.46</w:t>
            </w:r>
          </w:p>
        </w:tc>
        <w:tc>
          <w:tcPr>
            <w:tcW w:type="dxa" w:w="1191"/>
          </w:tcPr>
          <w:p>
            <w:pPr>
              <w:keepNext/>
              <w:spacing w:after="0" w:line="276" w:lineRule="auto"/>
              <w:jc w:val="center"/>
            </w:pPr>
            <w:r/>
            <w:r>
              <w:rPr>
                <w:rFonts w:ascii="Times New Roman" w:hAnsi="Times New Roman" w:eastAsia="宋体"/>
                <w:b w:val="0"/>
                <w:sz w:val="19"/>
              </w:rPr>
              <w:t>89.39</w:t>
            </w:r>
          </w:p>
        </w:tc>
        <w:tc>
          <w:tcPr>
            <w:tcW w:type="dxa" w:w="1191"/>
          </w:tcPr>
          <w:p>
            <w:pPr>
              <w:keepNext/>
              <w:spacing w:after="0" w:line="276" w:lineRule="auto"/>
              <w:jc w:val="center"/>
            </w:pPr>
            <w:r/>
            <w:r>
              <w:rPr>
                <w:rFonts w:ascii="Times New Roman" w:hAnsi="Times New Roman" w:eastAsia="宋体"/>
                <w:b w:val="0"/>
                <w:sz w:val="19"/>
              </w:rPr>
              <w:t>92.19</w:t>
            </w:r>
          </w:p>
        </w:tc>
        <w:tc>
          <w:tcPr>
            <w:tcW w:type="dxa" w:w="1191"/>
          </w:tcPr>
          <w:p>
            <w:pPr>
              <w:keepNext/>
              <w:spacing w:after="0" w:line="276" w:lineRule="auto"/>
              <w:jc w:val="center"/>
            </w:pPr>
            <w:r/>
            <w:r>
              <w:rPr>
                <w:rFonts w:ascii="Times New Roman" w:hAnsi="Times New Roman" w:eastAsia="宋体"/>
                <w:b w:val="0"/>
                <w:sz w:val="19"/>
              </w:rPr>
              <w:t>90.12</w:t>
            </w:r>
          </w:p>
        </w:tc>
        <w:tc>
          <w:tcPr>
            <w:tcW w:type="dxa" w:w="1191"/>
          </w:tcPr>
          <w:p>
            <w:pPr>
              <w:keepNext/>
              <w:spacing w:after="0" w:line="276" w:lineRule="auto"/>
              <w:jc w:val="center"/>
            </w:pPr>
            <w:r/>
            <w:r>
              <w:rPr>
                <w:rFonts w:ascii="Times New Roman" w:hAnsi="Times New Roman" w:eastAsia="宋体"/>
                <w:b w:val="0"/>
                <w:sz w:val="19"/>
              </w:rPr>
              <w:t>91.00</w:t>
            </w:r>
          </w:p>
        </w:tc>
        <w:tc>
          <w:tcPr>
            <w:tcW w:type="dxa" w:w="1191"/>
          </w:tcPr>
          <w:p>
            <w:pPr>
              <w:keepNext/>
              <w:spacing w:after="0" w:line="276" w:lineRule="auto"/>
              <w:jc w:val="center"/>
            </w:pPr>
            <w:r/>
            <w:r>
              <w:rPr>
                <w:rFonts w:ascii="Times New Roman" w:hAnsi="Times New Roman" w:eastAsia="宋体"/>
                <w:b w:val="0"/>
                <w:sz w:val="19"/>
              </w:rPr>
              <w:t>92.19</w:t>
            </w:r>
          </w:p>
        </w:tc>
      </w:tr>
      <w:tr>
        <w:trPr>
          <w:cantSplit/>
        </w:trPr>
        <w:tc>
          <w:tcPr>
            <w:tcW w:type="dxa" w:w="1757"/>
          </w:tcPr>
          <w:p>
            <w:pPr>
              <w:keepNext/>
              <w:spacing w:after="0" w:line="276" w:lineRule="auto"/>
              <w:jc w:val="center"/>
            </w:pPr>
            <w:r/>
            <w:r>
              <w:rPr>
                <w:rFonts w:ascii="Times New Roman" w:hAnsi="Times New Roman" w:eastAsia="宋体"/>
                <w:b w:val="0"/>
                <w:sz w:val="19"/>
              </w:rPr>
              <w:t>极差</w:t>
            </w:r>
          </w:p>
        </w:tc>
        <w:tc>
          <w:tcPr>
            <w:tcW w:type="dxa" w:w="1191"/>
          </w:tcPr>
          <w:p>
            <w:pPr>
              <w:keepNext/>
              <w:spacing w:after="0" w:line="276" w:lineRule="auto"/>
              <w:jc w:val="center"/>
            </w:pPr>
            <w:r/>
            <w:r>
              <w:rPr>
                <w:rFonts w:ascii="Times New Roman" w:hAnsi="Times New Roman" w:eastAsia="宋体"/>
                <w:b w:val="0"/>
                <w:sz w:val="19"/>
              </w:rPr>
              <w:t>24.53</w:t>
            </w:r>
          </w:p>
        </w:tc>
        <w:tc>
          <w:tcPr>
            <w:tcW w:type="dxa" w:w="1191"/>
          </w:tcPr>
          <w:p>
            <w:pPr>
              <w:keepNext/>
              <w:spacing w:after="0" w:line="276" w:lineRule="auto"/>
              <w:jc w:val="center"/>
            </w:pPr>
            <w:r/>
            <w:r>
              <w:rPr>
                <w:rFonts w:ascii="Times New Roman" w:hAnsi="Times New Roman" w:eastAsia="宋体"/>
                <w:b w:val="0"/>
                <w:sz w:val="19"/>
              </w:rPr>
              <w:t>24.32</w:t>
            </w:r>
          </w:p>
        </w:tc>
        <w:tc>
          <w:tcPr>
            <w:tcW w:type="dxa" w:w="1191"/>
          </w:tcPr>
          <w:p>
            <w:pPr>
              <w:keepNext/>
              <w:spacing w:after="0" w:line="276" w:lineRule="auto"/>
              <w:jc w:val="center"/>
            </w:pPr>
            <w:r/>
            <w:r>
              <w:rPr>
                <w:rFonts w:ascii="Times New Roman" w:hAnsi="Times New Roman" w:eastAsia="宋体"/>
                <w:b w:val="0"/>
                <w:sz w:val="19"/>
              </w:rPr>
              <w:t>11.60</w:t>
            </w:r>
          </w:p>
        </w:tc>
        <w:tc>
          <w:tcPr>
            <w:tcW w:type="dxa" w:w="1191"/>
          </w:tcPr>
          <w:p>
            <w:pPr>
              <w:keepNext/>
              <w:spacing w:after="0" w:line="276" w:lineRule="auto"/>
              <w:jc w:val="center"/>
            </w:pPr>
            <w:r/>
            <w:r>
              <w:rPr>
                <w:rFonts w:ascii="Times New Roman" w:hAnsi="Times New Roman" w:eastAsia="宋体"/>
                <w:b w:val="0"/>
                <w:sz w:val="19"/>
              </w:rPr>
              <w:t>19.96</w:t>
            </w:r>
          </w:p>
        </w:tc>
        <w:tc>
          <w:tcPr>
            <w:tcW w:type="dxa" w:w="1191"/>
          </w:tcPr>
          <w:p>
            <w:pPr>
              <w:keepNext/>
              <w:spacing w:after="0" w:line="276" w:lineRule="auto"/>
              <w:jc w:val="center"/>
            </w:pPr>
            <w:r/>
            <w:r>
              <w:rPr>
                <w:rFonts w:ascii="Times New Roman" w:hAnsi="Times New Roman" w:eastAsia="宋体"/>
                <w:b w:val="0"/>
                <w:sz w:val="19"/>
              </w:rPr>
              <w:t>23.32</w:t>
            </w:r>
          </w:p>
        </w:tc>
        <w:tc>
          <w:tcPr>
            <w:tcW w:type="dxa" w:w="1191"/>
          </w:tcPr>
          <w:p>
            <w:pPr>
              <w:keepNext/>
              <w:spacing w:after="0" w:line="276" w:lineRule="auto"/>
              <w:jc w:val="center"/>
            </w:pPr>
            <w:r/>
            <w:r>
              <w:rPr>
                <w:rFonts w:ascii="Times New Roman" w:hAnsi="Times New Roman" w:eastAsia="宋体"/>
                <w:b w:val="0"/>
                <w:sz w:val="19"/>
              </w:rPr>
              <w:t>30.26</w:t>
            </w:r>
          </w:p>
        </w:tc>
      </w:tr>
      <w:tr>
        <w:trPr>
          <w:cantSplit/>
        </w:trPr>
        <w:tc>
          <w:tcPr>
            <w:tcW w:type="dxa" w:w="1757"/>
          </w:tcPr>
          <w:p>
            <w:pPr>
              <w:keepNext/>
              <w:spacing w:after="0" w:line="276" w:lineRule="auto"/>
              <w:jc w:val="center"/>
            </w:pPr>
            <w:r/>
            <w:r>
              <w:rPr>
                <w:rFonts w:ascii="Times New Roman" w:hAnsi="Times New Roman" w:eastAsia="宋体"/>
                <w:b w:val="0"/>
                <w:sz w:val="19"/>
              </w:rPr>
              <w:t>下四分位数Q1</w:t>
            </w:r>
          </w:p>
        </w:tc>
        <w:tc>
          <w:tcPr>
            <w:tcW w:type="dxa" w:w="1191"/>
          </w:tcPr>
          <w:p>
            <w:pPr>
              <w:keepNext/>
              <w:spacing w:after="0" w:line="276" w:lineRule="auto"/>
              <w:jc w:val="center"/>
            </w:pPr>
            <w:r/>
            <w:r>
              <w:rPr>
                <w:rFonts w:ascii="Times New Roman" w:hAnsi="Times New Roman" w:eastAsia="宋体"/>
                <w:b w:val="0"/>
                <w:sz w:val="19"/>
              </w:rPr>
              <w:t>74.66</w:t>
            </w:r>
          </w:p>
        </w:tc>
        <w:tc>
          <w:tcPr>
            <w:tcW w:type="dxa" w:w="1191"/>
          </w:tcPr>
          <w:p>
            <w:pPr>
              <w:keepNext/>
              <w:spacing w:after="0" w:line="276" w:lineRule="auto"/>
              <w:jc w:val="center"/>
            </w:pPr>
            <w:r/>
            <w:r>
              <w:rPr>
                <w:rFonts w:ascii="Times New Roman" w:hAnsi="Times New Roman" w:eastAsia="宋体"/>
                <w:b w:val="0"/>
                <w:sz w:val="19"/>
              </w:rPr>
              <w:t>76.24</w:t>
            </w:r>
          </w:p>
        </w:tc>
        <w:tc>
          <w:tcPr>
            <w:tcW w:type="dxa" w:w="1191"/>
          </w:tcPr>
          <w:p>
            <w:pPr>
              <w:keepNext/>
              <w:spacing w:after="0" w:line="276" w:lineRule="auto"/>
              <w:jc w:val="center"/>
            </w:pPr>
            <w:r/>
            <w:r>
              <w:rPr>
                <w:rFonts w:ascii="Times New Roman" w:hAnsi="Times New Roman" w:eastAsia="宋体"/>
                <w:b w:val="0"/>
                <w:sz w:val="19"/>
              </w:rPr>
              <w:t>85.94</w:t>
            </w:r>
          </w:p>
        </w:tc>
        <w:tc>
          <w:tcPr>
            <w:tcW w:type="dxa" w:w="1191"/>
          </w:tcPr>
          <w:p>
            <w:pPr>
              <w:keepNext/>
              <w:spacing w:after="0" w:line="276" w:lineRule="auto"/>
              <w:jc w:val="center"/>
            </w:pPr>
            <w:r/>
            <w:r>
              <w:rPr>
                <w:rFonts w:ascii="Times New Roman" w:hAnsi="Times New Roman" w:eastAsia="宋体"/>
                <w:b w:val="0"/>
                <w:sz w:val="19"/>
              </w:rPr>
              <w:t>79.17</w:t>
            </w:r>
          </w:p>
        </w:tc>
        <w:tc>
          <w:tcPr>
            <w:tcW w:type="dxa" w:w="1191"/>
          </w:tcPr>
          <w:p>
            <w:pPr>
              <w:keepNext/>
              <w:spacing w:after="0" w:line="276" w:lineRule="auto"/>
              <w:jc w:val="center"/>
            </w:pPr>
            <w:r/>
            <w:r>
              <w:rPr>
                <w:rFonts w:ascii="Times New Roman" w:hAnsi="Times New Roman" w:eastAsia="宋体"/>
                <w:b w:val="0"/>
                <w:sz w:val="19"/>
              </w:rPr>
              <w:t>78.22</w:t>
            </w:r>
          </w:p>
        </w:tc>
        <w:tc>
          <w:tcPr>
            <w:tcW w:type="dxa" w:w="1191"/>
          </w:tcPr>
          <w:p>
            <w:pPr>
              <w:keepNext/>
              <w:spacing w:after="0" w:line="276" w:lineRule="auto"/>
              <w:jc w:val="center"/>
            </w:pPr>
            <w:r/>
            <w:r>
              <w:rPr>
                <w:rFonts w:ascii="Times New Roman" w:hAnsi="Times New Roman" w:eastAsia="宋体"/>
                <w:b w:val="0"/>
                <w:sz w:val="19"/>
              </w:rPr>
              <w:t>77.18</w:t>
            </w:r>
          </w:p>
        </w:tc>
      </w:tr>
      <w:tr>
        <w:trPr>
          <w:cantSplit/>
        </w:trPr>
        <w:tc>
          <w:tcPr>
            <w:tcW w:type="dxa" w:w="1757"/>
          </w:tcPr>
          <w:p>
            <w:pPr>
              <w:keepNext/>
              <w:spacing w:after="0" w:line="276" w:lineRule="auto"/>
              <w:jc w:val="center"/>
            </w:pPr>
            <w:r/>
            <w:r>
              <w:rPr>
                <w:rFonts w:ascii="Times New Roman" w:hAnsi="Times New Roman" w:eastAsia="宋体"/>
                <w:b w:val="0"/>
                <w:sz w:val="19"/>
              </w:rPr>
              <w:t>上四分位数Q3</w:t>
            </w:r>
          </w:p>
        </w:tc>
        <w:tc>
          <w:tcPr>
            <w:tcW w:type="dxa" w:w="1191"/>
          </w:tcPr>
          <w:p>
            <w:pPr>
              <w:keepNext/>
              <w:spacing w:after="0" w:line="276" w:lineRule="auto"/>
              <w:jc w:val="center"/>
            </w:pPr>
            <w:r/>
            <w:r>
              <w:rPr>
                <w:rFonts w:ascii="Times New Roman" w:hAnsi="Times New Roman" w:eastAsia="宋体"/>
                <w:b w:val="0"/>
                <w:sz w:val="19"/>
              </w:rPr>
              <w:t>81.29</w:t>
            </w:r>
          </w:p>
        </w:tc>
        <w:tc>
          <w:tcPr>
            <w:tcW w:type="dxa" w:w="1191"/>
          </w:tcPr>
          <w:p>
            <w:pPr>
              <w:keepNext/>
              <w:spacing w:after="0" w:line="276" w:lineRule="auto"/>
              <w:jc w:val="center"/>
            </w:pPr>
            <w:r/>
            <w:r>
              <w:rPr>
                <w:rFonts w:ascii="Times New Roman" w:hAnsi="Times New Roman" w:eastAsia="宋体"/>
                <w:b w:val="0"/>
                <w:sz w:val="19"/>
              </w:rPr>
              <w:t>82.27</w:t>
            </w:r>
          </w:p>
        </w:tc>
        <w:tc>
          <w:tcPr>
            <w:tcW w:type="dxa" w:w="1191"/>
          </w:tcPr>
          <w:p>
            <w:pPr>
              <w:keepNext/>
              <w:spacing w:after="0" w:line="276" w:lineRule="auto"/>
              <w:jc w:val="center"/>
            </w:pPr>
            <w:r/>
            <w:r>
              <w:rPr>
                <w:rFonts w:ascii="Times New Roman" w:hAnsi="Times New Roman" w:eastAsia="宋体"/>
                <w:b w:val="0"/>
                <w:sz w:val="19"/>
              </w:rPr>
              <w:t>90.09</w:t>
            </w:r>
          </w:p>
        </w:tc>
        <w:tc>
          <w:tcPr>
            <w:tcW w:type="dxa" w:w="1191"/>
          </w:tcPr>
          <w:p>
            <w:pPr>
              <w:keepNext/>
              <w:spacing w:after="0" w:line="276" w:lineRule="auto"/>
              <w:jc w:val="center"/>
            </w:pPr>
            <w:r/>
            <w:r>
              <w:rPr>
                <w:rFonts w:ascii="Times New Roman" w:hAnsi="Times New Roman" w:eastAsia="宋体"/>
                <w:b w:val="0"/>
                <w:sz w:val="19"/>
              </w:rPr>
              <w:t>85.47</w:t>
            </w:r>
          </w:p>
        </w:tc>
        <w:tc>
          <w:tcPr>
            <w:tcW w:type="dxa" w:w="1191"/>
          </w:tcPr>
          <w:p>
            <w:pPr>
              <w:keepNext/>
              <w:spacing w:after="0" w:line="276" w:lineRule="auto"/>
              <w:jc w:val="center"/>
            </w:pPr>
            <w:r/>
            <w:r>
              <w:rPr>
                <w:rFonts w:ascii="Times New Roman" w:hAnsi="Times New Roman" w:eastAsia="宋体"/>
                <w:b w:val="0"/>
                <w:sz w:val="19"/>
              </w:rPr>
              <w:t>84.43</w:t>
            </w:r>
          </w:p>
        </w:tc>
        <w:tc>
          <w:tcPr>
            <w:tcW w:type="dxa" w:w="1191"/>
          </w:tcPr>
          <w:p>
            <w:pPr>
              <w:keepNext/>
              <w:spacing w:after="0" w:line="276" w:lineRule="auto"/>
              <w:jc w:val="center"/>
            </w:pPr>
            <w:r/>
            <w:r>
              <w:rPr>
                <w:rFonts w:ascii="Times New Roman" w:hAnsi="Times New Roman" w:eastAsia="宋体"/>
                <w:b w:val="0"/>
                <w:sz w:val="19"/>
              </w:rPr>
              <w:t>85.74</w:t>
            </w:r>
          </w:p>
        </w:tc>
      </w:tr>
      <w:tr>
        <w:trPr>
          <w:cantSplit/>
        </w:trPr>
        <w:tc>
          <w:tcPr>
            <w:tcW w:type="dxa" w:w="1757"/>
          </w:tcPr>
          <w:p>
            <w:pPr>
              <w:keepNext/>
              <w:spacing w:after="0" w:line="276" w:lineRule="auto"/>
              <w:jc w:val="center"/>
            </w:pPr>
            <w:r/>
            <w:r>
              <w:rPr>
                <w:rFonts w:ascii="Times New Roman" w:hAnsi="Times New Roman" w:eastAsia="宋体"/>
                <w:b w:val="0"/>
                <w:sz w:val="19"/>
              </w:rPr>
              <w:t>四分位距IQR</w:t>
            </w:r>
          </w:p>
        </w:tc>
        <w:tc>
          <w:tcPr>
            <w:tcW w:type="dxa" w:w="1191"/>
          </w:tcPr>
          <w:p>
            <w:pPr>
              <w:keepNext/>
              <w:spacing w:after="0" w:line="276" w:lineRule="auto"/>
              <w:jc w:val="center"/>
            </w:pPr>
            <w:r/>
            <w:r>
              <w:rPr>
                <w:rFonts w:ascii="Times New Roman" w:hAnsi="Times New Roman" w:eastAsia="宋体"/>
                <w:b w:val="0"/>
                <w:sz w:val="19"/>
              </w:rPr>
              <w:t>6.63</w:t>
            </w:r>
          </w:p>
        </w:tc>
        <w:tc>
          <w:tcPr>
            <w:tcW w:type="dxa" w:w="1191"/>
          </w:tcPr>
          <w:p>
            <w:pPr>
              <w:keepNext/>
              <w:spacing w:after="0" w:line="276" w:lineRule="auto"/>
              <w:jc w:val="center"/>
            </w:pPr>
            <w:r/>
            <w:r>
              <w:rPr>
                <w:rFonts w:ascii="Times New Roman" w:hAnsi="Times New Roman" w:eastAsia="宋体"/>
                <w:b w:val="0"/>
                <w:sz w:val="19"/>
              </w:rPr>
              <w:t>6.04</w:t>
            </w:r>
          </w:p>
        </w:tc>
        <w:tc>
          <w:tcPr>
            <w:tcW w:type="dxa" w:w="1191"/>
          </w:tcPr>
          <w:p>
            <w:pPr>
              <w:keepNext/>
              <w:spacing w:after="0" w:line="276" w:lineRule="auto"/>
              <w:jc w:val="center"/>
            </w:pPr>
            <w:r/>
            <w:r>
              <w:rPr>
                <w:rFonts w:ascii="Times New Roman" w:hAnsi="Times New Roman" w:eastAsia="宋体"/>
                <w:b w:val="0"/>
                <w:sz w:val="19"/>
              </w:rPr>
              <w:t>4.16</w:t>
            </w:r>
          </w:p>
        </w:tc>
        <w:tc>
          <w:tcPr>
            <w:tcW w:type="dxa" w:w="1191"/>
          </w:tcPr>
          <w:p>
            <w:pPr>
              <w:keepNext/>
              <w:spacing w:after="0" w:line="276" w:lineRule="auto"/>
              <w:jc w:val="center"/>
            </w:pPr>
            <w:r/>
            <w:r>
              <w:rPr>
                <w:rFonts w:ascii="Times New Roman" w:hAnsi="Times New Roman" w:eastAsia="宋体"/>
                <w:b w:val="0"/>
                <w:sz w:val="19"/>
              </w:rPr>
              <w:t>6.30</w:t>
            </w:r>
          </w:p>
        </w:tc>
        <w:tc>
          <w:tcPr>
            <w:tcW w:type="dxa" w:w="1191"/>
          </w:tcPr>
          <w:p>
            <w:pPr>
              <w:keepNext/>
              <w:spacing w:after="0" w:line="276" w:lineRule="auto"/>
              <w:jc w:val="center"/>
            </w:pPr>
            <w:r/>
            <w:r>
              <w:rPr>
                <w:rFonts w:ascii="Times New Roman" w:hAnsi="Times New Roman" w:eastAsia="宋体"/>
                <w:b w:val="0"/>
                <w:sz w:val="19"/>
              </w:rPr>
              <w:t>6.21</w:t>
            </w:r>
          </w:p>
        </w:tc>
        <w:tc>
          <w:tcPr>
            <w:tcW w:type="dxa" w:w="1191"/>
          </w:tcPr>
          <w:p>
            <w:pPr>
              <w:keepNext/>
              <w:spacing w:after="0" w:line="276" w:lineRule="auto"/>
              <w:jc w:val="center"/>
            </w:pPr>
            <w:r/>
            <w:r>
              <w:rPr>
                <w:rFonts w:ascii="Times New Roman" w:hAnsi="Times New Roman" w:eastAsia="宋体"/>
                <w:b w:val="0"/>
                <w:sz w:val="19"/>
              </w:rPr>
              <w:t>8.56</w:t>
            </w:r>
          </w:p>
        </w:tc>
      </w:tr>
      <w:tr>
        <w:trPr>
          <w:cantSplit/>
        </w:trPr>
        <w:tc>
          <w:tcPr>
            <w:tcW w:type="dxa" w:w="1757"/>
          </w:tcPr>
          <w:p>
            <w:pPr>
              <w:keepNext/>
              <w:spacing w:after="0" w:line="276" w:lineRule="auto"/>
              <w:jc w:val="center"/>
            </w:pPr>
            <w:r/>
            <w:r>
              <w:rPr>
                <w:rFonts w:ascii="Times New Roman" w:hAnsi="Times New Roman" w:eastAsia="宋体"/>
                <w:b w:val="0"/>
                <w:sz w:val="19"/>
              </w:rPr>
              <w:t>方差</w:t>
            </w:r>
          </w:p>
        </w:tc>
        <w:tc>
          <w:tcPr>
            <w:tcW w:type="dxa" w:w="1191"/>
          </w:tcPr>
          <w:p>
            <w:pPr>
              <w:keepNext/>
              <w:spacing w:after="0" w:line="276" w:lineRule="auto"/>
              <w:jc w:val="center"/>
            </w:pPr>
            <w:r/>
            <w:r>
              <w:rPr>
                <w:rFonts w:ascii="Times New Roman" w:hAnsi="Times New Roman" w:eastAsia="宋体"/>
                <w:b w:val="0"/>
                <w:sz w:val="19"/>
              </w:rPr>
              <w:t>26.99</w:t>
            </w:r>
          </w:p>
        </w:tc>
        <w:tc>
          <w:tcPr>
            <w:tcW w:type="dxa" w:w="1191"/>
          </w:tcPr>
          <w:p>
            <w:pPr>
              <w:keepNext/>
              <w:spacing w:after="0" w:line="276" w:lineRule="auto"/>
              <w:jc w:val="center"/>
            </w:pPr>
            <w:r/>
            <w:r>
              <w:rPr>
                <w:rFonts w:ascii="Times New Roman" w:hAnsi="Times New Roman" w:eastAsia="宋体"/>
                <w:b w:val="0"/>
                <w:sz w:val="19"/>
              </w:rPr>
              <w:t>29.64</w:t>
            </w:r>
          </w:p>
        </w:tc>
        <w:tc>
          <w:tcPr>
            <w:tcW w:type="dxa" w:w="1191"/>
          </w:tcPr>
          <w:p>
            <w:pPr>
              <w:keepNext/>
              <w:spacing w:after="0" w:line="276" w:lineRule="auto"/>
              <w:jc w:val="center"/>
            </w:pPr>
            <w:r/>
            <w:r>
              <w:rPr>
                <w:rFonts w:ascii="Times New Roman" w:hAnsi="Times New Roman" w:eastAsia="宋体"/>
                <w:b w:val="0"/>
                <w:sz w:val="19"/>
              </w:rPr>
              <w:t>9.90</w:t>
            </w:r>
          </w:p>
        </w:tc>
        <w:tc>
          <w:tcPr>
            <w:tcW w:type="dxa" w:w="1191"/>
          </w:tcPr>
          <w:p>
            <w:pPr>
              <w:keepNext/>
              <w:spacing w:after="0" w:line="276" w:lineRule="auto"/>
              <w:jc w:val="center"/>
            </w:pPr>
            <w:r/>
            <w:r>
              <w:rPr>
                <w:rFonts w:ascii="Times New Roman" w:hAnsi="Times New Roman" w:eastAsia="宋体"/>
                <w:b w:val="0"/>
                <w:sz w:val="19"/>
              </w:rPr>
              <w:t>18.73</w:t>
            </w:r>
          </w:p>
        </w:tc>
        <w:tc>
          <w:tcPr>
            <w:tcW w:type="dxa" w:w="1191"/>
          </w:tcPr>
          <w:p>
            <w:pPr>
              <w:keepNext/>
              <w:spacing w:after="0" w:line="276" w:lineRule="auto"/>
              <w:jc w:val="center"/>
            </w:pPr>
            <w:r/>
            <w:r>
              <w:rPr>
                <w:rFonts w:ascii="Times New Roman" w:hAnsi="Times New Roman" w:eastAsia="宋体"/>
                <w:b w:val="0"/>
                <w:sz w:val="19"/>
              </w:rPr>
              <w:t>25.43</w:t>
            </w:r>
          </w:p>
        </w:tc>
        <w:tc>
          <w:tcPr>
            <w:tcW w:type="dxa" w:w="1191"/>
          </w:tcPr>
          <w:p>
            <w:pPr>
              <w:keepNext/>
              <w:spacing w:after="0" w:line="276" w:lineRule="auto"/>
              <w:jc w:val="center"/>
            </w:pPr>
            <w:r/>
            <w:r>
              <w:rPr>
                <w:rFonts w:ascii="Times New Roman" w:hAnsi="Times New Roman" w:eastAsia="宋体"/>
                <w:b w:val="0"/>
                <w:sz w:val="19"/>
              </w:rPr>
              <w:t>33.41</w:t>
            </w:r>
          </w:p>
        </w:tc>
      </w:tr>
      <w:tr>
        <w:trPr>
          <w:cantSplit/>
        </w:trPr>
        <w:tc>
          <w:tcPr>
            <w:tcW w:type="dxa" w:w="1757"/>
          </w:tcPr>
          <w:p>
            <w:pPr>
              <w:keepNext/>
              <w:spacing w:after="0" w:line="276" w:lineRule="auto"/>
              <w:jc w:val="center"/>
            </w:pPr>
            <w:r/>
            <w:r>
              <w:rPr>
                <w:rFonts w:ascii="Times New Roman" w:hAnsi="Times New Roman" w:eastAsia="宋体"/>
                <w:b w:val="0"/>
                <w:sz w:val="19"/>
              </w:rPr>
              <w:t>标准差</w:t>
            </w:r>
          </w:p>
        </w:tc>
        <w:tc>
          <w:tcPr>
            <w:tcW w:type="dxa" w:w="1191"/>
          </w:tcPr>
          <w:p>
            <w:pPr>
              <w:keepNext/>
              <w:spacing w:after="0" w:line="276" w:lineRule="auto"/>
              <w:jc w:val="center"/>
            </w:pPr>
            <w:r/>
            <w:r>
              <w:rPr>
                <w:rFonts w:ascii="Times New Roman" w:hAnsi="Times New Roman" w:eastAsia="宋体"/>
                <w:b w:val="0"/>
                <w:sz w:val="19"/>
              </w:rPr>
              <w:t>5.20</w:t>
            </w:r>
          </w:p>
        </w:tc>
        <w:tc>
          <w:tcPr>
            <w:tcW w:type="dxa" w:w="1191"/>
          </w:tcPr>
          <w:p>
            <w:pPr>
              <w:keepNext/>
              <w:spacing w:after="0" w:line="276" w:lineRule="auto"/>
              <w:jc w:val="center"/>
            </w:pPr>
            <w:r/>
            <w:r>
              <w:rPr>
                <w:rFonts w:ascii="Times New Roman" w:hAnsi="Times New Roman" w:eastAsia="宋体"/>
                <w:b w:val="0"/>
                <w:sz w:val="19"/>
              </w:rPr>
              <w:t>5.44</w:t>
            </w:r>
          </w:p>
        </w:tc>
        <w:tc>
          <w:tcPr>
            <w:tcW w:type="dxa" w:w="1191"/>
          </w:tcPr>
          <w:p>
            <w:pPr>
              <w:keepNext/>
              <w:spacing w:after="0" w:line="276" w:lineRule="auto"/>
              <w:jc w:val="center"/>
            </w:pPr>
            <w:r/>
            <w:r>
              <w:rPr>
                <w:rFonts w:ascii="Times New Roman" w:hAnsi="Times New Roman" w:eastAsia="宋体"/>
                <w:b w:val="0"/>
                <w:sz w:val="19"/>
              </w:rPr>
              <w:t>3.15</w:t>
            </w:r>
          </w:p>
        </w:tc>
        <w:tc>
          <w:tcPr>
            <w:tcW w:type="dxa" w:w="1191"/>
          </w:tcPr>
          <w:p>
            <w:pPr>
              <w:keepNext/>
              <w:spacing w:after="0" w:line="276" w:lineRule="auto"/>
              <w:jc w:val="center"/>
            </w:pPr>
            <w:r/>
            <w:r>
              <w:rPr>
                <w:rFonts w:ascii="Times New Roman" w:hAnsi="Times New Roman" w:eastAsia="宋体"/>
                <w:b w:val="0"/>
                <w:sz w:val="19"/>
              </w:rPr>
              <w:t>4.33</w:t>
            </w:r>
          </w:p>
        </w:tc>
        <w:tc>
          <w:tcPr>
            <w:tcW w:type="dxa" w:w="1191"/>
          </w:tcPr>
          <w:p>
            <w:pPr>
              <w:keepNext/>
              <w:spacing w:after="0" w:line="276" w:lineRule="auto"/>
              <w:jc w:val="center"/>
            </w:pPr>
            <w:r/>
            <w:r>
              <w:rPr>
                <w:rFonts w:ascii="Times New Roman" w:hAnsi="Times New Roman" w:eastAsia="宋体"/>
                <w:b w:val="0"/>
                <w:sz w:val="19"/>
              </w:rPr>
              <w:t>5.04</w:t>
            </w:r>
          </w:p>
        </w:tc>
        <w:tc>
          <w:tcPr>
            <w:tcW w:type="dxa" w:w="1191"/>
          </w:tcPr>
          <w:p>
            <w:pPr>
              <w:keepNext/>
              <w:spacing w:after="0" w:line="276" w:lineRule="auto"/>
              <w:jc w:val="center"/>
            </w:pPr>
            <w:r/>
            <w:r>
              <w:rPr>
                <w:rFonts w:ascii="Times New Roman" w:hAnsi="Times New Roman" w:eastAsia="宋体"/>
                <w:b w:val="0"/>
                <w:sz w:val="19"/>
              </w:rPr>
              <w:t>5.78</w:t>
            </w:r>
          </w:p>
        </w:tc>
      </w:tr>
      <w:tr>
        <w:trPr>
          <w:cantSplit/>
        </w:trPr>
        <w:tc>
          <w:tcPr>
            <w:tcW w:type="dxa" w:w="1757"/>
          </w:tcPr>
          <w:p>
            <w:pPr>
              <w:keepNext/>
              <w:spacing w:after="0" w:line="276" w:lineRule="auto"/>
              <w:jc w:val="center"/>
            </w:pPr>
            <w:r/>
            <w:r>
              <w:rPr>
                <w:rFonts w:ascii="Times New Roman" w:hAnsi="Times New Roman" w:eastAsia="宋体"/>
                <w:b w:val="0"/>
                <w:sz w:val="19"/>
              </w:rPr>
              <w:t>变异系数</w:t>
            </w:r>
          </w:p>
        </w:tc>
        <w:tc>
          <w:tcPr>
            <w:tcW w:type="dxa" w:w="1191"/>
          </w:tcPr>
          <w:p>
            <w:pPr>
              <w:keepNext/>
              <w:spacing w:after="0" w:line="276" w:lineRule="auto"/>
              <w:jc w:val="center"/>
            </w:pPr>
            <w:r/>
            <w:r>
              <w:rPr>
                <w:rFonts w:ascii="Times New Roman" w:hAnsi="Times New Roman" w:eastAsia="宋体"/>
                <w:b w:val="0"/>
                <w:sz w:val="19"/>
              </w:rPr>
              <w:t>6.7%</w:t>
            </w:r>
          </w:p>
        </w:tc>
        <w:tc>
          <w:tcPr>
            <w:tcW w:type="dxa" w:w="1191"/>
          </w:tcPr>
          <w:p>
            <w:pPr>
              <w:keepNext/>
              <w:spacing w:after="0" w:line="276" w:lineRule="auto"/>
              <w:jc w:val="center"/>
            </w:pPr>
            <w:r/>
            <w:r>
              <w:rPr>
                <w:rFonts w:ascii="Times New Roman" w:hAnsi="Times New Roman" w:eastAsia="宋体"/>
                <w:b w:val="0"/>
                <w:sz w:val="19"/>
              </w:rPr>
              <w:t>6.9%</w:t>
            </w:r>
          </w:p>
        </w:tc>
        <w:tc>
          <w:tcPr>
            <w:tcW w:type="dxa" w:w="1191"/>
          </w:tcPr>
          <w:p>
            <w:pPr>
              <w:keepNext/>
              <w:spacing w:after="0" w:line="276" w:lineRule="auto"/>
              <w:jc w:val="center"/>
            </w:pPr>
            <w:r/>
            <w:r>
              <w:rPr>
                <w:rFonts w:ascii="Times New Roman" w:hAnsi="Times New Roman" w:eastAsia="宋体"/>
                <w:b w:val="0"/>
                <w:sz w:val="19"/>
              </w:rPr>
              <w:t>3.6%</w:t>
            </w:r>
          </w:p>
        </w:tc>
        <w:tc>
          <w:tcPr>
            <w:tcW w:type="dxa" w:w="1191"/>
          </w:tcPr>
          <w:p>
            <w:pPr>
              <w:keepNext/>
              <w:spacing w:after="0" w:line="276" w:lineRule="auto"/>
              <w:jc w:val="center"/>
            </w:pPr>
            <w:r/>
            <w:r>
              <w:rPr>
                <w:rFonts w:ascii="Times New Roman" w:hAnsi="Times New Roman" w:eastAsia="宋体"/>
                <w:b w:val="0"/>
                <w:sz w:val="19"/>
              </w:rPr>
              <w:t>5.3%</w:t>
            </w:r>
          </w:p>
        </w:tc>
        <w:tc>
          <w:tcPr>
            <w:tcW w:type="dxa" w:w="1191"/>
          </w:tcPr>
          <w:p>
            <w:pPr>
              <w:keepNext/>
              <w:spacing w:after="0" w:line="276" w:lineRule="auto"/>
              <w:jc w:val="center"/>
            </w:pPr>
            <w:r/>
            <w:r>
              <w:rPr>
                <w:rFonts w:ascii="Times New Roman" w:hAnsi="Times New Roman" w:eastAsia="宋体"/>
                <w:b w:val="0"/>
                <w:sz w:val="19"/>
              </w:rPr>
              <w:t>6.2%</w:t>
            </w:r>
          </w:p>
        </w:tc>
        <w:tc>
          <w:tcPr>
            <w:tcW w:type="dxa" w:w="1191"/>
          </w:tcPr>
          <w:p>
            <w:pPr>
              <w:keepNext/>
              <w:spacing w:after="0" w:line="276" w:lineRule="auto"/>
              <w:jc w:val="center"/>
            </w:pPr>
            <w:r/>
            <w:r>
              <w:rPr>
                <w:rFonts w:ascii="Times New Roman" w:hAnsi="Times New Roman" w:eastAsia="宋体"/>
                <w:b w:val="0"/>
                <w:sz w:val="19"/>
              </w:rPr>
              <w:t>7.1%</w:t>
            </w:r>
          </w:p>
        </w:tc>
      </w:tr>
      <w:tr>
        <w:trPr>
          <w:cantSplit/>
        </w:trPr>
        <w:tc>
          <w:tcPr>
            <w:tcW w:type="dxa" w:w="1757"/>
          </w:tcPr>
          <w:p>
            <w:pPr>
              <w:keepNext/>
              <w:spacing w:after="0" w:line="276" w:lineRule="auto"/>
              <w:jc w:val="center"/>
            </w:pPr>
            <w:r/>
            <w:r>
              <w:rPr>
                <w:rFonts w:ascii="Times New Roman" w:hAnsi="Times New Roman" w:eastAsia="宋体"/>
                <w:b w:val="0"/>
                <w:sz w:val="19"/>
              </w:rPr>
              <w:t>偏度</w:t>
            </w:r>
          </w:p>
        </w:tc>
        <w:tc>
          <w:tcPr>
            <w:tcW w:type="dxa" w:w="1191"/>
          </w:tcPr>
          <w:p>
            <w:pPr>
              <w:keepNext/>
              <w:spacing w:after="0" w:line="276" w:lineRule="auto"/>
              <w:jc w:val="center"/>
            </w:pPr>
            <w:r/>
            <w:r>
              <w:rPr>
                <w:rFonts w:ascii="Times New Roman" w:hAnsi="Times New Roman" w:eastAsia="宋体"/>
                <w:b w:val="0"/>
                <w:sz w:val="19"/>
              </w:rPr>
              <w:t>-0.70</w:t>
            </w:r>
          </w:p>
        </w:tc>
        <w:tc>
          <w:tcPr>
            <w:tcW w:type="dxa" w:w="1191"/>
          </w:tcPr>
          <w:p>
            <w:pPr>
              <w:keepNext/>
              <w:spacing w:after="0" w:line="276" w:lineRule="auto"/>
              <w:jc w:val="center"/>
            </w:pPr>
            <w:r/>
            <w:r>
              <w:rPr>
                <w:rFonts w:ascii="Times New Roman" w:hAnsi="Times New Roman" w:eastAsia="宋体"/>
                <w:b w:val="0"/>
                <w:sz w:val="19"/>
              </w:rPr>
              <w:t>0.00</w:t>
            </w:r>
          </w:p>
        </w:tc>
        <w:tc>
          <w:tcPr>
            <w:tcW w:type="dxa" w:w="1191"/>
          </w:tcPr>
          <w:p>
            <w:pPr>
              <w:keepNext/>
              <w:spacing w:after="0" w:line="276" w:lineRule="auto"/>
              <w:jc w:val="center"/>
            </w:pPr>
            <w:r/>
            <w:r>
              <w:rPr>
                <w:rFonts w:ascii="Times New Roman" w:hAnsi="Times New Roman" w:eastAsia="宋体"/>
                <w:b w:val="0"/>
                <w:sz w:val="19"/>
              </w:rPr>
              <w:t>-0.66</w:t>
            </w:r>
          </w:p>
        </w:tc>
        <w:tc>
          <w:tcPr>
            <w:tcW w:type="dxa" w:w="1191"/>
          </w:tcPr>
          <w:p>
            <w:pPr>
              <w:keepNext/>
              <w:spacing w:after="0" w:line="276" w:lineRule="auto"/>
              <w:jc w:val="center"/>
            </w:pPr>
            <w:r/>
            <w:r>
              <w:rPr>
                <w:rFonts w:ascii="Times New Roman" w:hAnsi="Times New Roman" w:eastAsia="宋体"/>
                <w:b w:val="0"/>
                <w:sz w:val="19"/>
              </w:rPr>
              <w:t>-0.24</w:t>
            </w:r>
          </w:p>
        </w:tc>
        <w:tc>
          <w:tcPr>
            <w:tcW w:type="dxa" w:w="1191"/>
          </w:tcPr>
          <w:p>
            <w:pPr>
              <w:keepNext/>
              <w:spacing w:after="0" w:line="276" w:lineRule="auto"/>
              <w:jc w:val="center"/>
            </w:pPr>
            <w:r/>
            <w:r>
              <w:rPr>
                <w:rFonts w:ascii="Times New Roman" w:hAnsi="Times New Roman" w:eastAsia="宋体"/>
                <w:b w:val="0"/>
                <w:sz w:val="19"/>
              </w:rPr>
              <w:t>-0.71</w:t>
            </w:r>
          </w:p>
        </w:tc>
        <w:tc>
          <w:tcPr>
            <w:tcW w:type="dxa" w:w="1191"/>
          </w:tcPr>
          <w:p>
            <w:pPr>
              <w:keepNext/>
              <w:spacing w:after="0" w:line="276" w:lineRule="auto"/>
              <w:jc w:val="center"/>
            </w:pPr>
            <w:r/>
            <w:r>
              <w:rPr>
                <w:rFonts w:ascii="Times New Roman" w:hAnsi="Times New Roman" w:eastAsia="宋体"/>
                <w:b w:val="0"/>
                <w:sz w:val="19"/>
              </w:rPr>
              <w:t>-0.40</w:t>
            </w:r>
          </w:p>
        </w:tc>
      </w:tr>
      <w:tr>
        <w:trPr>
          <w:cantSplit/>
        </w:trPr>
        <w:tc>
          <w:tcPr>
            <w:tcW w:type="dxa" w:w="1757"/>
            <w:tcBorders>
              <w:bottom w:val="single" w:sz="12" w:color="000000"/>
            </w:tcBorders>
          </w:tcPr>
          <w:p>
            <w:pPr>
              <w:spacing w:after="0" w:line="276" w:lineRule="auto"/>
              <w:jc w:val="center"/>
            </w:pPr>
            <w:r/>
            <w:r>
              <w:rPr>
                <w:rFonts w:ascii="Times New Roman" w:hAnsi="Times New Roman" w:eastAsia="宋体"/>
                <w:b w:val="0"/>
                <w:sz w:val="19"/>
              </w:rPr>
              <w:t>峰度</w:t>
            </w:r>
          </w:p>
        </w:tc>
        <w:tc>
          <w:tcPr>
            <w:tcW w:type="dxa" w:w="1191"/>
            <w:tcBorders>
              <w:bottom w:val="single" w:sz="12" w:color="000000"/>
            </w:tcBorders>
          </w:tcPr>
          <w:p>
            <w:pPr>
              <w:spacing w:after="0" w:line="276" w:lineRule="auto"/>
              <w:jc w:val="center"/>
            </w:pPr>
            <w:r/>
            <w:r>
              <w:rPr>
                <w:rFonts w:ascii="Times New Roman" w:hAnsi="Times New Roman" w:eastAsia="宋体"/>
                <w:b w:val="0"/>
                <w:sz w:val="19"/>
              </w:rPr>
              <w:t>1.04</w:t>
            </w:r>
          </w:p>
        </w:tc>
        <w:tc>
          <w:tcPr>
            <w:tcW w:type="dxa" w:w="1191"/>
            <w:tcBorders>
              <w:bottom w:val="single" w:sz="12" w:color="000000"/>
            </w:tcBorders>
          </w:tcPr>
          <w:p>
            <w:pPr>
              <w:spacing w:after="0" w:line="276" w:lineRule="auto"/>
              <w:jc w:val="center"/>
            </w:pPr>
            <w:r/>
            <w:r>
              <w:rPr>
                <w:rFonts w:ascii="Times New Roman" w:hAnsi="Times New Roman" w:eastAsia="宋体"/>
                <w:b w:val="0"/>
                <w:sz w:val="19"/>
              </w:rPr>
              <w:t>0.22</w:t>
            </w:r>
          </w:p>
        </w:tc>
        <w:tc>
          <w:tcPr>
            <w:tcW w:type="dxa" w:w="1191"/>
            <w:tcBorders>
              <w:bottom w:val="single" w:sz="12" w:color="000000"/>
            </w:tcBorders>
          </w:tcPr>
          <w:p>
            <w:pPr>
              <w:spacing w:after="0" w:line="276" w:lineRule="auto"/>
              <w:jc w:val="center"/>
            </w:pPr>
            <w:r/>
            <w:r>
              <w:rPr>
                <w:rFonts w:ascii="Times New Roman" w:hAnsi="Times New Roman" w:eastAsia="宋体"/>
                <w:b w:val="0"/>
                <w:sz w:val="19"/>
              </w:rPr>
              <w:t>0.04</w:t>
            </w:r>
          </w:p>
        </w:tc>
        <w:tc>
          <w:tcPr>
            <w:tcW w:type="dxa" w:w="1191"/>
            <w:tcBorders>
              <w:bottom w:val="single" w:sz="12" w:color="000000"/>
            </w:tcBorders>
          </w:tcPr>
          <w:p>
            <w:pPr>
              <w:spacing w:after="0" w:line="276" w:lineRule="auto"/>
              <w:jc w:val="center"/>
            </w:pPr>
            <w:r/>
            <w:r>
              <w:rPr>
                <w:rFonts w:ascii="Times New Roman" w:hAnsi="Times New Roman" w:eastAsia="宋体"/>
                <w:b w:val="0"/>
                <w:sz w:val="19"/>
              </w:rPr>
              <w:t>0.09</w:t>
            </w:r>
          </w:p>
        </w:tc>
        <w:tc>
          <w:tcPr>
            <w:tcW w:type="dxa" w:w="1191"/>
            <w:tcBorders>
              <w:bottom w:val="single" w:sz="12" w:color="000000"/>
            </w:tcBorders>
          </w:tcPr>
          <w:p>
            <w:pPr>
              <w:spacing w:after="0" w:line="276" w:lineRule="auto"/>
              <w:jc w:val="center"/>
            </w:pPr>
            <w:r/>
            <w:r>
              <w:rPr>
                <w:rFonts w:ascii="Times New Roman" w:hAnsi="Times New Roman" w:eastAsia="宋体"/>
                <w:b w:val="0"/>
                <w:sz w:val="19"/>
              </w:rPr>
              <w:t>0.64</w:t>
            </w:r>
          </w:p>
        </w:tc>
        <w:tc>
          <w:tcPr>
            <w:tcW w:type="dxa" w:w="1191"/>
            <w:tcBorders>
              <w:bottom w:val="single" w:sz="12" w:color="000000"/>
            </w:tcBorders>
          </w:tcPr>
          <w:p>
            <w:pPr>
              <w:spacing w:after="0" w:line="276" w:lineRule="auto"/>
              <w:jc w:val="center"/>
            </w:pPr>
            <w:r/>
            <w:r>
              <w:rPr>
                <w:rFonts w:ascii="Times New Roman" w:hAnsi="Times New Roman" w:eastAsia="宋体"/>
                <w:b w:val="0"/>
                <w:sz w:val="19"/>
              </w:rPr>
              <w:t>0.08</w:t>
            </w:r>
          </w:p>
        </w:tc>
      </w:tr>
    </w:tbl>
    <w:p>
      <w:pPr>
        <w:spacing w:line="288" w:lineRule="auto" w:before="60" w:after="120"/>
        <w:jc w:val="both"/>
      </w:pPr>
      <w:r>
        <w:rPr>
          <w:rFonts w:ascii="Times New Roman" w:hAnsi="Times New Roman" w:eastAsia="宋体"/>
          <w:b w:val="0"/>
          <w:sz w:val="18"/>
        </w:rPr>
        <w:t>注：方差与标准差为样本统计量（分母为n−1），与Excel“描述统计”工具的计算口径一致；连续型成绩数据中多数取值仅出现一次，众数的参考意义有限。</w:t>
      </w:r>
    </w:p>
    <w:p>
      <w:pPr>
        <w:spacing w:line="360" w:lineRule="auto" w:before="0" w:after="0"/>
        <w:ind w:firstLine="480"/>
        <w:jc w:val="both"/>
      </w:pPr>
      <w:r>
        <w:rPr>
          <w:rFonts w:ascii="Times New Roman" w:hAnsi="Times New Roman" w:eastAsia="宋体"/>
          <w:b w:val="0"/>
          <w:sz w:val="24"/>
        </w:rPr>
        <w:t>从集中趋势看，BD班的均值（87.67）与中位数（87.92）均明显高于其他班级，较全体均值高出约6.5分；T1班与T2班接近全体平均水平；D2班与D1班低于全体平均水平，其中D1班均值最低（77.15）。从离散趋势看，BD班的标准差为3.15，变异系数为3.6%，在五个班级中成绩最为集中；D2班与D1班的标准差分别为5.44和5.20，极差均超过24分，班内差异较大。从分布形态看，D1、BD与T2三个班级的偏度约为−0.7，呈左偏分布，均值低于中位数，表明少数低分学生拉低了班级均值；D2班的偏度接近0，分布基本对称。由于中位数对极端值较不敏感，本文在后续比较中同时报告均值与中位数。</w:t>
      </w:r>
    </w:p>
    <w:p>
      <w:pPr>
        <w:keepNext/>
        <w:spacing w:line="360" w:lineRule="auto" w:before="120" w:after="60"/>
        <w:jc w:val="left"/>
        <w:outlineLvl w:val="1"/>
      </w:pPr>
      <w:r>
        <w:rPr>
          <w:rFonts w:ascii="Times New Roman" w:hAnsi="Times New Roman" w:eastAsia="黑体"/>
          <w:b w:val="0"/>
          <w:sz w:val="24"/>
        </w:rPr>
        <w:t>4.2  班级均值比较</w:t>
      </w:r>
    </w:p>
    <w:p>
      <w:pPr>
        <w:keepNext/>
        <w:spacing w:line="240" w:lineRule="auto" w:before="120" w:after="0"/>
        <w:jc w:val="center"/>
      </w:pPr>
      <w:r>
        <w:drawing>
          <wp:inline xmlns:a="http://schemas.openxmlformats.org/drawingml/2006/main" xmlns:pic="http://schemas.openxmlformats.org/drawingml/2006/picture">
            <wp:extent cx="4860000" cy="2815366"/>
            <wp:docPr id="2" name="Picture 2"/>
            <wp:cNvGraphicFramePr>
              <a:graphicFrameLocks noChangeAspect="1"/>
            </wp:cNvGraphicFramePr>
            <a:graphic>
              <a:graphicData uri="http://schemas.openxmlformats.org/drawingml/2006/picture">
                <pic:pic>
                  <pic:nvPicPr>
                    <pic:cNvPr id="0" name="fig1_mean_bar.png"/>
                    <pic:cNvPicPr/>
                  </pic:nvPicPr>
                  <pic:blipFill>
                    <a:blip r:embed="rId11"/>
                    <a:stretch>
                      <a:fillRect/>
                    </a:stretch>
                  </pic:blipFill>
                  <pic:spPr>
                    <a:xfrm>
                      <a:off x="0" y="0"/>
                      <a:ext cx="4860000" cy="2815366"/>
                    </a:xfrm>
                    <a:prstGeom prst="rect"/>
                  </pic:spPr>
                </pic:pic>
              </a:graphicData>
            </a:graphic>
          </wp:inline>
        </w:drawing>
      </w:r>
    </w:p>
    <w:p>
      <w:pPr>
        <w:spacing w:line="288" w:lineRule="auto" w:before="60" w:after="160"/>
        <w:jc w:val="center"/>
      </w:pPr>
      <w:r>
        <w:rPr>
          <w:rFonts w:ascii="Times New Roman" w:hAnsi="Times New Roman" w:eastAsia="宋体"/>
          <w:b w:val="0"/>
          <w:sz w:val="21"/>
        </w:rPr>
        <w:t>图2  各班学分加权平均分均值（误差线为95%置信区间，虚线为全体均值）</w:t>
      </w:r>
    </w:p>
    <w:p>
      <w:pPr>
        <w:spacing w:line="360" w:lineRule="auto" w:before="0" w:after="0"/>
        <w:ind w:firstLine="480"/>
        <w:jc w:val="both"/>
      </w:pPr>
      <w:r>
        <w:rPr>
          <w:rFonts w:ascii="Times New Roman" w:hAnsi="Times New Roman" w:eastAsia="宋体"/>
          <w:b w:val="0"/>
          <w:sz w:val="24"/>
        </w:rPr>
        <w:t>图2展示了各班学分加权平均分的均值及其95%置信区间。BD班的置信区间与其余四个班级均不重叠，表明其领先幅度较为稳定；T1班与T2班、D1班与D2班的置信区间分别高度重叠，初步说明平行班之间的差异有限，该判断将在第5节中予以检验。</w:t>
      </w:r>
    </w:p>
    <w:p>
      <w:pPr>
        <w:keepNext/>
        <w:spacing w:line="360" w:lineRule="auto" w:before="120" w:after="60"/>
        <w:jc w:val="left"/>
        <w:outlineLvl w:val="1"/>
      </w:pPr>
      <w:r>
        <w:rPr>
          <w:rFonts w:ascii="Times New Roman" w:hAnsi="Times New Roman" w:eastAsia="黑体"/>
          <w:b w:val="0"/>
          <w:sz w:val="24"/>
        </w:rPr>
        <w:t>4.3  成绩分布形态</w:t>
      </w:r>
    </w:p>
    <w:p>
      <w:pPr>
        <w:keepNext/>
        <w:spacing w:line="240" w:lineRule="auto" w:before="120" w:after="0"/>
        <w:jc w:val="center"/>
      </w:pPr>
      <w:r>
        <w:drawing>
          <wp:inline xmlns:a="http://schemas.openxmlformats.org/drawingml/2006/main" xmlns:pic="http://schemas.openxmlformats.org/drawingml/2006/picture">
            <wp:extent cx="5760000" cy="1403697"/>
            <wp:docPr id="3" name="Picture 3"/>
            <wp:cNvGraphicFramePr>
              <a:graphicFrameLocks noChangeAspect="1"/>
            </wp:cNvGraphicFramePr>
            <a:graphic>
              <a:graphicData uri="http://schemas.openxmlformats.org/drawingml/2006/picture">
                <pic:pic>
                  <pic:nvPicPr>
                    <pic:cNvPr id="0" name="fig2_hist.png"/>
                    <pic:cNvPicPr/>
                  </pic:nvPicPr>
                  <pic:blipFill>
                    <a:blip r:embed="rId12"/>
                    <a:stretch>
                      <a:fillRect/>
                    </a:stretch>
                  </pic:blipFill>
                  <pic:spPr>
                    <a:xfrm>
                      <a:off x="0" y="0"/>
                      <a:ext cx="5760000" cy="1403697"/>
                    </a:xfrm>
                    <a:prstGeom prst="rect"/>
                  </pic:spPr>
                </pic:pic>
              </a:graphicData>
            </a:graphic>
          </wp:inline>
        </w:drawing>
      </w:r>
    </w:p>
    <w:p>
      <w:pPr>
        <w:spacing w:line="288" w:lineRule="auto" w:before="60" w:after="160"/>
        <w:jc w:val="center"/>
      </w:pPr>
      <w:r>
        <w:rPr>
          <w:rFonts w:ascii="Times New Roman" w:hAnsi="Times New Roman" w:eastAsia="宋体"/>
          <w:b w:val="0"/>
          <w:sz w:val="21"/>
        </w:rPr>
        <w:t>图3  各班学分加权平均分分布直方图（组距2.5分；实线为均值，虚线为中位数）</w:t>
      </w:r>
    </w:p>
    <w:p>
      <w:pPr>
        <w:spacing w:line="360" w:lineRule="auto" w:before="0" w:after="0"/>
        <w:ind w:firstLine="480"/>
        <w:jc w:val="both"/>
      </w:pPr>
      <w:r>
        <w:rPr>
          <w:rFonts w:ascii="Times New Roman" w:hAnsi="Times New Roman" w:eastAsia="宋体"/>
          <w:b w:val="0"/>
          <w:sz w:val="24"/>
        </w:rPr>
        <w:t>由图3可知，BD班成绩全部高于80分，主要集中在85～92分区间；T1班与T2班的成绩主体位于77～87分；D1班与D2班的成绩主体位于72～82分，并在70分以下存在左侧拖尾。处于左侧拖尾的学生构成了后续离群点检测与学业预警的主要对象。</w:t>
      </w:r>
    </w:p>
    <w:p>
      <w:pPr>
        <w:keepNext/>
        <w:spacing w:line="360" w:lineRule="auto" w:before="120" w:after="60"/>
        <w:jc w:val="left"/>
        <w:outlineLvl w:val="1"/>
      </w:pPr>
      <w:r>
        <w:rPr>
          <w:rFonts w:ascii="Times New Roman" w:hAnsi="Times New Roman" w:eastAsia="黑体"/>
          <w:b w:val="0"/>
          <w:sz w:val="24"/>
        </w:rPr>
        <w:t>4.4  成绩等级构成</w:t>
      </w:r>
    </w:p>
    <w:p>
      <w:pPr>
        <w:keepNext/>
        <w:spacing w:line="240" w:lineRule="auto" w:before="120" w:after="0"/>
        <w:jc w:val="center"/>
      </w:pPr>
      <w:r>
        <w:drawing>
          <wp:inline xmlns:a="http://schemas.openxmlformats.org/drawingml/2006/main" xmlns:pic="http://schemas.openxmlformats.org/drawingml/2006/picture">
            <wp:extent cx="5040000" cy="2691191"/>
            <wp:docPr id="4" name="Picture 4"/>
            <wp:cNvGraphicFramePr>
              <a:graphicFrameLocks noChangeAspect="1"/>
            </wp:cNvGraphicFramePr>
            <a:graphic>
              <a:graphicData uri="http://schemas.openxmlformats.org/drawingml/2006/picture">
                <pic:pic>
                  <pic:nvPicPr>
                    <pic:cNvPr id="0" name="fig3_levels.png"/>
                    <pic:cNvPicPr/>
                  </pic:nvPicPr>
                  <pic:blipFill>
                    <a:blip r:embed="rId13"/>
                    <a:stretch>
                      <a:fillRect/>
                    </a:stretch>
                  </pic:blipFill>
                  <pic:spPr>
                    <a:xfrm>
                      <a:off x="0" y="0"/>
                      <a:ext cx="5040000" cy="2691191"/>
                    </a:xfrm>
                    <a:prstGeom prst="rect"/>
                  </pic:spPr>
                </pic:pic>
              </a:graphicData>
            </a:graphic>
          </wp:inline>
        </w:drawing>
      </w:r>
    </w:p>
    <w:p>
      <w:pPr>
        <w:spacing w:line="288" w:lineRule="auto" w:before="60" w:after="160"/>
        <w:jc w:val="center"/>
      </w:pPr>
      <w:r>
        <w:rPr>
          <w:rFonts w:ascii="Times New Roman" w:hAnsi="Times New Roman" w:eastAsia="宋体"/>
          <w:b w:val="0"/>
          <w:sz w:val="21"/>
        </w:rPr>
        <w:t>图4  各班成绩等级构成</w:t>
      </w:r>
    </w:p>
    <w:p>
      <w:pPr>
        <w:spacing w:line="360" w:lineRule="auto" w:before="0" w:after="0"/>
        <w:ind w:firstLine="480"/>
        <w:jc w:val="both"/>
      </w:pPr>
      <w:r>
        <w:rPr>
          <w:rFonts w:ascii="Times New Roman" w:hAnsi="Times New Roman" w:eastAsia="宋体"/>
          <w:b w:val="0"/>
          <w:sz w:val="24"/>
        </w:rPr>
        <w:t>按成绩等级划分后的结果见图4与表4。BD班的优秀率为86.7%（26/30），其余学生均为良好；T1班与T2班良好及以上等级的比例分别为67.5%与66.7%；D1班与D2班以中等等级为主，占比分别为62.9%与58.8%，其中D1班仅1人达到优秀。</w:t>
      </w:r>
    </w:p>
    <w:p>
      <w:pPr>
        <w:keepNext/>
        <w:spacing w:line="288" w:lineRule="auto" w:before="120" w:after="60"/>
        <w:jc w:val="center"/>
      </w:pPr>
      <w:r>
        <w:rPr>
          <w:rFonts w:ascii="Times New Roman" w:hAnsi="Times New Roman" w:eastAsia="黑体"/>
          <w:b w:val="0"/>
          <w:sz w:val="21"/>
        </w:rPr>
        <w:t>表4  各班成绩等级人数分布</w:t>
      </w:r>
    </w:p>
    <w:tbl>
      <w:tblPr>
        <w:jc w:val="center"/>
        <w:tblLayout w:type="fixed"/>
        <w:tblLook w:firstColumn="1" w:firstRow="1" w:lastColumn="0" w:lastRow="0" w:noHBand="0" w:noVBand="1" w:val="04A0"/>
        <w:tblW w:w="8164" w:type="dxa"/>
      </w:tblPr>
      <w:tblGrid>
        <w:gridCol w:w="1360"/>
        <w:gridCol w:w="1360"/>
        <w:gridCol w:w="1360"/>
        <w:gridCol w:w="1360"/>
        <w:gridCol w:w="1360"/>
        <w:gridCol w:w="1360"/>
      </w:tblGrid>
      <w:tr>
        <w:trPr>
          <w:cantSplit/>
        </w:trPr>
        <w:tc>
          <w:tcPr>
            <w:tcW w:type="dxa" w:w="136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班级</w:t>
            </w:r>
          </w:p>
        </w:tc>
        <w:tc>
          <w:tcPr>
            <w:tcW w:type="dxa" w:w="136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优秀</w:t>
            </w:r>
          </w:p>
        </w:tc>
        <w:tc>
          <w:tcPr>
            <w:tcW w:type="dxa" w:w="136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良好</w:t>
            </w:r>
          </w:p>
        </w:tc>
        <w:tc>
          <w:tcPr>
            <w:tcW w:type="dxa" w:w="136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中等</w:t>
            </w:r>
          </w:p>
        </w:tc>
        <w:tc>
          <w:tcPr>
            <w:tcW w:type="dxa" w:w="136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及格</w:t>
            </w:r>
          </w:p>
        </w:tc>
        <w:tc>
          <w:tcPr>
            <w:tcW w:type="dxa" w:w="136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合计</w:t>
            </w:r>
          </w:p>
        </w:tc>
      </w:tr>
      <w:tr>
        <w:trPr>
          <w:cantSplit/>
        </w:trPr>
        <w:tc>
          <w:tcPr>
            <w:tcW w:type="dxa" w:w="1361"/>
          </w:tcPr>
          <w:p>
            <w:pPr>
              <w:keepNext/>
              <w:spacing w:after="0" w:line="276" w:lineRule="auto"/>
              <w:jc w:val="center"/>
            </w:pPr>
            <w:r/>
            <w:r>
              <w:rPr>
                <w:rFonts w:ascii="Times New Roman" w:hAnsi="Times New Roman" w:eastAsia="宋体"/>
                <w:b w:val="0"/>
                <w:sz w:val="21"/>
              </w:rPr>
              <w:t>D1</w:t>
            </w:r>
          </w:p>
        </w:tc>
        <w:tc>
          <w:tcPr>
            <w:tcW w:type="dxa" w:w="1361"/>
          </w:tcPr>
          <w:p>
            <w:pPr>
              <w:keepNext/>
              <w:spacing w:after="0" w:line="276" w:lineRule="auto"/>
              <w:jc w:val="center"/>
            </w:pPr>
            <w:r/>
            <w:r>
              <w:rPr>
                <w:rFonts w:ascii="Times New Roman" w:hAnsi="Times New Roman" w:eastAsia="宋体"/>
                <w:b w:val="0"/>
                <w:sz w:val="21"/>
              </w:rPr>
              <w:t>1</w:t>
            </w:r>
          </w:p>
        </w:tc>
        <w:tc>
          <w:tcPr>
            <w:tcW w:type="dxa" w:w="1361"/>
          </w:tcPr>
          <w:p>
            <w:pPr>
              <w:keepNext/>
              <w:spacing w:after="0" w:line="276" w:lineRule="auto"/>
              <w:jc w:val="center"/>
            </w:pPr>
            <w:r/>
            <w:r>
              <w:rPr>
                <w:rFonts w:ascii="Times New Roman" w:hAnsi="Times New Roman" w:eastAsia="宋体"/>
                <w:b w:val="0"/>
                <w:sz w:val="21"/>
              </w:rPr>
              <w:t>10</w:t>
            </w:r>
          </w:p>
        </w:tc>
        <w:tc>
          <w:tcPr>
            <w:tcW w:type="dxa" w:w="1361"/>
          </w:tcPr>
          <w:p>
            <w:pPr>
              <w:keepNext/>
              <w:spacing w:after="0" w:line="276" w:lineRule="auto"/>
              <w:jc w:val="center"/>
            </w:pPr>
            <w:r/>
            <w:r>
              <w:rPr>
                <w:rFonts w:ascii="Times New Roman" w:hAnsi="Times New Roman" w:eastAsia="宋体"/>
                <w:b w:val="0"/>
                <w:sz w:val="21"/>
              </w:rPr>
              <w:t>22</w:t>
            </w:r>
          </w:p>
        </w:tc>
        <w:tc>
          <w:tcPr>
            <w:tcW w:type="dxa" w:w="1361"/>
          </w:tcPr>
          <w:p>
            <w:pPr>
              <w:keepNext/>
              <w:spacing w:after="0" w:line="276" w:lineRule="auto"/>
              <w:jc w:val="center"/>
            </w:pPr>
            <w:r/>
            <w:r>
              <w:rPr>
                <w:rFonts w:ascii="Times New Roman" w:hAnsi="Times New Roman" w:eastAsia="宋体"/>
                <w:b w:val="0"/>
                <w:sz w:val="21"/>
              </w:rPr>
              <w:t>2</w:t>
            </w:r>
          </w:p>
        </w:tc>
        <w:tc>
          <w:tcPr>
            <w:tcW w:type="dxa" w:w="1361"/>
          </w:tcPr>
          <w:p>
            <w:pPr>
              <w:keepNext/>
              <w:spacing w:after="0" w:line="276" w:lineRule="auto"/>
              <w:jc w:val="center"/>
            </w:pPr>
            <w:r/>
            <w:r>
              <w:rPr>
                <w:rFonts w:ascii="Times New Roman" w:hAnsi="Times New Roman" w:eastAsia="宋体"/>
                <w:b w:val="0"/>
                <w:sz w:val="21"/>
              </w:rPr>
              <w:t>35</w:t>
            </w:r>
          </w:p>
        </w:tc>
      </w:tr>
      <w:tr>
        <w:trPr>
          <w:cantSplit/>
        </w:trPr>
        <w:tc>
          <w:tcPr>
            <w:tcW w:type="dxa" w:w="1361"/>
          </w:tcPr>
          <w:p>
            <w:pPr>
              <w:keepNext/>
              <w:spacing w:after="0" w:line="276" w:lineRule="auto"/>
              <w:jc w:val="center"/>
            </w:pPr>
            <w:r/>
            <w:r>
              <w:rPr>
                <w:rFonts w:ascii="Times New Roman" w:hAnsi="Times New Roman" w:eastAsia="宋体"/>
                <w:b w:val="0"/>
                <w:sz w:val="21"/>
              </w:rPr>
              <w:t>D2</w:t>
            </w:r>
          </w:p>
        </w:tc>
        <w:tc>
          <w:tcPr>
            <w:tcW w:type="dxa" w:w="1361"/>
          </w:tcPr>
          <w:p>
            <w:pPr>
              <w:keepNext/>
              <w:spacing w:after="0" w:line="276" w:lineRule="auto"/>
              <w:jc w:val="center"/>
            </w:pPr>
            <w:r/>
            <w:r>
              <w:rPr>
                <w:rFonts w:ascii="Times New Roman" w:hAnsi="Times New Roman" w:eastAsia="宋体"/>
                <w:b w:val="0"/>
                <w:sz w:val="21"/>
              </w:rPr>
              <w:t>5</w:t>
            </w:r>
          </w:p>
        </w:tc>
        <w:tc>
          <w:tcPr>
            <w:tcW w:type="dxa" w:w="1361"/>
          </w:tcPr>
          <w:p>
            <w:pPr>
              <w:keepNext/>
              <w:spacing w:after="0" w:line="276" w:lineRule="auto"/>
              <w:jc w:val="center"/>
            </w:pPr>
            <w:r/>
            <w:r>
              <w:rPr>
                <w:rFonts w:ascii="Times New Roman" w:hAnsi="Times New Roman" w:eastAsia="宋体"/>
                <w:b w:val="0"/>
                <w:sz w:val="21"/>
              </w:rPr>
              <w:t>8</w:t>
            </w:r>
          </w:p>
        </w:tc>
        <w:tc>
          <w:tcPr>
            <w:tcW w:type="dxa" w:w="1361"/>
          </w:tcPr>
          <w:p>
            <w:pPr>
              <w:keepNext/>
              <w:spacing w:after="0" w:line="276" w:lineRule="auto"/>
              <w:jc w:val="center"/>
            </w:pPr>
            <w:r/>
            <w:r>
              <w:rPr>
                <w:rFonts w:ascii="Times New Roman" w:hAnsi="Times New Roman" w:eastAsia="宋体"/>
                <w:b w:val="0"/>
                <w:sz w:val="21"/>
              </w:rPr>
              <w:t>20</w:t>
            </w:r>
          </w:p>
        </w:tc>
        <w:tc>
          <w:tcPr>
            <w:tcW w:type="dxa" w:w="1361"/>
          </w:tcPr>
          <w:p>
            <w:pPr>
              <w:keepNext/>
              <w:spacing w:after="0" w:line="276" w:lineRule="auto"/>
              <w:jc w:val="center"/>
            </w:pPr>
            <w:r/>
            <w:r>
              <w:rPr>
                <w:rFonts w:ascii="Times New Roman" w:hAnsi="Times New Roman" w:eastAsia="宋体"/>
                <w:b w:val="0"/>
                <w:sz w:val="21"/>
              </w:rPr>
              <w:t>1</w:t>
            </w:r>
          </w:p>
        </w:tc>
        <w:tc>
          <w:tcPr>
            <w:tcW w:type="dxa" w:w="1361"/>
          </w:tcPr>
          <w:p>
            <w:pPr>
              <w:keepNext/>
              <w:spacing w:after="0" w:line="276" w:lineRule="auto"/>
              <w:jc w:val="center"/>
            </w:pPr>
            <w:r/>
            <w:r>
              <w:rPr>
                <w:rFonts w:ascii="Times New Roman" w:hAnsi="Times New Roman" w:eastAsia="宋体"/>
                <w:b w:val="0"/>
                <w:sz w:val="21"/>
              </w:rPr>
              <w:t>34</w:t>
            </w:r>
          </w:p>
        </w:tc>
      </w:tr>
      <w:tr>
        <w:trPr>
          <w:cantSplit/>
        </w:trPr>
        <w:tc>
          <w:tcPr>
            <w:tcW w:type="dxa" w:w="1361"/>
          </w:tcPr>
          <w:p>
            <w:pPr>
              <w:keepNext/>
              <w:spacing w:after="0" w:line="276" w:lineRule="auto"/>
              <w:jc w:val="center"/>
            </w:pPr>
            <w:r/>
            <w:r>
              <w:rPr>
                <w:rFonts w:ascii="Times New Roman" w:hAnsi="Times New Roman" w:eastAsia="宋体"/>
                <w:b w:val="0"/>
                <w:sz w:val="21"/>
              </w:rPr>
              <w:t>BD</w:t>
            </w:r>
          </w:p>
        </w:tc>
        <w:tc>
          <w:tcPr>
            <w:tcW w:type="dxa" w:w="1361"/>
          </w:tcPr>
          <w:p>
            <w:pPr>
              <w:keepNext/>
              <w:spacing w:after="0" w:line="276" w:lineRule="auto"/>
              <w:jc w:val="center"/>
            </w:pPr>
            <w:r/>
            <w:r>
              <w:rPr>
                <w:rFonts w:ascii="Times New Roman" w:hAnsi="Times New Roman" w:eastAsia="宋体"/>
                <w:b w:val="0"/>
                <w:sz w:val="21"/>
              </w:rPr>
              <w:t>26</w:t>
            </w:r>
          </w:p>
        </w:tc>
        <w:tc>
          <w:tcPr>
            <w:tcW w:type="dxa" w:w="1361"/>
          </w:tcPr>
          <w:p>
            <w:pPr>
              <w:keepNext/>
              <w:spacing w:after="0" w:line="276" w:lineRule="auto"/>
              <w:jc w:val="center"/>
            </w:pPr>
            <w:r/>
            <w:r>
              <w:rPr>
                <w:rFonts w:ascii="Times New Roman" w:hAnsi="Times New Roman" w:eastAsia="宋体"/>
                <w:b w:val="0"/>
                <w:sz w:val="21"/>
              </w:rPr>
              <w:t>4</w:t>
            </w:r>
          </w:p>
        </w:tc>
        <w:tc>
          <w:tcPr>
            <w:tcW w:type="dxa" w:w="1361"/>
          </w:tcPr>
          <w:p>
            <w:pPr>
              <w:keepNext/>
              <w:spacing w:after="0" w:line="276" w:lineRule="auto"/>
              <w:jc w:val="center"/>
            </w:pPr>
            <w:r/>
            <w:r>
              <w:rPr>
                <w:rFonts w:ascii="Times New Roman" w:hAnsi="Times New Roman" w:eastAsia="宋体"/>
                <w:b w:val="0"/>
                <w:sz w:val="21"/>
              </w:rPr>
              <w:t>0</w:t>
            </w:r>
          </w:p>
        </w:tc>
        <w:tc>
          <w:tcPr>
            <w:tcW w:type="dxa" w:w="1361"/>
          </w:tcPr>
          <w:p>
            <w:pPr>
              <w:keepNext/>
              <w:spacing w:after="0" w:line="276" w:lineRule="auto"/>
              <w:jc w:val="center"/>
            </w:pPr>
            <w:r/>
            <w:r>
              <w:rPr>
                <w:rFonts w:ascii="Times New Roman" w:hAnsi="Times New Roman" w:eastAsia="宋体"/>
                <w:b w:val="0"/>
                <w:sz w:val="21"/>
              </w:rPr>
              <w:t>0</w:t>
            </w:r>
          </w:p>
        </w:tc>
        <w:tc>
          <w:tcPr>
            <w:tcW w:type="dxa" w:w="1361"/>
          </w:tcPr>
          <w:p>
            <w:pPr>
              <w:keepNext/>
              <w:spacing w:after="0" w:line="276" w:lineRule="auto"/>
              <w:jc w:val="center"/>
            </w:pPr>
            <w:r/>
            <w:r>
              <w:rPr>
                <w:rFonts w:ascii="Times New Roman" w:hAnsi="Times New Roman" w:eastAsia="宋体"/>
                <w:b w:val="0"/>
                <w:sz w:val="21"/>
              </w:rPr>
              <w:t>30</w:t>
            </w:r>
          </w:p>
        </w:tc>
      </w:tr>
      <w:tr>
        <w:trPr>
          <w:cantSplit/>
        </w:trPr>
        <w:tc>
          <w:tcPr>
            <w:tcW w:type="dxa" w:w="1361"/>
          </w:tcPr>
          <w:p>
            <w:pPr>
              <w:keepNext/>
              <w:spacing w:after="0" w:line="276" w:lineRule="auto"/>
              <w:jc w:val="center"/>
            </w:pPr>
            <w:r/>
            <w:r>
              <w:rPr>
                <w:rFonts w:ascii="Times New Roman" w:hAnsi="Times New Roman" w:eastAsia="宋体"/>
                <w:b w:val="0"/>
                <w:sz w:val="21"/>
              </w:rPr>
              <w:t>T1</w:t>
            </w:r>
          </w:p>
        </w:tc>
        <w:tc>
          <w:tcPr>
            <w:tcW w:type="dxa" w:w="1361"/>
          </w:tcPr>
          <w:p>
            <w:pPr>
              <w:keepNext/>
              <w:spacing w:after="0" w:line="276" w:lineRule="auto"/>
              <w:jc w:val="center"/>
            </w:pPr>
            <w:r/>
            <w:r>
              <w:rPr>
                <w:rFonts w:ascii="Times New Roman" w:hAnsi="Times New Roman" w:eastAsia="宋体"/>
                <w:b w:val="0"/>
                <w:sz w:val="21"/>
              </w:rPr>
              <w:t>12</w:t>
            </w:r>
          </w:p>
        </w:tc>
        <w:tc>
          <w:tcPr>
            <w:tcW w:type="dxa" w:w="1361"/>
          </w:tcPr>
          <w:p>
            <w:pPr>
              <w:keepNext/>
              <w:spacing w:after="0" w:line="276" w:lineRule="auto"/>
              <w:jc w:val="center"/>
            </w:pPr>
            <w:r/>
            <w:r>
              <w:rPr>
                <w:rFonts w:ascii="Times New Roman" w:hAnsi="Times New Roman" w:eastAsia="宋体"/>
                <w:b w:val="0"/>
                <w:sz w:val="21"/>
              </w:rPr>
              <w:t>15</w:t>
            </w:r>
          </w:p>
        </w:tc>
        <w:tc>
          <w:tcPr>
            <w:tcW w:type="dxa" w:w="1361"/>
          </w:tcPr>
          <w:p>
            <w:pPr>
              <w:keepNext/>
              <w:spacing w:after="0" w:line="276" w:lineRule="auto"/>
              <w:jc w:val="center"/>
            </w:pPr>
            <w:r/>
            <w:r>
              <w:rPr>
                <w:rFonts w:ascii="Times New Roman" w:hAnsi="Times New Roman" w:eastAsia="宋体"/>
                <w:b w:val="0"/>
                <w:sz w:val="21"/>
              </w:rPr>
              <w:t>13</w:t>
            </w:r>
          </w:p>
        </w:tc>
        <w:tc>
          <w:tcPr>
            <w:tcW w:type="dxa" w:w="1361"/>
          </w:tcPr>
          <w:p>
            <w:pPr>
              <w:keepNext/>
              <w:spacing w:after="0" w:line="276" w:lineRule="auto"/>
              <w:jc w:val="center"/>
            </w:pPr>
            <w:r/>
            <w:r>
              <w:rPr>
                <w:rFonts w:ascii="Times New Roman" w:hAnsi="Times New Roman" w:eastAsia="宋体"/>
                <w:b w:val="0"/>
                <w:sz w:val="21"/>
              </w:rPr>
              <w:t>0</w:t>
            </w:r>
          </w:p>
        </w:tc>
        <w:tc>
          <w:tcPr>
            <w:tcW w:type="dxa" w:w="1361"/>
          </w:tcPr>
          <w:p>
            <w:pPr>
              <w:keepNext/>
              <w:spacing w:after="0" w:line="276" w:lineRule="auto"/>
              <w:jc w:val="center"/>
            </w:pPr>
            <w:r/>
            <w:r>
              <w:rPr>
                <w:rFonts w:ascii="Times New Roman" w:hAnsi="Times New Roman" w:eastAsia="宋体"/>
                <w:b w:val="0"/>
                <w:sz w:val="21"/>
              </w:rPr>
              <w:t>40</w:t>
            </w:r>
          </w:p>
        </w:tc>
      </w:tr>
      <w:tr>
        <w:trPr>
          <w:cantSplit/>
        </w:trPr>
        <w:tc>
          <w:tcPr>
            <w:tcW w:type="dxa" w:w="1361"/>
            <w:tcBorders>
              <w:bottom w:val="single" w:sz="12" w:color="000000"/>
            </w:tcBorders>
          </w:tcPr>
          <w:p>
            <w:pPr>
              <w:spacing w:after="0" w:line="276" w:lineRule="auto"/>
              <w:jc w:val="center"/>
            </w:pPr>
            <w:r/>
            <w:r>
              <w:rPr>
                <w:rFonts w:ascii="Times New Roman" w:hAnsi="Times New Roman" w:eastAsia="宋体"/>
                <w:b w:val="0"/>
                <w:sz w:val="21"/>
              </w:rPr>
              <w:t>T2</w:t>
            </w:r>
          </w:p>
        </w:tc>
        <w:tc>
          <w:tcPr>
            <w:tcW w:type="dxa" w:w="1361"/>
            <w:tcBorders>
              <w:bottom w:val="single" w:sz="12" w:color="000000"/>
            </w:tcBorders>
          </w:tcPr>
          <w:p>
            <w:pPr>
              <w:spacing w:after="0" w:line="276" w:lineRule="auto"/>
              <w:jc w:val="center"/>
            </w:pPr>
            <w:r/>
            <w:r>
              <w:rPr>
                <w:rFonts w:ascii="Times New Roman" w:hAnsi="Times New Roman" w:eastAsia="宋体"/>
                <w:b w:val="0"/>
                <w:sz w:val="21"/>
              </w:rPr>
              <w:t>9</w:t>
            </w:r>
          </w:p>
        </w:tc>
        <w:tc>
          <w:tcPr>
            <w:tcW w:type="dxa" w:w="1361"/>
            <w:tcBorders>
              <w:bottom w:val="single" w:sz="12" w:color="000000"/>
            </w:tcBorders>
          </w:tcPr>
          <w:p>
            <w:pPr>
              <w:spacing w:after="0" w:line="276" w:lineRule="auto"/>
              <w:jc w:val="center"/>
            </w:pPr>
            <w:r/>
            <w:r>
              <w:rPr>
                <w:rFonts w:ascii="Times New Roman" w:hAnsi="Times New Roman" w:eastAsia="宋体"/>
                <w:b w:val="0"/>
                <w:sz w:val="21"/>
              </w:rPr>
              <w:t>17</w:t>
            </w:r>
          </w:p>
        </w:tc>
        <w:tc>
          <w:tcPr>
            <w:tcW w:type="dxa" w:w="1361"/>
            <w:tcBorders>
              <w:bottom w:val="single" w:sz="12" w:color="000000"/>
            </w:tcBorders>
          </w:tcPr>
          <w:p>
            <w:pPr>
              <w:spacing w:after="0" w:line="276" w:lineRule="auto"/>
              <w:jc w:val="center"/>
            </w:pPr>
            <w:r/>
            <w:r>
              <w:rPr>
                <w:rFonts w:ascii="Times New Roman" w:hAnsi="Times New Roman" w:eastAsia="宋体"/>
                <w:b w:val="0"/>
                <w:sz w:val="21"/>
              </w:rPr>
              <w:t>11</w:t>
            </w:r>
          </w:p>
        </w:tc>
        <w:tc>
          <w:tcPr>
            <w:tcW w:type="dxa" w:w="1361"/>
            <w:tcBorders>
              <w:bottom w:val="single" w:sz="12" w:color="000000"/>
            </w:tcBorders>
          </w:tcPr>
          <w:p>
            <w:pPr>
              <w:spacing w:after="0" w:line="276" w:lineRule="auto"/>
              <w:jc w:val="center"/>
            </w:pPr>
            <w:r/>
            <w:r>
              <w:rPr>
                <w:rFonts w:ascii="Times New Roman" w:hAnsi="Times New Roman" w:eastAsia="宋体"/>
                <w:b w:val="0"/>
                <w:sz w:val="21"/>
              </w:rPr>
              <w:t>2</w:t>
            </w:r>
          </w:p>
        </w:tc>
        <w:tc>
          <w:tcPr>
            <w:tcW w:type="dxa" w:w="1361"/>
            <w:tcBorders>
              <w:bottom w:val="single" w:sz="12" w:color="000000"/>
            </w:tcBorders>
          </w:tcPr>
          <w:p>
            <w:pPr>
              <w:spacing w:after="0" w:line="276" w:lineRule="auto"/>
              <w:jc w:val="center"/>
            </w:pPr>
            <w:r/>
            <w:r>
              <w:rPr>
                <w:rFonts w:ascii="Times New Roman" w:hAnsi="Times New Roman" w:eastAsia="宋体"/>
                <w:b w:val="0"/>
                <w:sz w:val="21"/>
              </w:rPr>
              <w:t>39</w:t>
            </w:r>
          </w:p>
        </w:tc>
      </w:tr>
    </w:tbl>
    <w:p>
      <w:pPr>
        <w:spacing w:line="240" w:lineRule="auto" w:before="0" w:after="60"/>
        <w:jc w:val="both"/>
      </w:pPr>
    </w:p>
    <w:p>
      <w:pPr>
        <w:keepNext/>
        <w:spacing w:line="360" w:lineRule="auto" w:before="120" w:after="60"/>
        <w:jc w:val="left"/>
        <w:outlineLvl w:val="1"/>
      </w:pPr>
      <w:r>
        <w:rPr>
          <w:rFonts w:ascii="Times New Roman" w:hAnsi="Times New Roman" w:eastAsia="黑体"/>
          <w:b w:val="0"/>
          <w:sz w:val="24"/>
        </w:rPr>
        <w:t>4.5  箱线图与离群点检测</w:t>
      </w:r>
    </w:p>
    <w:p>
      <w:pPr>
        <w:keepNext/>
        <w:spacing w:line="360" w:lineRule="auto" w:before="0" w:after="0"/>
        <w:ind w:firstLine="480"/>
        <w:jc w:val="both"/>
      </w:pPr>
      <w:r>
        <w:rPr>
          <w:rFonts w:ascii="Times New Roman" w:hAnsi="Times New Roman" w:eastAsia="宋体"/>
          <w:b w:val="0"/>
          <w:sz w:val="24"/>
        </w:rPr>
        <w:t>箱线图基于五数概括（最小值、下四分位数Q1、中位数、上四分位数Q3与最大值）描述数据分布，箱体覆盖中间50%的观测值，落在[Q1 − 1.5×IQR, Q3 + 1.5×IQR]区间以外的观测值被判定为离群点[3]。</w:t>
      </w:r>
    </w:p>
    <w:p>
      <w:pPr>
        <w:keepNext/>
        <w:spacing w:line="240" w:lineRule="auto" w:before="120" w:after="0"/>
        <w:jc w:val="center"/>
      </w:pPr>
      <w:r>
        <w:drawing>
          <wp:inline xmlns:a="http://schemas.openxmlformats.org/drawingml/2006/main" xmlns:pic="http://schemas.openxmlformats.org/drawingml/2006/picture">
            <wp:extent cx="5400000" cy="2914460"/>
            <wp:docPr id="5" name="Picture 5"/>
            <wp:cNvGraphicFramePr>
              <a:graphicFrameLocks noChangeAspect="1"/>
            </wp:cNvGraphicFramePr>
            <a:graphic>
              <a:graphicData uri="http://schemas.openxmlformats.org/drawingml/2006/picture">
                <pic:pic>
                  <pic:nvPicPr>
                    <pic:cNvPr id="0" name="fig4_box.png"/>
                    <pic:cNvPicPr/>
                  </pic:nvPicPr>
                  <pic:blipFill>
                    <a:blip r:embed="rId14"/>
                    <a:stretch>
                      <a:fillRect/>
                    </a:stretch>
                  </pic:blipFill>
                  <pic:spPr>
                    <a:xfrm>
                      <a:off x="0" y="0"/>
                      <a:ext cx="5400000" cy="2914460"/>
                    </a:xfrm>
                    <a:prstGeom prst="rect"/>
                  </pic:spPr>
                </pic:pic>
              </a:graphicData>
            </a:graphic>
          </wp:inline>
        </w:drawing>
      </w:r>
    </w:p>
    <w:p>
      <w:pPr>
        <w:spacing w:line="288" w:lineRule="auto" w:before="60" w:after="160"/>
        <w:jc w:val="center"/>
      </w:pPr>
      <w:r>
        <w:rPr>
          <w:rFonts w:ascii="Times New Roman" w:hAnsi="Times New Roman" w:eastAsia="宋体"/>
          <w:b w:val="0"/>
          <w:sz w:val="21"/>
        </w:rPr>
        <w:t>图5  各班学分加权平均分箱线图（空心圆为离群点）</w:t>
      </w:r>
    </w:p>
    <w:p>
      <w:pPr>
        <w:spacing w:line="360" w:lineRule="auto" w:before="0" w:after="0"/>
        <w:ind w:firstLine="480"/>
        <w:jc w:val="both"/>
      </w:pPr>
      <w:r>
        <w:rPr>
          <w:rFonts w:ascii="Times New Roman" w:hAnsi="Times New Roman" w:eastAsia="宋体"/>
          <w:b w:val="0"/>
          <w:sz w:val="24"/>
        </w:rPr>
        <w:t>图5显示，BD班的箱体位置最高且箱体高度最小，其最低分（80.59）高于D1班与D2班的中位数；T1班与T2班的中位数十分接近（81.66与81.96），但T2班在低分端出现两个离群点。五个班级共识别出4个离群点，均位于低分一侧，具体信息见表5。</w:t>
      </w:r>
    </w:p>
    <w:p>
      <w:pPr>
        <w:keepNext/>
        <w:spacing w:line="288" w:lineRule="auto" w:before="120" w:after="60"/>
        <w:jc w:val="center"/>
      </w:pPr>
      <w:r>
        <w:rPr>
          <w:rFonts w:ascii="Times New Roman" w:hAnsi="Times New Roman" w:eastAsia="黑体"/>
          <w:b w:val="0"/>
          <w:sz w:val="21"/>
        </w:rPr>
        <w:t>表5  箱线图规则识别出的离群学生</w:t>
      </w:r>
    </w:p>
    <w:tbl>
      <w:tblPr>
        <w:jc w:val="center"/>
        <w:tblLayout w:type="fixed"/>
        <w:tblLook w:firstColumn="1" w:firstRow="1" w:lastColumn="0" w:lastRow="0" w:noHBand="0" w:noVBand="1" w:val="04A0"/>
        <w:tblW w:w="8618" w:type="dxa"/>
      </w:tblPr>
      <w:tblGrid>
        <w:gridCol w:w="793"/>
        <w:gridCol w:w="1190"/>
        <w:gridCol w:w="1247"/>
        <w:gridCol w:w="850"/>
        <w:gridCol w:w="1134"/>
        <w:gridCol w:w="1134"/>
        <w:gridCol w:w="1020"/>
        <w:gridCol w:w="1247"/>
      </w:tblGrid>
      <w:tr>
        <w:trPr>
          <w:cantSplit/>
        </w:trPr>
        <w:tc>
          <w:tcPr>
            <w:tcW w:type="dxa" w:w="79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班级</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20"/>
              </w:rPr>
              <w:t>学号</w:t>
            </w:r>
          </w:p>
        </w:tc>
        <w:tc>
          <w:tcPr>
            <w:tcW w:type="dxa" w:w="124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加权平均分</w:t>
            </w:r>
          </w:p>
        </w:tc>
        <w:tc>
          <w:tcPr>
            <w:tcW w:type="dxa" w:w="850"/>
            <w:tcBorders>
              <w:top w:val="single" w:sz="12" w:color="000000"/>
              <w:bottom w:val="single" w:sz="6" w:color="000000"/>
            </w:tcBorders>
          </w:tcPr>
          <w:p>
            <w:pPr>
              <w:keepNext/>
              <w:spacing w:after="0" w:line="276" w:lineRule="auto"/>
              <w:jc w:val="center"/>
            </w:pPr>
            <w:r/>
            <w:r>
              <w:rPr>
                <w:rFonts w:ascii="Times New Roman" w:hAnsi="Times New Roman" w:eastAsia="宋体"/>
                <w:b/>
                <w:sz w:val="20"/>
              </w:rPr>
              <w:t>GPA</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不及格门次</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不及格学分</w:t>
            </w:r>
          </w:p>
        </w:tc>
        <w:tc>
          <w:tcPr>
            <w:tcW w:type="dxa" w:w="1020"/>
            <w:tcBorders>
              <w:top w:val="single" w:sz="12" w:color="000000"/>
              <w:bottom w:val="single" w:sz="6" w:color="000000"/>
            </w:tcBorders>
          </w:tcPr>
          <w:p>
            <w:pPr>
              <w:keepNext/>
              <w:spacing w:after="0" w:line="276" w:lineRule="auto"/>
              <w:jc w:val="center"/>
            </w:pPr>
            <w:r/>
            <w:r>
              <w:rPr>
                <w:rFonts w:ascii="Times New Roman" w:hAnsi="Times New Roman" w:eastAsia="宋体"/>
                <w:b/>
                <w:sz w:val="20"/>
              </w:rPr>
              <w:t>通过率</w:t>
            </w:r>
          </w:p>
        </w:tc>
        <w:tc>
          <w:tcPr>
            <w:tcW w:type="dxa" w:w="124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班内Z分数</w:t>
            </w:r>
          </w:p>
        </w:tc>
      </w:tr>
      <w:tr>
        <w:trPr>
          <w:cantSplit/>
        </w:trPr>
        <w:tc>
          <w:tcPr>
            <w:tcW w:type="dxa" w:w="794"/>
          </w:tcPr>
          <w:p>
            <w:pPr>
              <w:keepNext/>
              <w:spacing w:after="0" w:line="276" w:lineRule="auto"/>
              <w:jc w:val="center"/>
            </w:pPr>
            <w:r/>
            <w:r>
              <w:rPr>
                <w:rFonts w:ascii="Times New Roman" w:hAnsi="Times New Roman" w:eastAsia="宋体"/>
                <w:b w:val="0"/>
                <w:sz w:val="20"/>
              </w:rPr>
              <w:t>D1</w:t>
            </w:r>
          </w:p>
        </w:tc>
        <w:tc>
          <w:tcPr>
            <w:tcW w:type="dxa" w:w="1191"/>
          </w:tcPr>
          <w:p>
            <w:pPr>
              <w:keepNext/>
              <w:spacing w:after="0" w:line="276" w:lineRule="auto"/>
              <w:jc w:val="center"/>
            </w:pPr>
            <w:r/>
            <w:r>
              <w:rPr>
                <w:rFonts w:ascii="Times New Roman" w:hAnsi="Times New Roman" w:eastAsia="宋体"/>
                <w:b w:val="0"/>
                <w:sz w:val="20"/>
              </w:rPr>
              <w:t>D45</w:t>
            </w:r>
          </w:p>
        </w:tc>
        <w:tc>
          <w:tcPr>
            <w:tcW w:type="dxa" w:w="1247"/>
          </w:tcPr>
          <w:p>
            <w:pPr>
              <w:keepNext/>
              <w:spacing w:after="0" w:line="276" w:lineRule="auto"/>
              <w:jc w:val="center"/>
            </w:pPr>
            <w:r/>
            <w:r>
              <w:rPr>
                <w:rFonts w:ascii="Times New Roman" w:hAnsi="Times New Roman" w:eastAsia="宋体"/>
                <w:b w:val="0"/>
                <w:sz w:val="20"/>
              </w:rPr>
              <w:t>61.93</w:t>
            </w:r>
          </w:p>
        </w:tc>
        <w:tc>
          <w:tcPr>
            <w:tcW w:type="dxa" w:w="850"/>
          </w:tcPr>
          <w:p>
            <w:pPr>
              <w:keepNext/>
              <w:spacing w:after="0" w:line="276" w:lineRule="auto"/>
              <w:jc w:val="center"/>
            </w:pPr>
            <w:r/>
            <w:r>
              <w:rPr>
                <w:rFonts w:ascii="Times New Roman" w:hAnsi="Times New Roman" w:eastAsia="宋体"/>
                <w:b w:val="0"/>
                <w:sz w:val="20"/>
              </w:rPr>
              <w:t>1.43</w:t>
            </w:r>
          </w:p>
        </w:tc>
        <w:tc>
          <w:tcPr>
            <w:tcW w:type="dxa" w:w="1134"/>
          </w:tcPr>
          <w:p>
            <w:pPr>
              <w:keepNext/>
              <w:spacing w:after="0" w:line="276" w:lineRule="auto"/>
              <w:jc w:val="center"/>
            </w:pPr>
            <w:r/>
            <w:r>
              <w:rPr>
                <w:rFonts w:ascii="Times New Roman" w:hAnsi="Times New Roman" w:eastAsia="宋体"/>
                <w:b w:val="0"/>
                <w:sz w:val="20"/>
              </w:rPr>
              <w:t>4</w:t>
            </w:r>
          </w:p>
        </w:tc>
        <w:tc>
          <w:tcPr>
            <w:tcW w:type="dxa" w:w="1134"/>
          </w:tcPr>
          <w:p>
            <w:pPr>
              <w:keepNext/>
              <w:spacing w:after="0" w:line="276" w:lineRule="auto"/>
              <w:jc w:val="center"/>
            </w:pPr>
            <w:r/>
            <w:r>
              <w:rPr>
                <w:rFonts w:ascii="Times New Roman" w:hAnsi="Times New Roman" w:eastAsia="宋体"/>
                <w:b w:val="0"/>
                <w:sz w:val="20"/>
              </w:rPr>
              <w:t>11</w:t>
            </w:r>
          </w:p>
        </w:tc>
        <w:tc>
          <w:tcPr>
            <w:tcW w:type="dxa" w:w="1020"/>
          </w:tcPr>
          <w:p>
            <w:pPr>
              <w:keepNext/>
              <w:spacing w:after="0" w:line="276" w:lineRule="auto"/>
              <w:jc w:val="center"/>
            </w:pPr>
            <w:r/>
            <w:r>
              <w:rPr>
                <w:rFonts w:ascii="Times New Roman" w:hAnsi="Times New Roman" w:eastAsia="宋体"/>
                <w:b w:val="0"/>
                <w:sz w:val="20"/>
              </w:rPr>
              <w:t>60.7%</w:t>
            </w:r>
          </w:p>
        </w:tc>
        <w:tc>
          <w:tcPr>
            <w:tcW w:type="dxa" w:w="1247"/>
          </w:tcPr>
          <w:p>
            <w:pPr>
              <w:keepNext/>
              <w:spacing w:after="0" w:line="276" w:lineRule="auto"/>
              <w:jc w:val="center"/>
            </w:pPr>
            <w:r/>
            <w:r>
              <w:rPr>
                <w:rFonts w:ascii="Times New Roman" w:hAnsi="Times New Roman" w:eastAsia="宋体"/>
                <w:b w:val="0"/>
                <w:sz w:val="20"/>
              </w:rPr>
              <w:t>-2.93</w:t>
            </w:r>
          </w:p>
        </w:tc>
      </w:tr>
      <w:tr>
        <w:trPr>
          <w:cantSplit/>
        </w:trPr>
        <w:tc>
          <w:tcPr>
            <w:tcW w:type="dxa" w:w="794"/>
          </w:tcPr>
          <w:p>
            <w:pPr>
              <w:keepNext/>
              <w:spacing w:after="0" w:line="276" w:lineRule="auto"/>
              <w:jc w:val="center"/>
            </w:pPr>
            <w:r/>
            <w:r>
              <w:rPr>
                <w:rFonts w:ascii="Times New Roman" w:hAnsi="Times New Roman" w:eastAsia="宋体"/>
                <w:b w:val="0"/>
                <w:sz w:val="20"/>
              </w:rPr>
              <w:t>D2</w:t>
            </w:r>
          </w:p>
        </w:tc>
        <w:tc>
          <w:tcPr>
            <w:tcW w:type="dxa" w:w="1191"/>
          </w:tcPr>
          <w:p>
            <w:pPr>
              <w:keepNext/>
              <w:spacing w:after="0" w:line="276" w:lineRule="auto"/>
              <w:jc w:val="center"/>
            </w:pPr>
            <w:r/>
            <w:r>
              <w:rPr>
                <w:rFonts w:ascii="Times New Roman" w:hAnsi="Times New Roman" w:eastAsia="宋体"/>
                <w:b w:val="0"/>
                <w:sz w:val="20"/>
              </w:rPr>
              <w:t>21D244</w:t>
            </w:r>
          </w:p>
        </w:tc>
        <w:tc>
          <w:tcPr>
            <w:tcW w:type="dxa" w:w="1247"/>
          </w:tcPr>
          <w:p>
            <w:pPr>
              <w:keepNext/>
              <w:spacing w:after="0" w:line="276" w:lineRule="auto"/>
              <w:jc w:val="center"/>
            </w:pPr>
            <w:r/>
            <w:r>
              <w:rPr>
                <w:rFonts w:ascii="Times New Roman" w:hAnsi="Times New Roman" w:eastAsia="宋体"/>
                <w:b w:val="0"/>
                <w:sz w:val="20"/>
              </w:rPr>
              <w:t>65.07</w:t>
            </w:r>
          </w:p>
        </w:tc>
        <w:tc>
          <w:tcPr>
            <w:tcW w:type="dxa" w:w="850"/>
          </w:tcPr>
          <w:p>
            <w:pPr>
              <w:keepNext/>
              <w:spacing w:after="0" w:line="276" w:lineRule="auto"/>
              <w:jc w:val="center"/>
            </w:pPr>
            <w:r/>
            <w:r>
              <w:rPr>
                <w:rFonts w:ascii="Times New Roman" w:hAnsi="Times New Roman" w:eastAsia="宋体"/>
                <w:b w:val="0"/>
                <w:sz w:val="20"/>
              </w:rPr>
              <w:t>1.68</w:t>
            </w:r>
          </w:p>
        </w:tc>
        <w:tc>
          <w:tcPr>
            <w:tcW w:type="dxa" w:w="1134"/>
          </w:tcPr>
          <w:p>
            <w:pPr>
              <w:keepNext/>
              <w:spacing w:after="0" w:line="276" w:lineRule="auto"/>
              <w:jc w:val="center"/>
            </w:pPr>
            <w:r/>
            <w:r>
              <w:rPr>
                <w:rFonts w:ascii="Times New Roman" w:hAnsi="Times New Roman" w:eastAsia="宋体"/>
                <w:b w:val="0"/>
                <w:sz w:val="20"/>
              </w:rPr>
              <w:t>3</w:t>
            </w:r>
          </w:p>
        </w:tc>
        <w:tc>
          <w:tcPr>
            <w:tcW w:type="dxa" w:w="1134"/>
          </w:tcPr>
          <w:p>
            <w:pPr>
              <w:keepNext/>
              <w:spacing w:after="0" w:line="276" w:lineRule="auto"/>
              <w:jc w:val="center"/>
            </w:pPr>
            <w:r/>
            <w:r>
              <w:rPr>
                <w:rFonts w:ascii="Times New Roman" w:hAnsi="Times New Roman" w:eastAsia="宋体"/>
                <w:b w:val="0"/>
                <w:sz w:val="20"/>
              </w:rPr>
              <w:t>13</w:t>
            </w:r>
          </w:p>
        </w:tc>
        <w:tc>
          <w:tcPr>
            <w:tcW w:type="dxa" w:w="1020"/>
          </w:tcPr>
          <w:p>
            <w:pPr>
              <w:keepNext/>
              <w:spacing w:after="0" w:line="276" w:lineRule="auto"/>
              <w:jc w:val="center"/>
            </w:pPr>
            <w:r/>
            <w:r>
              <w:rPr>
                <w:rFonts w:ascii="Times New Roman" w:hAnsi="Times New Roman" w:eastAsia="宋体"/>
                <w:b w:val="0"/>
                <w:sz w:val="20"/>
              </w:rPr>
              <w:t>53.6%</w:t>
            </w:r>
          </w:p>
        </w:tc>
        <w:tc>
          <w:tcPr>
            <w:tcW w:type="dxa" w:w="1247"/>
          </w:tcPr>
          <w:p>
            <w:pPr>
              <w:keepNext/>
              <w:spacing w:after="0" w:line="276" w:lineRule="auto"/>
              <w:jc w:val="center"/>
            </w:pPr>
            <w:r/>
            <w:r>
              <w:rPr>
                <w:rFonts w:ascii="Times New Roman" w:hAnsi="Times New Roman" w:eastAsia="宋体"/>
                <w:b w:val="0"/>
                <w:sz w:val="20"/>
              </w:rPr>
              <w:t>-2.54</w:t>
            </w:r>
          </w:p>
        </w:tc>
      </w:tr>
      <w:tr>
        <w:trPr>
          <w:cantSplit/>
        </w:trPr>
        <w:tc>
          <w:tcPr>
            <w:tcW w:type="dxa" w:w="794"/>
          </w:tcPr>
          <w:p>
            <w:pPr>
              <w:keepNext/>
              <w:spacing w:after="0" w:line="276" w:lineRule="auto"/>
              <w:jc w:val="center"/>
            </w:pPr>
            <w:r/>
            <w:r>
              <w:rPr>
                <w:rFonts w:ascii="Times New Roman" w:hAnsi="Times New Roman" w:eastAsia="宋体"/>
                <w:b w:val="0"/>
                <w:sz w:val="20"/>
              </w:rPr>
              <w:t>T2</w:t>
            </w:r>
          </w:p>
        </w:tc>
        <w:tc>
          <w:tcPr>
            <w:tcW w:type="dxa" w:w="1191"/>
          </w:tcPr>
          <w:p>
            <w:pPr>
              <w:keepNext/>
              <w:spacing w:after="0" w:line="276" w:lineRule="auto"/>
              <w:jc w:val="center"/>
            </w:pPr>
            <w:r/>
            <w:r>
              <w:rPr>
                <w:rFonts w:ascii="Times New Roman" w:hAnsi="Times New Roman" w:eastAsia="宋体"/>
                <w:b w:val="0"/>
                <w:sz w:val="20"/>
              </w:rPr>
              <w:t>21T248</w:t>
            </w:r>
          </w:p>
        </w:tc>
        <w:tc>
          <w:tcPr>
            <w:tcW w:type="dxa" w:w="1247"/>
          </w:tcPr>
          <w:p>
            <w:pPr>
              <w:keepNext/>
              <w:spacing w:after="0" w:line="276" w:lineRule="auto"/>
              <w:jc w:val="center"/>
            </w:pPr>
            <w:r/>
            <w:r>
              <w:rPr>
                <w:rFonts w:ascii="Times New Roman" w:hAnsi="Times New Roman" w:eastAsia="宋体"/>
                <w:b w:val="0"/>
                <w:sz w:val="20"/>
              </w:rPr>
              <w:t>67.68</w:t>
            </w:r>
          </w:p>
        </w:tc>
        <w:tc>
          <w:tcPr>
            <w:tcW w:type="dxa" w:w="850"/>
          </w:tcPr>
          <w:p>
            <w:pPr>
              <w:keepNext/>
              <w:spacing w:after="0" w:line="276" w:lineRule="auto"/>
              <w:jc w:val="center"/>
            </w:pPr>
            <w:r/>
            <w:r>
              <w:rPr>
                <w:rFonts w:ascii="Times New Roman" w:hAnsi="Times New Roman" w:eastAsia="宋体"/>
                <w:b w:val="0"/>
                <w:sz w:val="20"/>
              </w:rPr>
              <w:t>1.76</w:t>
            </w:r>
          </w:p>
        </w:tc>
        <w:tc>
          <w:tcPr>
            <w:tcW w:type="dxa" w:w="1134"/>
          </w:tcPr>
          <w:p>
            <w:pPr>
              <w:keepNext/>
              <w:spacing w:after="0" w:line="276" w:lineRule="auto"/>
              <w:jc w:val="center"/>
            </w:pPr>
            <w:r/>
            <w:r>
              <w:rPr>
                <w:rFonts w:ascii="Times New Roman" w:hAnsi="Times New Roman" w:eastAsia="宋体"/>
                <w:b w:val="0"/>
                <w:sz w:val="20"/>
              </w:rPr>
              <w:t>2</w:t>
            </w:r>
          </w:p>
        </w:tc>
        <w:tc>
          <w:tcPr>
            <w:tcW w:type="dxa" w:w="1134"/>
          </w:tcPr>
          <w:p>
            <w:pPr>
              <w:keepNext/>
              <w:spacing w:after="0" w:line="276" w:lineRule="auto"/>
              <w:jc w:val="center"/>
            </w:pPr>
            <w:r/>
            <w:r>
              <w:rPr>
                <w:rFonts w:ascii="Times New Roman" w:hAnsi="Times New Roman" w:eastAsia="宋体"/>
                <w:b w:val="0"/>
                <w:sz w:val="20"/>
              </w:rPr>
              <w:t>10</w:t>
            </w:r>
          </w:p>
        </w:tc>
        <w:tc>
          <w:tcPr>
            <w:tcW w:type="dxa" w:w="1020"/>
          </w:tcPr>
          <w:p>
            <w:pPr>
              <w:keepNext/>
              <w:spacing w:after="0" w:line="276" w:lineRule="auto"/>
              <w:jc w:val="center"/>
            </w:pPr>
            <w:r/>
            <w:r>
              <w:rPr>
                <w:rFonts w:ascii="Times New Roman" w:hAnsi="Times New Roman" w:eastAsia="宋体"/>
                <w:b w:val="0"/>
                <w:sz w:val="20"/>
              </w:rPr>
              <w:t>60.0%</w:t>
            </w:r>
          </w:p>
        </w:tc>
        <w:tc>
          <w:tcPr>
            <w:tcW w:type="dxa" w:w="1247"/>
          </w:tcPr>
          <w:p>
            <w:pPr>
              <w:keepNext/>
              <w:spacing w:after="0" w:line="276" w:lineRule="auto"/>
              <w:jc w:val="center"/>
            </w:pPr>
            <w:r/>
            <w:r>
              <w:rPr>
                <w:rFonts w:ascii="Times New Roman" w:hAnsi="Times New Roman" w:eastAsia="宋体"/>
                <w:b w:val="0"/>
                <w:sz w:val="20"/>
              </w:rPr>
              <w:t>-2.67</w:t>
            </w:r>
          </w:p>
        </w:tc>
      </w:tr>
      <w:tr>
        <w:trPr>
          <w:cantSplit/>
        </w:trPr>
        <w:tc>
          <w:tcPr>
            <w:tcW w:type="dxa" w:w="794"/>
            <w:tcBorders>
              <w:bottom w:val="single" w:sz="12" w:color="000000"/>
            </w:tcBorders>
          </w:tcPr>
          <w:p>
            <w:pPr>
              <w:spacing w:after="0" w:line="276" w:lineRule="auto"/>
              <w:jc w:val="center"/>
            </w:pPr>
            <w:r/>
            <w:r>
              <w:rPr>
                <w:rFonts w:ascii="Times New Roman" w:hAnsi="Times New Roman" w:eastAsia="宋体"/>
                <w:b w:val="0"/>
                <w:sz w:val="20"/>
              </w:rPr>
              <w:t>T2</w:t>
            </w:r>
          </w:p>
        </w:tc>
        <w:tc>
          <w:tcPr>
            <w:tcW w:type="dxa" w:w="1191"/>
            <w:tcBorders>
              <w:bottom w:val="single" w:sz="12" w:color="000000"/>
            </w:tcBorders>
          </w:tcPr>
          <w:p>
            <w:pPr>
              <w:spacing w:after="0" w:line="276" w:lineRule="auto"/>
              <w:jc w:val="center"/>
            </w:pPr>
            <w:r/>
            <w:r>
              <w:rPr>
                <w:rFonts w:ascii="Times New Roman" w:hAnsi="Times New Roman" w:eastAsia="宋体"/>
                <w:b w:val="0"/>
                <w:sz w:val="20"/>
              </w:rPr>
              <w:t>21T249</w:t>
            </w:r>
          </w:p>
        </w:tc>
        <w:tc>
          <w:tcPr>
            <w:tcW w:type="dxa" w:w="1247"/>
            <w:tcBorders>
              <w:bottom w:val="single" w:sz="12" w:color="000000"/>
            </w:tcBorders>
          </w:tcPr>
          <w:p>
            <w:pPr>
              <w:spacing w:after="0" w:line="276" w:lineRule="auto"/>
              <w:jc w:val="center"/>
            </w:pPr>
            <w:r/>
            <w:r>
              <w:rPr>
                <w:rFonts w:ascii="Times New Roman" w:hAnsi="Times New Roman" w:eastAsia="宋体"/>
                <w:b w:val="0"/>
                <w:sz w:val="20"/>
              </w:rPr>
              <w:t>68.84</w:t>
            </w:r>
          </w:p>
        </w:tc>
        <w:tc>
          <w:tcPr>
            <w:tcW w:type="dxa" w:w="850"/>
            <w:tcBorders>
              <w:bottom w:val="single" w:sz="12" w:color="000000"/>
            </w:tcBorders>
          </w:tcPr>
          <w:p>
            <w:pPr>
              <w:spacing w:after="0" w:line="276" w:lineRule="auto"/>
              <w:jc w:val="center"/>
            </w:pPr>
            <w:r/>
            <w:r>
              <w:rPr>
                <w:rFonts w:ascii="Times New Roman" w:hAnsi="Times New Roman" w:eastAsia="宋体"/>
                <w:b w:val="0"/>
                <w:sz w:val="20"/>
              </w:rPr>
              <w:t>1.62</w:t>
            </w:r>
          </w:p>
        </w:tc>
        <w:tc>
          <w:tcPr>
            <w:tcW w:type="dxa" w:w="1134"/>
            <w:tcBorders>
              <w:bottom w:val="single" w:sz="12" w:color="000000"/>
            </w:tcBorders>
          </w:tcPr>
          <w:p>
            <w:pPr>
              <w:spacing w:after="0" w:line="276" w:lineRule="auto"/>
              <w:jc w:val="center"/>
            </w:pPr>
            <w:r/>
            <w:r>
              <w:rPr>
                <w:rFonts w:ascii="Times New Roman" w:hAnsi="Times New Roman" w:eastAsia="宋体"/>
                <w:b w:val="0"/>
                <w:sz w:val="20"/>
              </w:rPr>
              <w:t>3</w:t>
            </w:r>
          </w:p>
        </w:tc>
        <w:tc>
          <w:tcPr>
            <w:tcW w:type="dxa" w:w="1134"/>
            <w:tcBorders>
              <w:bottom w:val="single" w:sz="12" w:color="000000"/>
            </w:tcBorders>
          </w:tcPr>
          <w:p>
            <w:pPr>
              <w:spacing w:after="0" w:line="276" w:lineRule="auto"/>
              <w:jc w:val="center"/>
            </w:pPr>
            <w:r/>
            <w:r>
              <w:rPr>
                <w:rFonts w:ascii="Times New Roman" w:hAnsi="Times New Roman" w:eastAsia="宋体"/>
                <w:b w:val="0"/>
                <w:sz w:val="20"/>
              </w:rPr>
              <w:t>11</w:t>
            </w:r>
          </w:p>
        </w:tc>
        <w:tc>
          <w:tcPr>
            <w:tcW w:type="dxa" w:w="1020"/>
            <w:tcBorders>
              <w:bottom w:val="single" w:sz="12" w:color="000000"/>
            </w:tcBorders>
          </w:tcPr>
          <w:p>
            <w:pPr>
              <w:spacing w:after="0" w:line="276" w:lineRule="auto"/>
              <w:jc w:val="center"/>
            </w:pPr>
            <w:r/>
            <w:r>
              <w:rPr>
                <w:rFonts w:ascii="Times New Roman" w:hAnsi="Times New Roman" w:eastAsia="宋体"/>
                <w:b w:val="0"/>
                <w:sz w:val="20"/>
              </w:rPr>
              <w:t>56.0%</w:t>
            </w:r>
          </w:p>
        </w:tc>
        <w:tc>
          <w:tcPr>
            <w:tcW w:type="dxa" w:w="1247"/>
            <w:tcBorders>
              <w:bottom w:val="single" w:sz="12" w:color="000000"/>
            </w:tcBorders>
          </w:tcPr>
          <w:p>
            <w:pPr>
              <w:spacing w:after="0" w:line="276" w:lineRule="auto"/>
              <w:jc w:val="center"/>
            </w:pPr>
            <w:r/>
            <w:r>
              <w:rPr>
                <w:rFonts w:ascii="Times New Roman" w:hAnsi="Times New Roman" w:eastAsia="宋体"/>
                <w:b w:val="0"/>
                <w:sz w:val="20"/>
              </w:rPr>
              <w:t>-2.44</w:t>
            </w:r>
          </w:p>
        </w:tc>
      </w:tr>
    </w:tbl>
    <w:p>
      <w:pPr>
        <w:spacing w:line="240" w:lineRule="auto" w:before="0" w:after="60"/>
        <w:jc w:val="both"/>
      </w:pPr>
    </w:p>
    <w:p>
      <w:pPr>
        <w:spacing w:line="360" w:lineRule="auto" w:before="0" w:after="0"/>
        <w:ind w:firstLine="480"/>
        <w:jc w:val="both"/>
      </w:pPr>
      <w:r>
        <w:rPr>
          <w:rFonts w:ascii="Times New Roman" w:hAnsi="Times New Roman" w:eastAsia="宋体"/>
          <w:b w:val="0"/>
          <w:sz w:val="24"/>
        </w:rPr>
        <w:t>上述4名学生均有2～4门课程不及格，学分通过率介于53.6%～60.7%之间，班内Z分数均低于−2.4，即其成绩低于本班均值2.4个标准差以上。在教学管理情境下，此类离群观测不宜作为噪声剔除，而应作为学业预警的重要信号。</w:t>
      </w:r>
    </w:p>
    <w:p>
      <w:pPr>
        <w:keepNext/>
        <w:spacing w:line="360" w:lineRule="auto" w:before="120" w:after="60"/>
        <w:jc w:val="left"/>
        <w:outlineLvl w:val="1"/>
      </w:pPr>
      <w:r>
        <w:rPr>
          <w:rFonts w:ascii="Times New Roman" w:hAnsi="Times New Roman" w:eastAsia="黑体"/>
          <w:b w:val="0"/>
          <w:sz w:val="24"/>
        </w:rPr>
        <w:t>4.6  挂科情况</w:t>
      </w:r>
    </w:p>
    <w:p>
      <w:pPr>
        <w:keepNext/>
        <w:spacing w:line="240" w:lineRule="auto" w:before="120" w:after="0"/>
        <w:jc w:val="center"/>
      </w:pPr>
      <w:r>
        <w:drawing>
          <wp:inline xmlns:a="http://schemas.openxmlformats.org/drawingml/2006/main" xmlns:pic="http://schemas.openxmlformats.org/drawingml/2006/picture">
            <wp:extent cx="4680000" cy="2468738"/>
            <wp:docPr id="6" name="Picture 6"/>
            <wp:cNvGraphicFramePr>
              <a:graphicFrameLocks noChangeAspect="1"/>
            </wp:cNvGraphicFramePr>
            <a:graphic>
              <a:graphicData uri="http://schemas.openxmlformats.org/drawingml/2006/picture">
                <pic:pic>
                  <pic:nvPicPr>
                    <pic:cNvPr id="0" name="fig5_fail.png"/>
                    <pic:cNvPicPr/>
                  </pic:nvPicPr>
                  <pic:blipFill>
                    <a:blip r:embed="rId15"/>
                    <a:stretch>
                      <a:fillRect/>
                    </a:stretch>
                  </pic:blipFill>
                  <pic:spPr>
                    <a:xfrm>
                      <a:off x="0" y="0"/>
                      <a:ext cx="4680000" cy="2468738"/>
                    </a:xfrm>
                    <a:prstGeom prst="rect"/>
                  </pic:spPr>
                </pic:pic>
              </a:graphicData>
            </a:graphic>
          </wp:inline>
        </w:drawing>
      </w:r>
    </w:p>
    <w:p>
      <w:pPr>
        <w:spacing w:line="288" w:lineRule="auto" w:before="60" w:after="160"/>
        <w:jc w:val="center"/>
      </w:pPr>
      <w:r>
        <w:rPr>
          <w:rFonts w:ascii="Times New Roman" w:hAnsi="Times New Roman" w:eastAsia="宋体"/>
          <w:b w:val="0"/>
          <w:sz w:val="21"/>
        </w:rPr>
        <w:t>图6  各班挂科率（至少一门课程不及格的学生占比）</w:t>
      </w:r>
    </w:p>
    <w:p>
      <w:pPr>
        <w:spacing w:line="360" w:lineRule="auto" w:before="0" w:after="0"/>
        <w:ind w:firstLine="480"/>
        <w:jc w:val="both"/>
      </w:pPr>
      <w:r>
        <w:rPr>
          <w:rFonts w:ascii="Times New Roman" w:hAnsi="Times New Roman" w:eastAsia="宋体"/>
          <w:b w:val="0"/>
          <w:sz w:val="24"/>
        </w:rPr>
        <w:t>如图6所示，全体样本中共有24名学生存在不及格课程，累计不及格38门次。其中，D1班挂科率为40.0%（14/35），不及格门次为21，占全部不及格门次的55%；BD班无学生挂科，T1班仅1名学生有1门课程不及格。D2班与T2班的均值相差约2.3分，但挂科率较为接近（14.7%与10.3%）。各班其他学业指标见表6。</w:t>
      </w:r>
    </w:p>
    <w:p>
      <w:pPr>
        <w:keepNext/>
        <w:spacing w:line="288" w:lineRule="auto" w:before="120" w:after="60"/>
        <w:jc w:val="center"/>
      </w:pPr>
      <w:r>
        <w:rPr>
          <w:rFonts w:ascii="Times New Roman" w:hAnsi="Times New Roman" w:eastAsia="黑体"/>
          <w:b w:val="0"/>
          <w:sz w:val="21"/>
        </w:rPr>
        <w:t>表6  各班其他学业指标</w:t>
      </w:r>
    </w:p>
    <w:tbl>
      <w:tblPr>
        <w:jc w:val="center"/>
        <w:tblLayout w:type="fixed"/>
        <w:tblLook w:firstColumn="1" w:firstRow="1" w:lastColumn="0" w:lastRow="0" w:noHBand="0" w:noVBand="1" w:val="04A0"/>
        <w:tblW w:w="8731" w:type="dxa"/>
      </w:tblPr>
      <w:tblGrid>
        <w:gridCol w:w="793"/>
        <w:gridCol w:w="1077"/>
        <w:gridCol w:w="1190"/>
        <w:gridCol w:w="1020"/>
        <w:gridCol w:w="1020"/>
        <w:gridCol w:w="1134"/>
        <w:gridCol w:w="1360"/>
        <w:gridCol w:w="1134"/>
      </w:tblGrid>
      <w:tr>
        <w:trPr>
          <w:cantSplit/>
        </w:trPr>
        <w:tc>
          <w:tcPr>
            <w:tcW w:type="dxa" w:w="79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班级</w:t>
            </w:r>
          </w:p>
        </w:tc>
        <w:tc>
          <w:tcPr>
            <w:tcW w:type="dxa" w:w="107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平均GPA</w:t>
            </w:r>
          </w:p>
        </w:tc>
        <w:tc>
          <w:tcPr>
            <w:tcW w:type="dxa" w:w="1191"/>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课程平均分</w:t>
            </w:r>
          </w:p>
        </w:tc>
        <w:tc>
          <w:tcPr>
            <w:tcW w:type="dxa" w:w="1020"/>
            <w:tcBorders>
              <w:top w:val="single" w:sz="12" w:color="000000"/>
              <w:bottom w:val="single" w:sz="6" w:color="000000"/>
            </w:tcBorders>
          </w:tcPr>
          <w:p>
            <w:pPr>
              <w:keepNext/>
              <w:spacing w:after="0" w:line="276" w:lineRule="auto"/>
              <w:jc w:val="center"/>
            </w:pPr>
            <w:r/>
            <w:r>
              <w:rPr>
                <w:rFonts w:ascii="Times New Roman" w:hAnsi="Times New Roman" w:eastAsia="宋体"/>
                <w:b/>
                <w:sz w:val="20"/>
              </w:rPr>
              <w:t>挂科人数</w:t>
            </w:r>
          </w:p>
        </w:tc>
        <w:tc>
          <w:tcPr>
            <w:tcW w:type="dxa" w:w="1020"/>
            <w:tcBorders>
              <w:top w:val="single" w:sz="12" w:color="000000"/>
              <w:bottom w:val="single" w:sz="6" w:color="000000"/>
            </w:tcBorders>
          </w:tcPr>
          <w:p>
            <w:pPr>
              <w:keepNext/>
              <w:spacing w:after="0" w:line="276" w:lineRule="auto"/>
              <w:jc w:val="center"/>
            </w:pPr>
            <w:r/>
            <w:r>
              <w:rPr>
                <w:rFonts w:ascii="Times New Roman" w:hAnsi="Times New Roman" w:eastAsia="宋体"/>
                <w:b/>
                <w:sz w:val="20"/>
              </w:rPr>
              <w:t>挂科率</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不及格门次</w:t>
            </w:r>
          </w:p>
        </w:tc>
        <w:tc>
          <w:tcPr>
            <w:tcW w:type="dxa" w:w="1361"/>
            <w:tcBorders>
              <w:top w:val="single" w:sz="12" w:color="000000"/>
              <w:bottom w:val="single" w:sz="6" w:color="000000"/>
            </w:tcBorders>
          </w:tcPr>
          <w:p>
            <w:pPr>
              <w:keepNext/>
              <w:spacing w:after="0" w:line="276" w:lineRule="auto"/>
              <w:jc w:val="center"/>
            </w:pPr>
            <w:r/>
            <w:r>
              <w:rPr>
                <w:rFonts w:ascii="Times New Roman" w:hAnsi="Times New Roman" w:eastAsia="宋体"/>
                <w:b/>
                <w:sz w:val="20"/>
              </w:rPr>
              <w:t>人均不及格学分</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平均通过率</w:t>
            </w:r>
          </w:p>
        </w:tc>
      </w:tr>
      <w:tr>
        <w:trPr>
          <w:cantSplit/>
        </w:trPr>
        <w:tc>
          <w:tcPr>
            <w:tcW w:type="dxa" w:w="794"/>
          </w:tcPr>
          <w:p>
            <w:pPr>
              <w:keepNext/>
              <w:spacing w:after="0" w:line="276" w:lineRule="auto"/>
              <w:jc w:val="center"/>
            </w:pPr>
            <w:r/>
            <w:r>
              <w:rPr>
                <w:rFonts w:ascii="Times New Roman" w:hAnsi="Times New Roman" w:eastAsia="宋体"/>
                <w:b w:val="0"/>
                <w:sz w:val="20"/>
              </w:rPr>
              <w:t>D1</w:t>
            </w:r>
          </w:p>
        </w:tc>
        <w:tc>
          <w:tcPr>
            <w:tcW w:type="dxa" w:w="1077"/>
          </w:tcPr>
          <w:p>
            <w:pPr>
              <w:keepNext/>
              <w:spacing w:after="0" w:line="276" w:lineRule="auto"/>
              <w:jc w:val="center"/>
            </w:pPr>
            <w:r/>
            <w:r>
              <w:rPr>
                <w:rFonts w:ascii="Times New Roman" w:hAnsi="Times New Roman" w:eastAsia="宋体"/>
                <w:b w:val="0"/>
                <w:sz w:val="20"/>
              </w:rPr>
              <w:t>2.57</w:t>
            </w:r>
          </w:p>
        </w:tc>
        <w:tc>
          <w:tcPr>
            <w:tcW w:type="dxa" w:w="1191"/>
          </w:tcPr>
          <w:p>
            <w:pPr>
              <w:keepNext/>
              <w:spacing w:after="0" w:line="276" w:lineRule="auto"/>
              <w:jc w:val="center"/>
            </w:pPr>
            <w:r/>
            <w:r>
              <w:rPr>
                <w:rFonts w:ascii="Times New Roman" w:hAnsi="Times New Roman" w:eastAsia="宋体"/>
                <w:b w:val="0"/>
                <w:sz w:val="20"/>
              </w:rPr>
              <w:t>81.20</w:t>
            </w:r>
          </w:p>
        </w:tc>
        <w:tc>
          <w:tcPr>
            <w:tcW w:type="dxa" w:w="1020"/>
          </w:tcPr>
          <w:p>
            <w:pPr>
              <w:keepNext/>
              <w:spacing w:after="0" w:line="276" w:lineRule="auto"/>
              <w:jc w:val="center"/>
            </w:pPr>
            <w:r/>
            <w:r>
              <w:rPr>
                <w:rFonts w:ascii="Times New Roman" w:hAnsi="Times New Roman" w:eastAsia="宋体"/>
                <w:b w:val="0"/>
                <w:sz w:val="20"/>
              </w:rPr>
              <w:t>14</w:t>
            </w:r>
          </w:p>
        </w:tc>
        <w:tc>
          <w:tcPr>
            <w:tcW w:type="dxa" w:w="1020"/>
          </w:tcPr>
          <w:p>
            <w:pPr>
              <w:keepNext/>
              <w:spacing w:after="0" w:line="276" w:lineRule="auto"/>
              <w:jc w:val="center"/>
            </w:pPr>
            <w:r/>
            <w:r>
              <w:rPr>
                <w:rFonts w:ascii="Times New Roman" w:hAnsi="Times New Roman" w:eastAsia="宋体"/>
                <w:b w:val="0"/>
                <w:sz w:val="20"/>
              </w:rPr>
              <w:t>40.0%</w:t>
            </w:r>
          </w:p>
        </w:tc>
        <w:tc>
          <w:tcPr>
            <w:tcW w:type="dxa" w:w="1134"/>
          </w:tcPr>
          <w:p>
            <w:pPr>
              <w:keepNext/>
              <w:spacing w:after="0" w:line="276" w:lineRule="auto"/>
              <w:jc w:val="center"/>
            </w:pPr>
            <w:r/>
            <w:r>
              <w:rPr>
                <w:rFonts w:ascii="Times New Roman" w:hAnsi="Times New Roman" w:eastAsia="宋体"/>
                <w:b w:val="0"/>
                <w:sz w:val="20"/>
              </w:rPr>
              <w:t>21</w:t>
            </w:r>
          </w:p>
        </w:tc>
        <w:tc>
          <w:tcPr>
            <w:tcW w:type="dxa" w:w="1361"/>
          </w:tcPr>
          <w:p>
            <w:pPr>
              <w:keepNext/>
              <w:spacing w:after="0" w:line="276" w:lineRule="auto"/>
              <w:jc w:val="center"/>
            </w:pPr>
            <w:r/>
            <w:r>
              <w:rPr>
                <w:rFonts w:ascii="Times New Roman" w:hAnsi="Times New Roman" w:eastAsia="宋体"/>
                <w:b w:val="0"/>
                <w:sz w:val="20"/>
              </w:rPr>
              <w:t>2.34</w:t>
            </w:r>
          </w:p>
        </w:tc>
        <w:tc>
          <w:tcPr>
            <w:tcW w:type="dxa" w:w="1134"/>
          </w:tcPr>
          <w:p>
            <w:pPr>
              <w:keepNext/>
              <w:spacing w:after="0" w:line="276" w:lineRule="auto"/>
              <w:jc w:val="center"/>
            </w:pPr>
            <w:r/>
            <w:r>
              <w:rPr>
                <w:rFonts w:ascii="Times New Roman" w:hAnsi="Times New Roman" w:eastAsia="宋体"/>
                <w:b w:val="0"/>
                <w:sz w:val="20"/>
              </w:rPr>
              <w:t>91.5%</w:t>
            </w:r>
          </w:p>
        </w:tc>
      </w:tr>
      <w:tr>
        <w:trPr>
          <w:cantSplit/>
        </w:trPr>
        <w:tc>
          <w:tcPr>
            <w:tcW w:type="dxa" w:w="794"/>
          </w:tcPr>
          <w:p>
            <w:pPr>
              <w:keepNext/>
              <w:spacing w:after="0" w:line="276" w:lineRule="auto"/>
              <w:jc w:val="center"/>
            </w:pPr>
            <w:r/>
            <w:r>
              <w:rPr>
                <w:rFonts w:ascii="Times New Roman" w:hAnsi="Times New Roman" w:eastAsia="宋体"/>
                <w:b w:val="0"/>
                <w:sz w:val="20"/>
              </w:rPr>
              <w:t>D2</w:t>
            </w:r>
          </w:p>
        </w:tc>
        <w:tc>
          <w:tcPr>
            <w:tcW w:type="dxa" w:w="1077"/>
          </w:tcPr>
          <w:p>
            <w:pPr>
              <w:keepNext/>
              <w:spacing w:after="0" w:line="276" w:lineRule="auto"/>
              <w:jc w:val="center"/>
            </w:pPr>
            <w:r/>
            <w:r>
              <w:rPr>
                <w:rFonts w:ascii="Times New Roman" w:hAnsi="Times New Roman" w:eastAsia="宋体"/>
                <w:b w:val="0"/>
                <w:sz w:val="20"/>
              </w:rPr>
              <w:t>2.71</w:t>
            </w:r>
          </w:p>
        </w:tc>
        <w:tc>
          <w:tcPr>
            <w:tcW w:type="dxa" w:w="1191"/>
          </w:tcPr>
          <w:p>
            <w:pPr>
              <w:keepNext/>
              <w:spacing w:after="0" w:line="276" w:lineRule="auto"/>
              <w:jc w:val="center"/>
            </w:pPr>
            <w:r/>
            <w:r>
              <w:rPr>
                <w:rFonts w:ascii="Times New Roman" w:hAnsi="Times New Roman" w:eastAsia="宋体"/>
                <w:b w:val="0"/>
                <w:sz w:val="20"/>
              </w:rPr>
              <w:t>82.57</w:t>
            </w:r>
          </w:p>
        </w:tc>
        <w:tc>
          <w:tcPr>
            <w:tcW w:type="dxa" w:w="1020"/>
          </w:tcPr>
          <w:p>
            <w:pPr>
              <w:keepNext/>
              <w:spacing w:after="0" w:line="276" w:lineRule="auto"/>
              <w:jc w:val="center"/>
            </w:pPr>
            <w:r/>
            <w:r>
              <w:rPr>
                <w:rFonts w:ascii="Times New Roman" w:hAnsi="Times New Roman" w:eastAsia="宋体"/>
                <w:b w:val="0"/>
                <w:sz w:val="20"/>
              </w:rPr>
              <w:t>5</w:t>
            </w:r>
          </w:p>
        </w:tc>
        <w:tc>
          <w:tcPr>
            <w:tcW w:type="dxa" w:w="1020"/>
          </w:tcPr>
          <w:p>
            <w:pPr>
              <w:keepNext/>
              <w:spacing w:after="0" w:line="276" w:lineRule="auto"/>
              <w:jc w:val="center"/>
            </w:pPr>
            <w:r/>
            <w:r>
              <w:rPr>
                <w:rFonts w:ascii="Times New Roman" w:hAnsi="Times New Roman" w:eastAsia="宋体"/>
                <w:b w:val="0"/>
                <w:sz w:val="20"/>
              </w:rPr>
              <w:t>14.7%</w:t>
            </w:r>
          </w:p>
        </w:tc>
        <w:tc>
          <w:tcPr>
            <w:tcW w:type="dxa" w:w="1134"/>
          </w:tcPr>
          <w:p>
            <w:pPr>
              <w:keepNext/>
              <w:spacing w:after="0" w:line="276" w:lineRule="auto"/>
              <w:jc w:val="center"/>
            </w:pPr>
            <w:r/>
            <w:r>
              <w:rPr>
                <w:rFonts w:ascii="Times New Roman" w:hAnsi="Times New Roman" w:eastAsia="宋体"/>
                <w:b w:val="0"/>
                <w:sz w:val="20"/>
              </w:rPr>
              <w:t>8</w:t>
            </w:r>
          </w:p>
        </w:tc>
        <w:tc>
          <w:tcPr>
            <w:tcW w:type="dxa" w:w="1361"/>
          </w:tcPr>
          <w:p>
            <w:pPr>
              <w:keepNext/>
              <w:spacing w:after="0" w:line="276" w:lineRule="auto"/>
              <w:jc w:val="center"/>
            </w:pPr>
            <w:r/>
            <w:r>
              <w:rPr>
                <w:rFonts w:ascii="Times New Roman" w:hAnsi="Times New Roman" w:eastAsia="宋体"/>
                <w:b w:val="0"/>
                <w:sz w:val="20"/>
              </w:rPr>
              <w:t>1.12</w:t>
            </w:r>
          </w:p>
        </w:tc>
        <w:tc>
          <w:tcPr>
            <w:tcW w:type="dxa" w:w="1134"/>
          </w:tcPr>
          <w:p>
            <w:pPr>
              <w:keepNext/>
              <w:spacing w:after="0" w:line="276" w:lineRule="auto"/>
              <w:jc w:val="center"/>
            </w:pPr>
            <w:r/>
            <w:r>
              <w:rPr>
                <w:rFonts w:ascii="Times New Roman" w:hAnsi="Times New Roman" w:eastAsia="宋体"/>
                <w:b w:val="0"/>
                <w:sz w:val="20"/>
              </w:rPr>
              <w:t>96.0%</w:t>
            </w:r>
          </w:p>
        </w:tc>
      </w:tr>
      <w:tr>
        <w:trPr>
          <w:cantSplit/>
        </w:trPr>
        <w:tc>
          <w:tcPr>
            <w:tcW w:type="dxa" w:w="794"/>
          </w:tcPr>
          <w:p>
            <w:pPr>
              <w:keepNext/>
              <w:spacing w:after="0" w:line="276" w:lineRule="auto"/>
              <w:jc w:val="center"/>
            </w:pPr>
            <w:r/>
            <w:r>
              <w:rPr>
                <w:rFonts w:ascii="Times New Roman" w:hAnsi="Times New Roman" w:eastAsia="宋体"/>
                <w:b w:val="0"/>
                <w:sz w:val="20"/>
              </w:rPr>
              <w:t>BD</w:t>
            </w:r>
          </w:p>
        </w:tc>
        <w:tc>
          <w:tcPr>
            <w:tcW w:type="dxa" w:w="1077"/>
          </w:tcPr>
          <w:p>
            <w:pPr>
              <w:keepNext/>
              <w:spacing w:after="0" w:line="276" w:lineRule="auto"/>
              <w:jc w:val="center"/>
            </w:pPr>
            <w:r/>
            <w:r>
              <w:rPr>
                <w:rFonts w:ascii="Times New Roman" w:hAnsi="Times New Roman" w:eastAsia="宋体"/>
                <w:b w:val="0"/>
                <w:sz w:val="20"/>
              </w:rPr>
              <w:t>3.61</w:t>
            </w:r>
          </w:p>
        </w:tc>
        <w:tc>
          <w:tcPr>
            <w:tcW w:type="dxa" w:w="1191"/>
          </w:tcPr>
          <w:p>
            <w:pPr>
              <w:keepNext/>
              <w:spacing w:after="0" w:line="276" w:lineRule="auto"/>
              <w:jc w:val="center"/>
            </w:pPr>
            <w:r/>
            <w:r>
              <w:rPr>
                <w:rFonts w:ascii="Times New Roman" w:hAnsi="Times New Roman" w:eastAsia="宋体"/>
                <w:b w:val="0"/>
                <w:sz w:val="20"/>
              </w:rPr>
              <w:t>88.70</w:t>
            </w:r>
          </w:p>
        </w:tc>
        <w:tc>
          <w:tcPr>
            <w:tcW w:type="dxa" w:w="1020"/>
          </w:tcPr>
          <w:p>
            <w:pPr>
              <w:keepNext/>
              <w:spacing w:after="0" w:line="276" w:lineRule="auto"/>
              <w:jc w:val="center"/>
            </w:pPr>
            <w:r/>
            <w:r>
              <w:rPr>
                <w:rFonts w:ascii="Times New Roman" w:hAnsi="Times New Roman" w:eastAsia="宋体"/>
                <w:b w:val="0"/>
                <w:sz w:val="20"/>
              </w:rPr>
              <w:t>0</w:t>
            </w:r>
          </w:p>
        </w:tc>
        <w:tc>
          <w:tcPr>
            <w:tcW w:type="dxa" w:w="1020"/>
          </w:tcPr>
          <w:p>
            <w:pPr>
              <w:keepNext/>
              <w:spacing w:after="0" w:line="276" w:lineRule="auto"/>
              <w:jc w:val="center"/>
            </w:pPr>
            <w:r/>
            <w:r>
              <w:rPr>
                <w:rFonts w:ascii="Times New Roman" w:hAnsi="Times New Roman" w:eastAsia="宋体"/>
                <w:b w:val="0"/>
                <w:sz w:val="20"/>
              </w:rPr>
              <w:t>0.0%</w:t>
            </w:r>
          </w:p>
        </w:tc>
        <w:tc>
          <w:tcPr>
            <w:tcW w:type="dxa" w:w="1134"/>
          </w:tcPr>
          <w:p>
            <w:pPr>
              <w:keepNext/>
              <w:spacing w:after="0" w:line="276" w:lineRule="auto"/>
              <w:jc w:val="center"/>
            </w:pPr>
            <w:r/>
            <w:r>
              <w:rPr>
                <w:rFonts w:ascii="Times New Roman" w:hAnsi="Times New Roman" w:eastAsia="宋体"/>
                <w:b w:val="0"/>
                <w:sz w:val="20"/>
              </w:rPr>
              <w:t>0</w:t>
            </w:r>
          </w:p>
        </w:tc>
        <w:tc>
          <w:tcPr>
            <w:tcW w:type="dxa" w:w="1361"/>
          </w:tcPr>
          <w:p>
            <w:pPr>
              <w:keepNext/>
              <w:spacing w:after="0" w:line="276" w:lineRule="auto"/>
              <w:jc w:val="center"/>
            </w:pPr>
            <w:r/>
            <w:r>
              <w:rPr>
                <w:rFonts w:ascii="Times New Roman" w:hAnsi="Times New Roman" w:eastAsia="宋体"/>
                <w:b w:val="0"/>
                <w:sz w:val="20"/>
              </w:rPr>
              <w:t>0.00</w:t>
            </w:r>
          </w:p>
        </w:tc>
        <w:tc>
          <w:tcPr>
            <w:tcW w:type="dxa" w:w="1134"/>
          </w:tcPr>
          <w:p>
            <w:pPr>
              <w:keepNext/>
              <w:spacing w:after="0" w:line="276" w:lineRule="auto"/>
              <w:jc w:val="center"/>
            </w:pPr>
            <w:r/>
            <w:r>
              <w:rPr>
                <w:rFonts w:ascii="Times New Roman" w:hAnsi="Times New Roman" w:eastAsia="宋体"/>
                <w:b w:val="0"/>
                <w:sz w:val="20"/>
              </w:rPr>
              <w:t>100.0%</w:t>
            </w:r>
          </w:p>
        </w:tc>
      </w:tr>
      <w:tr>
        <w:trPr>
          <w:cantSplit/>
        </w:trPr>
        <w:tc>
          <w:tcPr>
            <w:tcW w:type="dxa" w:w="794"/>
          </w:tcPr>
          <w:p>
            <w:pPr>
              <w:keepNext/>
              <w:spacing w:after="0" w:line="276" w:lineRule="auto"/>
              <w:jc w:val="center"/>
            </w:pPr>
            <w:r/>
            <w:r>
              <w:rPr>
                <w:rFonts w:ascii="Times New Roman" w:hAnsi="Times New Roman" w:eastAsia="宋体"/>
                <w:b w:val="0"/>
                <w:sz w:val="20"/>
              </w:rPr>
              <w:t>T1</w:t>
            </w:r>
          </w:p>
        </w:tc>
        <w:tc>
          <w:tcPr>
            <w:tcW w:type="dxa" w:w="1077"/>
          </w:tcPr>
          <w:p>
            <w:pPr>
              <w:keepNext/>
              <w:spacing w:after="0" w:line="276" w:lineRule="auto"/>
              <w:jc w:val="center"/>
            </w:pPr>
            <w:r/>
            <w:r>
              <w:rPr>
                <w:rFonts w:ascii="Times New Roman" w:hAnsi="Times New Roman" w:eastAsia="宋体"/>
                <w:b w:val="0"/>
                <w:sz w:val="20"/>
              </w:rPr>
              <w:t>3.02</w:t>
            </w:r>
          </w:p>
        </w:tc>
        <w:tc>
          <w:tcPr>
            <w:tcW w:type="dxa" w:w="1191"/>
          </w:tcPr>
          <w:p>
            <w:pPr>
              <w:keepNext/>
              <w:spacing w:after="0" w:line="276" w:lineRule="auto"/>
              <w:jc w:val="center"/>
            </w:pPr>
            <w:r/>
            <w:r>
              <w:rPr>
                <w:rFonts w:ascii="Times New Roman" w:hAnsi="Times New Roman" w:eastAsia="宋体"/>
                <w:b w:val="0"/>
                <w:sz w:val="20"/>
              </w:rPr>
              <w:t>84.57</w:t>
            </w:r>
          </w:p>
        </w:tc>
        <w:tc>
          <w:tcPr>
            <w:tcW w:type="dxa" w:w="1020"/>
          </w:tcPr>
          <w:p>
            <w:pPr>
              <w:keepNext/>
              <w:spacing w:after="0" w:line="276" w:lineRule="auto"/>
              <w:jc w:val="center"/>
            </w:pPr>
            <w:r/>
            <w:r>
              <w:rPr>
                <w:rFonts w:ascii="Times New Roman" w:hAnsi="Times New Roman" w:eastAsia="宋体"/>
                <w:b w:val="0"/>
                <w:sz w:val="20"/>
              </w:rPr>
              <w:t>1</w:t>
            </w:r>
          </w:p>
        </w:tc>
        <w:tc>
          <w:tcPr>
            <w:tcW w:type="dxa" w:w="1020"/>
          </w:tcPr>
          <w:p>
            <w:pPr>
              <w:keepNext/>
              <w:spacing w:after="0" w:line="276" w:lineRule="auto"/>
              <w:jc w:val="center"/>
            </w:pPr>
            <w:r/>
            <w:r>
              <w:rPr>
                <w:rFonts w:ascii="Times New Roman" w:hAnsi="Times New Roman" w:eastAsia="宋体"/>
                <w:b w:val="0"/>
                <w:sz w:val="20"/>
              </w:rPr>
              <w:t>2.5%</w:t>
            </w:r>
          </w:p>
        </w:tc>
        <w:tc>
          <w:tcPr>
            <w:tcW w:type="dxa" w:w="1134"/>
          </w:tcPr>
          <w:p>
            <w:pPr>
              <w:keepNext/>
              <w:spacing w:after="0" w:line="276" w:lineRule="auto"/>
              <w:jc w:val="center"/>
            </w:pPr>
            <w:r/>
            <w:r>
              <w:rPr>
                <w:rFonts w:ascii="Times New Roman" w:hAnsi="Times New Roman" w:eastAsia="宋体"/>
                <w:b w:val="0"/>
                <w:sz w:val="20"/>
              </w:rPr>
              <w:t>1</w:t>
            </w:r>
          </w:p>
        </w:tc>
        <w:tc>
          <w:tcPr>
            <w:tcW w:type="dxa" w:w="1361"/>
          </w:tcPr>
          <w:p>
            <w:pPr>
              <w:keepNext/>
              <w:spacing w:after="0" w:line="276" w:lineRule="auto"/>
              <w:jc w:val="center"/>
            </w:pPr>
            <w:r/>
            <w:r>
              <w:rPr>
                <w:rFonts w:ascii="Times New Roman" w:hAnsi="Times New Roman" w:eastAsia="宋体"/>
                <w:b w:val="0"/>
                <w:sz w:val="20"/>
              </w:rPr>
              <w:t>0.12</w:t>
            </w:r>
          </w:p>
        </w:tc>
        <w:tc>
          <w:tcPr>
            <w:tcW w:type="dxa" w:w="1134"/>
          </w:tcPr>
          <w:p>
            <w:pPr>
              <w:keepNext/>
              <w:spacing w:after="0" w:line="276" w:lineRule="auto"/>
              <w:jc w:val="center"/>
            </w:pPr>
            <w:r/>
            <w:r>
              <w:rPr>
                <w:rFonts w:ascii="Times New Roman" w:hAnsi="Times New Roman" w:eastAsia="宋体"/>
                <w:b w:val="0"/>
                <w:sz w:val="20"/>
              </w:rPr>
              <w:t>99.5%</w:t>
            </w:r>
          </w:p>
        </w:tc>
      </w:tr>
      <w:tr>
        <w:trPr>
          <w:cantSplit/>
        </w:trPr>
        <w:tc>
          <w:tcPr>
            <w:tcW w:type="dxa" w:w="794"/>
            <w:tcBorders>
              <w:bottom w:val="single" w:sz="12" w:color="000000"/>
            </w:tcBorders>
          </w:tcPr>
          <w:p>
            <w:pPr>
              <w:spacing w:after="0" w:line="276" w:lineRule="auto"/>
              <w:jc w:val="center"/>
            </w:pPr>
            <w:r/>
            <w:r>
              <w:rPr>
                <w:rFonts w:ascii="Times New Roman" w:hAnsi="Times New Roman" w:eastAsia="宋体"/>
                <w:b w:val="0"/>
                <w:sz w:val="20"/>
              </w:rPr>
              <w:t>T2</w:t>
            </w:r>
          </w:p>
        </w:tc>
        <w:tc>
          <w:tcPr>
            <w:tcW w:type="dxa" w:w="1077"/>
            <w:tcBorders>
              <w:bottom w:val="single" w:sz="12" w:color="000000"/>
            </w:tcBorders>
          </w:tcPr>
          <w:p>
            <w:pPr>
              <w:spacing w:after="0" w:line="276" w:lineRule="auto"/>
              <w:jc w:val="center"/>
            </w:pPr>
            <w:r/>
            <w:r>
              <w:rPr>
                <w:rFonts w:ascii="Times New Roman" w:hAnsi="Times New Roman" w:eastAsia="宋体"/>
                <w:b w:val="0"/>
                <w:sz w:val="20"/>
              </w:rPr>
              <w:t>2.95</w:t>
            </w:r>
          </w:p>
        </w:tc>
        <w:tc>
          <w:tcPr>
            <w:tcW w:type="dxa" w:w="1191"/>
            <w:tcBorders>
              <w:bottom w:val="single" w:sz="12" w:color="000000"/>
            </w:tcBorders>
          </w:tcPr>
          <w:p>
            <w:pPr>
              <w:spacing w:after="0" w:line="276" w:lineRule="auto"/>
              <w:jc w:val="center"/>
            </w:pPr>
            <w:r/>
            <w:r>
              <w:rPr>
                <w:rFonts w:ascii="Times New Roman" w:hAnsi="Times New Roman" w:eastAsia="宋体"/>
                <w:b w:val="0"/>
                <w:sz w:val="20"/>
              </w:rPr>
              <w:t>83.72</w:t>
            </w:r>
          </w:p>
        </w:tc>
        <w:tc>
          <w:tcPr>
            <w:tcW w:type="dxa" w:w="1020"/>
            <w:tcBorders>
              <w:bottom w:val="single" w:sz="12" w:color="000000"/>
            </w:tcBorders>
          </w:tcPr>
          <w:p>
            <w:pPr>
              <w:spacing w:after="0" w:line="276" w:lineRule="auto"/>
              <w:jc w:val="center"/>
            </w:pPr>
            <w:r/>
            <w:r>
              <w:rPr>
                <w:rFonts w:ascii="Times New Roman" w:hAnsi="Times New Roman" w:eastAsia="宋体"/>
                <w:b w:val="0"/>
                <w:sz w:val="20"/>
              </w:rPr>
              <w:t>4</w:t>
            </w:r>
          </w:p>
        </w:tc>
        <w:tc>
          <w:tcPr>
            <w:tcW w:type="dxa" w:w="1020"/>
            <w:tcBorders>
              <w:bottom w:val="single" w:sz="12" w:color="000000"/>
            </w:tcBorders>
          </w:tcPr>
          <w:p>
            <w:pPr>
              <w:spacing w:after="0" w:line="276" w:lineRule="auto"/>
              <w:jc w:val="center"/>
            </w:pPr>
            <w:r/>
            <w:r>
              <w:rPr>
                <w:rFonts w:ascii="Times New Roman" w:hAnsi="Times New Roman" w:eastAsia="宋体"/>
                <w:b w:val="0"/>
                <w:sz w:val="20"/>
              </w:rPr>
              <w:t>10.3%</w:t>
            </w:r>
          </w:p>
        </w:tc>
        <w:tc>
          <w:tcPr>
            <w:tcW w:type="dxa" w:w="1134"/>
            <w:tcBorders>
              <w:bottom w:val="single" w:sz="12" w:color="000000"/>
            </w:tcBorders>
          </w:tcPr>
          <w:p>
            <w:pPr>
              <w:spacing w:after="0" w:line="276" w:lineRule="auto"/>
              <w:jc w:val="center"/>
            </w:pPr>
            <w:r/>
            <w:r>
              <w:rPr>
                <w:rFonts w:ascii="Times New Roman" w:hAnsi="Times New Roman" w:eastAsia="宋体"/>
                <w:b w:val="0"/>
                <w:sz w:val="20"/>
              </w:rPr>
              <w:t>8</w:t>
            </w:r>
          </w:p>
        </w:tc>
        <w:tc>
          <w:tcPr>
            <w:tcW w:type="dxa" w:w="1361"/>
            <w:tcBorders>
              <w:bottom w:val="single" w:sz="12" w:color="000000"/>
            </w:tcBorders>
          </w:tcPr>
          <w:p>
            <w:pPr>
              <w:spacing w:after="0" w:line="276" w:lineRule="auto"/>
              <w:jc w:val="center"/>
            </w:pPr>
            <w:r/>
            <w:r>
              <w:rPr>
                <w:rFonts w:ascii="Times New Roman" w:hAnsi="Times New Roman" w:eastAsia="宋体"/>
                <w:b w:val="0"/>
                <w:sz w:val="20"/>
              </w:rPr>
              <w:t>0.82</w:t>
            </w:r>
          </w:p>
        </w:tc>
        <w:tc>
          <w:tcPr>
            <w:tcW w:type="dxa" w:w="1134"/>
            <w:tcBorders>
              <w:bottom w:val="single" w:sz="12" w:color="000000"/>
            </w:tcBorders>
          </w:tcPr>
          <w:p>
            <w:pPr>
              <w:spacing w:after="0" w:line="276" w:lineRule="auto"/>
              <w:jc w:val="center"/>
            </w:pPr>
            <w:r/>
            <w:r>
              <w:rPr>
                <w:rFonts w:ascii="Times New Roman" w:hAnsi="Times New Roman" w:eastAsia="宋体"/>
                <w:b w:val="0"/>
                <w:sz w:val="20"/>
              </w:rPr>
              <w:t>96.7%</w:t>
            </w:r>
          </w:p>
        </w:tc>
      </w:tr>
    </w:tbl>
    <w:p>
      <w:pPr>
        <w:spacing w:line="240" w:lineRule="auto" w:before="0" w:after="60"/>
        <w:jc w:val="both"/>
      </w:pPr>
    </w:p>
    <w:p>
      <w:pPr>
        <w:keepNext/>
        <w:spacing w:line="360" w:lineRule="auto" w:before="120" w:after="60"/>
        <w:jc w:val="left"/>
        <w:outlineLvl w:val="1"/>
      </w:pPr>
      <w:r>
        <w:rPr>
          <w:rFonts w:ascii="Times New Roman" w:hAnsi="Times New Roman" w:eastAsia="黑体"/>
          <w:b w:val="0"/>
          <w:sz w:val="24"/>
        </w:rPr>
        <w:t>4.7  平行班成绩分布的Q-Q图比较</w:t>
      </w:r>
    </w:p>
    <w:p>
      <w:pPr>
        <w:keepNext/>
        <w:spacing w:line="360" w:lineRule="auto" w:before="0" w:after="0"/>
        <w:ind w:firstLine="480"/>
        <w:jc w:val="both"/>
      </w:pPr>
      <w:r>
        <w:rPr>
          <w:rFonts w:ascii="Times New Roman" w:hAnsi="Times New Roman" w:eastAsia="宋体"/>
          <w:b w:val="0"/>
          <w:sz w:val="24"/>
        </w:rPr>
        <w:t>Q-Q图将两个班级在相同分位点上的成绩配对绘制。若点落在直线y = x上，表明两班在该分位上的成绩相同；若点位于直线上方，则表明纵轴所示班级在该分位上的成绩更高。</w:t>
      </w:r>
    </w:p>
    <w:p>
      <w:pPr>
        <w:keepNext/>
        <w:spacing w:line="240" w:lineRule="auto" w:before="120" w:after="0"/>
        <w:jc w:val="center"/>
      </w:pPr>
      <w:r>
        <w:drawing>
          <wp:inline xmlns:a="http://schemas.openxmlformats.org/drawingml/2006/main" xmlns:pic="http://schemas.openxmlformats.org/drawingml/2006/picture">
            <wp:extent cx="5760000" cy="2020840"/>
            <wp:docPr id="7" name="Picture 7"/>
            <wp:cNvGraphicFramePr>
              <a:graphicFrameLocks noChangeAspect="1"/>
            </wp:cNvGraphicFramePr>
            <a:graphic>
              <a:graphicData uri="http://schemas.openxmlformats.org/drawingml/2006/picture">
                <pic:pic>
                  <pic:nvPicPr>
                    <pic:cNvPr id="0" name="fig7_qq.png"/>
                    <pic:cNvPicPr/>
                  </pic:nvPicPr>
                  <pic:blipFill>
                    <a:blip r:embed="rId16"/>
                    <a:stretch>
                      <a:fillRect/>
                    </a:stretch>
                  </pic:blipFill>
                  <pic:spPr>
                    <a:xfrm>
                      <a:off x="0" y="0"/>
                      <a:ext cx="5760000" cy="2020840"/>
                    </a:xfrm>
                    <a:prstGeom prst="rect"/>
                  </pic:spPr>
                </pic:pic>
              </a:graphicData>
            </a:graphic>
          </wp:inline>
        </w:drawing>
      </w:r>
    </w:p>
    <w:p>
      <w:pPr>
        <w:spacing w:line="288" w:lineRule="auto" w:before="60" w:after="160"/>
        <w:jc w:val="center"/>
      </w:pPr>
      <w:r>
        <w:rPr>
          <w:rFonts w:ascii="Times New Roman" w:hAnsi="Times New Roman" w:eastAsia="宋体"/>
          <w:b w:val="0"/>
          <w:sz w:val="21"/>
        </w:rPr>
        <w:t>图7  班级间学分加权平均分的Q-Q图</w:t>
      </w:r>
    </w:p>
    <w:p>
      <w:pPr>
        <w:spacing w:line="360" w:lineRule="auto" w:before="0" w:after="0"/>
        <w:ind w:firstLine="480"/>
        <w:jc w:val="both"/>
      </w:pPr>
      <w:r>
        <w:rPr>
          <w:rFonts w:ascii="Times New Roman" w:hAnsi="Times New Roman" w:eastAsia="宋体"/>
          <w:b w:val="0"/>
          <w:sz w:val="24"/>
        </w:rPr>
        <w:t>图7分别比较了D1与D2、T1与T2以及T1与BD。在D1与D2的比较中，各点总体位于y = x上方，且在高分端偏离程度更大，说明D2班整体略优于D1班，差距主要来源于高分段学生。在T1与T2的比较中，中间分位的点基本贴合y = x，表明两班中等水平学生的成绩相近；最低分位的点明显位于直线下方，说明T2班的相对劣势主要集中于少数低分学生，这与图5中T2班的两个离群点相互印证。在T1与BD的比较中，全部点位于y = x上方约5～7分处且斜率小于1，表明BD班在各分位上的成绩均高于T1班，且分布更为集中。</w:t>
      </w:r>
    </w:p>
    <w:p>
      <w:pPr>
        <w:keepNext/>
        <w:spacing w:line="360" w:lineRule="auto" w:before="120" w:after="60"/>
        <w:jc w:val="left"/>
        <w:outlineLvl w:val="1"/>
      </w:pPr>
      <w:r>
        <w:rPr>
          <w:rFonts w:ascii="Times New Roman" w:hAnsi="Times New Roman" w:eastAsia="黑体"/>
          <w:b w:val="0"/>
          <w:sz w:val="24"/>
        </w:rPr>
        <w:t>4.8  多指标的平行坐标分析</w:t>
      </w:r>
    </w:p>
    <w:p>
      <w:pPr>
        <w:keepNext/>
        <w:spacing w:line="240" w:lineRule="auto" w:before="120" w:after="0"/>
        <w:jc w:val="center"/>
      </w:pPr>
      <w:r>
        <w:drawing>
          <wp:inline xmlns:a="http://schemas.openxmlformats.org/drawingml/2006/main" xmlns:pic="http://schemas.openxmlformats.org/drawingml/2006/picture">
            <wp:extent cx="5400000" cy="2808984"/>
            <wp:docPr id="8" name="Picture 8"/>
            <wp:cNvGraphicFramePr>
              <a:graphicFrameLocks noChangeAspect="1"/>
            </wp:cNvGraphicFramePr>
            <a:graphic>
              <a:graphicData uri="http://schemas.openxmlformats.org/drawingml/2006/picture">
                <pic:pic>
                  <pic:nvPicPr>
                    <pic:cNvPr id="0" name="fig8_parallel.png"/>
                    <pic:cNvPicPr/>
                  </pic:nvPicPr>
                  <pic:blipFill>
                    <a:blip r:embed="rId17"/>
                    <a:stretch>
                      <a:fillRect/>
                    </a:stretch>
                  </pic:blipFill>
                  <pic:spPr>
                    <a:xfrm>
                      <a:off x="0" y="0"/>
                      <a:ext cx="5400000" cy="2808984"/>
                    </a:xfrm>
                    <a:prstGeom prst="rect"/>
                  </pic:spPr>
                </pic:pic>
              </a:graphicData>
            </a:graphic>
          </wp:inline>
        </w:drawing>
      </w:r>
    </w:p>
    <w:p>
      <w:pPr>
        <w:spacing w:line="288" w:lineRule="auto" w:before="60" w:after="160"/>
        <w:jc w:val="center"/>
      </w:pPr>
      <w:r>
        <w:rPr>
          <w:rFonts w:ascii="Times New Roman" w:hAnsi="Times New Roman" w:eastAsia="宋体"/>
          <w:b w:val="0"/>
          <w:sz w:val="21"/>
        </w:rPr>
        <w:t>图8  五个班级多指标均值的平行坐标图（Min-Max归一化）</w:t>
      </w:r>
    </w:p>
    <w:p>
      <w:pPr>
        <w:spacing w:line="360" w:lineRule="auto" w:before="0" w:after="0"/>
        <w:ind w:firstLine="480"/>
        <w:jc w:val="both"/>
      </w:pPr>
      <w:r>
        <w:rPr>
          <w:rFonts w:ascii="Times New Roman" w:hAnsi="Times New Roman" w:eastAsia="宋体"/>
          <w:b w:val="0"/>
          <w:sz w:val="24"/>
        </w:rPr>
        <w:t>平行坐标图将各班在6项指标上的均值经Min-Max归一化后以折线连接，可在同一坐标系中比较多维特征（图8）。BD班在成绩类指标上均处于最高水平，在挂科类指标上处于最低水平，D1班的表现与之相反。T1班在通过率与挂科类指标上接近BD班，但在成绩类指标上处于中等位置，表现为挂科较少而高分学生比例有限；D2班与T2班在挂科类指标上处于中间水平。</w:t>
      </w:r>
    </w:p>
    <w:p>
      <w:pPr>
        <w:keepNext/>
        <w:spacing w:line="360" w:lineRule="auto" w:before="240" w:after="120"/>
        <w:jc w:val="left"/>
        <w:outlineLvl w:val="0"/>
      </w:pPr>
      <w:r>
        <w:rPr>
          <w:rFonts w:ascii="Times New Roman" w:hAnsi="Times New Roman" w:eastAsia="黑体"/>
          <w:b w:val="0"/>
          <w:sz w:val="28"/>
        </w:rPr>
        <w:t>5  班级差异的显著性检验</w:t>
      </w:r>
    </w:p>
    <w:p>
      <w:pPr>
        <w:spacing w:line="360" w:lineRule="auto" w:before="0" w:after="0"/>
        <w:ind w:firstLine="480"/>
        <w:jc w:val="both"/>
      </w:pPr>
      <w:r>
        <w:rPr>
          <w:rFonts w:ascii="Times New Roman" w:hAnsi="Times New Roman" w:eastAsia="宋体"/>
          <w:b w:val="0"/>
          <w:sz w:val="24"/>
        </w:rPr>
        <w:t>前述描述性分析表明各班成绩存在差异，但仍需检验该差异是否超出抽样误差的范围。Shapiro-Wilk检验显示，五个班级成绩的正态性检验p值均大于0.05（最小值为0.105）；Levene检验的p值为0.155，满足方差齐性假设。因此，本文首先采用单因素方差分析（ANOVA），结果为F = 22.68，p &lt; 0.001。为检验结论的稳健性，本文进一步采用非参数的Kruskal-Wallis检验[4]，结果为H = 63.28，p &lt; 0.001，效应量ε² = 0.34，属于大效应。两种方法的结论一致，即五个班级的学分加权平均分存在显著差异。</w:t>
      </w:r>
    </w:p>
    <w:p>
      <w:pPr>
        <w:spacing w:line="360" w:lineRule="auto" w:before="0" w:after="0"/>
        <w:ind w:firstLine="480"/>
        <w:jc w:val="both"/>
      </w:pPr>
      <w:r>
        <w:rPr>
          <w:rFonts w:ascii="Times New Roman" w:hAnsi="Times New Roman" w:eastAsia="宋体"/>
          <w:b w:val="0"/>
          <w:sz w:val="24"/>
        </w:rPr>
        <w:t>在此基础上，本文采用Mann-Whitney U检验进行两两比较，并以Holm法[5]校正多重比较导致的第一类错误膨胀，结果见表7。</w:t>
      </w:r>
    </w:p>
    <w:p>
      <w:pPr>
        <w:keepNext/>
        <w:spacing w:line="288" w:lineRule="auto" w:before="120" w:after="60"/>
        <w:jc w:val="center"/>
      </w:pPr>
      <w:r>
        <w:rPr>
          <w:rFonts w:ascii="Times New Roman" w:hAnsi="Times New Roman" w:eastAsia="黑体"/>
          <w:b w:val="0"/>
          <w:sz w:val="21"/>
        </w:rPr>
        <w:t>表7  班级两两比较结果</w:t>
      </w:r>
    </w:p>
    <w:tbl>
      <w:tblPr>
        <w:jc w:val="center"/>
        <w:tblLayout w:type="fixed"/>
        <w:tblLook w:firstColumn="1" w:firstRow="1" w:lastColumn="0" w:lastRow="0" w:noHBand="0" w:noVBand="1" w:val="04A0"/>
        <w:tblW w:w="8391" w:type="dxa"/>
      </w:tblPr>
      <w:tblGrid>
        <w:gridCol w:w="1587"/>
        <w:gridCol w:w="1474"/>
        <w:gridCol w:w="1701"/>
        <w:gridCol w:w="1701"/>
        <w:gridCol w:w="1927"/>
      </w:tblGrid>
      <w:tr>
        <w:trPr>
          <w:cantSplit/>
        </w:trPr>
        <w:tc>
          <w:tcPr>
            <w:tcW w:type="dxa" w:w="1587"/>
            <w:tcBorders>
              <w:top w:val="single" w:sz="12" w:color="000000"/>
              <w:bottom w:val="single" w:sz="6" w:color="000000"/>
            </w:tcBorders>
          </w:tcPr>
          <w:p>
            <w:pPr>
              <w:keepNext/>
              <w:spacing w:after="0" w:line="276" w:lineRule="auto"/>
              <w:jc w:val="center"/>
            </w:pPr>
            <w:r/>
            <w:r>
              <w:rPr>
                <w:rFonts w:ascii="Times New Roman" w:hAnsi="Times New Roman" w:eastAsia="宋体"/>
                <w:b/>
                <w:sz w:val="21"/>
              </w:rPr>
              <w:t>比较组</w:t>
            </w:r>
          </w:p>
        </w:tc>
        <w:tc>
          <w:tcPr>
            <w:tcW w:type="dxa" w:w="147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中位数差</w:t>
            </w:r>
          </w:p>
        </w:tc>
        <w:tc>
          <w:tcPr>
            <w:tcW w:type="dxa" w:w="170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原始p值</w:t>
            </w:r>
          </w:p>
        </w:tc>
        <w:tc>
          <w:tcPr>
            <w:tcW w:type="dxa" w:w="170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Holm校正p值</w:t>
            </w:r>
          </w:p>
        </w:tc>
        <w:tc>
          <w:tcPr>
            <w:tcW w:type="dxa" w:w="1928"/>
            <w:tcBorders>
              <w:top w:val="single" w:sz="12" w:color="000000"/>
              <w:bottom w:val="single" w:sz="6" w:color="000000"/>
            </w:tcBorders>
          </w:tcPr>
          <w:p>
            <w:pPr>
              <w:keepNext/>
              <w:spacing w:after="0" w:line="276" w:lineRule="auto"/>
              <w:jc w:val="center"/>
            </w:pPr>
            <w:r/>
            <w:r>
              <w:rPr>
                <w:rFonts w:ascii="Times New Roman" w:hAnsi="Times New Roman" w:eastAsia="宋体"/>
                <w:b/>
                <w:sz w:val="21"/>
              </w:rPr>
              <w:t>显著性</w:t>
            </w:r>
          </w:p>
        </w:tc>
      </w:tr>
      <w:tr>
        <w:trPr>
          <w:cantSplit/>
        </w:trPr>
        <w:tc>
          <w:tcPr>
            <w:tcW w:type="dxa" w:w="1587"/>
          </w:tcPr>
          <w:p>
            <w:pPr>
              <w:keepNext/>
              <w:spacing w:after="0" w:line="276" w:lineRule="auto"/>
              <w:jc w:val="center"/>
            </w:pPr>
            <w:r/>
            <w:r>
              <w:rPr>
                <w:rFonts w:ascii="Times New Roman" w:hAnsi="Times New Roman" w:eastAsia="宋体"/>
                <w:b w:val="0"/>
                <w:sz w:val="21"/>
              </w:rPr>
              <w:t>D1－BD</w:t>
            </w:r>
          </w:p>
        </w:tc>
        <w:tc>
          <w:tcPr>
            <w:tcW w:type="dxa" w:w="1474"/>
          </w:tcPr>
          <w:p>
            <w:pPr>
              <w:keepNext/>
              <w:spacing w:after="0" w:line="276" w:lineRule="auto"/>
              <w:jc w:val="center"/>
            </w:pPr>
            <w:r/>
            <w:r>
              <w:rPr>
                <w:rFonts w:ascii="Times New Roman" w:hAnsi="Times New Roman" w:eastAsia="宋体"/>
                <w:b w:val="0"/>
                <w:sz w:val="21"/>
              </w:rPr>
              <w:t>-10.74</w:t>
            </w:r>
          </w:p>
        </w:tc>
        <w:tc>
          <w:tcPr>
            <w:tcW w:type="dxa" w:w="1701"/>
          </w:tcPr>
          <w:p>
            <w:pPr>
              <w:keepNext/>
              <w:spacing w:after="0" w:line="276" w:lineRule="auto"/>
              <w:jc w:val="center"/>
            </w:pPr>
            <w:r/>
            <w:r>
              <w:rPr>
                <w:rFonts w:ascii="Times New Roman" w:hAnsi="Times New Roman" w:eastAsia="宋体"/>
                <w:b w:val="0"/>
                <w:sz w:val="21"/>
              </w:rPr>
              <w:t>1.53e-10</w:t>
            </w:r>
          </w:p>
        </w:tc>
        <w:tc>
          <w:tcPr>
            <w:tcW w:type="dxa" w:w="1701"/>
          </w:tcPr>
          <w:p>
            <w:pPr>
              <w:keepNext/>
              <w:spacing w:after="0" w:line="276" w:lineRule="auto"/>
              <w:jc w:val="center"/>
            </w:pPr>
            <w:r/>
            <w:r>
              <w:rPr>
                <w:rFonts w:ascii="Times New Roman" w:hAnsi="Times New Roman" w:eastAsia="宋体"/>
                <w:b w:val="0"/>
                <w:sz w:val="21"/>
              </w:rPr>
              <w:t>1.53e-09</w:t>
            </w:r>
          </w:p>
        </w:tc>
        <w:tc>
          <w:tcPr>
            <w:tcW w:type="dxa" w:w="1928"/>
          </w:tcPr>
          <w:p>
            <w:pPr>
              <w:keepNext/>
              <w:spacing w:after="0" w:line="276" w:lineRule="auto"/>
              <w:jc w:val="center"/>
            </w:pPr>
            <w:r/>
            <w:r>
              <w:rPr>
                <w:rFonts w:ascii="Times New Roman" w:hAnsi="Times New Roman" w:eastAsia="宋体"/>
                <w:b w:val="0"/>
                <w:sz w:val="21"/>
              </w:rPr>
              <w:t>显著</w:t>
            </w:r>
          </w:p>
        </w:tc>
      </w:tr>
      <w:tr>
        <w:trPr>
          <w:cantSplit/>
        </w:trPr>
        <w:tc>
          <w:tcPr>
            <w:tcW w:type="dxa" w:w="1587"/>
          </w:tcPr>
          <w:p>
            <w:pPr>
              <w:keepNext/>
              <w:spacing w:after="0" w:line="276" w:lineRule="auto"/>
              <w:jc w:val="center"/>
            </w:pPr>
            <w:r/>
            <w:r>
              <w:rPr>
                <w:rFonts w:ascii="Times New Roman" w:hAnsi="Times New Roman" w:eastAsia="宋体"/>
                <w:b w:val="0"/>
                <w:sz w:val="21"/>
              </w:rPr>
              <w:t>D2－BD</w:t>
            </w:r>
          </w:p>
        </w:tc>
        <w:tc>
          <w:tcPr>
            <w:tcW w:type="dxa" w:w="1474"/>
          </w:tcPr>
          <w:p>
            <w:pPr>
              <w:keepNext/>
              <w:spacing w:after="0" w:line="276" w:lineRule="auto"/>
              <w:jc w:val="center"/>
            </w:pPr>
            <w:r/>
            <w:r>
              <w:rPr>
                <w:rFonts w:ascii="Times New Roman" w:hAnsi="Times New Roman" w:eastAsia="宋体"/>
                <w:b w:val="0"/>
                <w:sz w:val="21"/>
              </w:rPr>
              <w:t>-9.28</w:t>
            </w:r>
          </w:p>
        </w:tc>
        <w:tc>
          <w:tcPr>
            <w:tcW w:type="dxa" w:w="1701"/>
          </w:tcPr>
          <w:p>
            <w:pPr>
              <w:keepNext/>
              <w:spacing w:after="0" w:line="276" w:lineRule="auto"/>
              <w:jc w:val="center"/>
            </w:pPr>
            <w:r/>
            <w:r>
              <w:rPr>
                <w:rFonts w:ascii="Times New Roman" w:hAnsi="Times New Roman" w:eastAsia="宋体"/>
                <w:b w:val="0"/>
                <w:sz w:val="21"/>
              </w:rPr>
              <w:t>2.10e-08</w:t>
            </w:r>
          </w:p>
        </w:tc>
        <w:tc>
          <w:tcPr>
            <w:tcW w:type="dxa" w:w="1701"/>
          </w:tcPr>
          <w:p>
            <w:pPr>
              <w:keepNext/>
              <w:spacing w:after="0" w:line="276" w:lineRule="auto"/>
              <w:jc w:val="center"/>
            </w:pPr>
            <w:r/>
            <w:r>
              <w:rPr>
                <w:rFonts w:ascii="Times New Roman" w:hAnsi="Times New Roman" w:eastAsia="宋体"/>
                <w:b w:val="0"/>
                <w:sz w:val="21"/>
              </w:rPr>
              <w:t>1.89e-07</w:t>
            </w:r>
          </w:p>
        </w:tc>
        <w:tc>
          <w:tcPr>
            <w:tcW w:type="dxa" w:w="1928"/>
          </w:tcPr>
          <w:p>
            <w:pPr>
              <w:keepNext/>
              <w:spacing w:after="0" w:line="276" w:lineRule="auto"/>
              <w:jc w:val="center"/>
            </w:pPr>
            <w:r/>
            <w:r>
              <w:rPr>
                <w:rFonts w:ascii="Times New Roman" w:hAnsi="Times New Roman" w:eastAsia="宋体"/>
                <w:b w:val="0"/>
                <w:sz w:val="21"/>
              </w:rPr>
              <w:t>显著</w:t>
            </w:r>
          </w:p>
        </w:tc>
      </w:tr>
      <w:tr>
        <w:trPr>
          <w:cantSplit/>
        </w:trPr>
        <w:tc>
          <w:tcPr>
            <w:tcW w:type="dxa" w:w="1587"/>
          </w:tcPr>
          <w:p>
            <w:pPr>
              <w:keepNext/>
              <w:spacing w:after="0" w:line="276" w:lineRule="auto"/>
              <w:jc w:val="center"/>
            </w:pPr>
            <w:r/>
            <w:r>
              <w:rPr>
                <w:rFonts w:ascii="Times New Roman" w:hAnsi="Times New Roman" w:eastAsia="宋体"/>
                <w:b w:val="0"/>
                <w:sz w:val="21"/>
              </w:rPr>
              <w:t>BD－T2</w:t>
            </w:r>
          </w:p>
        </w:tc>
        <w:tc>
          <w:tcPr>
            <w:tcW w:type="dxa" w:w="1474"/>
          </w:tcPr>
          <w:p>
            <w:pPr>
              <w:keepNext/>
              <w:spacing w:after="0" w:line="276" w:lineRule="auto"/>
              <w:jc w:val="center"/>
            </w:pPr>
            <w:r/>
            <w:r>
              <w:rPr>
                <w:rFonts w:ascii="Times New Roman" w:hAnsi="Times New Roman" w:eastAsia="宋体"/>
                <w:b w:val="0"/>
                <w:sz w:val="21"/>
              </w:rPr>
              <w:t>+5.97</w:t>
            </w:r>
          </w:p>
        </w:tc>
        <w:tc>
          <w:tcPr>
            <w:tcW w:type="dxa" w:w="1701"/>
          </w:tcPr>
          <w:p>
            <w:pPr>
              <w:keepNext/>
              <w:spacing w:after="0" w:line="276" w:lineRule="auto"/>
              <w:jc w:val="center"/>
            </w:pPr>
            <w:r/>
            <w:r>
              <w:rPr>
                <w:rFonts w:ascii="Times New Roman" w:hAnsi="Times New Roman" w:eastAsia="宋体"/>
                <w:b w:val="0"/>
                <w:sz w:val="21"/>
              </w:rPr>
              <w:t>7.42e-08</w:t>
            </w:r>
          </w:p>
        </w:tc>
        <w:tc>
          <w:tcPr>
            <w:tcW w:type="dxa" w:w="1701"/>
          </w:tcPr>
          <w:p>
            <w:pPr>
              <w:keepNext/>
              <w:spacing w:after="0" w:line="276" w:lineRule="auto"/>
              <w:jc w:val="center"/>
            </w:pPr>
            <w:r/>
            <w:r>
              <w:rPr>
                <w:rFonts w:ascii="Times New Roman" w:hAnsi="Times New Roman" w:eastAsia="宋体"/>
                <w:b w:val="0"/>
                <w:sz w:val="21"/>
              </w:rPr>
              <w:t>5.94e-07</w:t>
            </w:r>
          </w:p>
        </w:tc>
        <w:tc>
          <w:tcPr>
            <w:tcW w:type="dxa" w:w="1928"/>
          </w:tcPr>
          <w:p>
            <w:pPr>
              <w:keepNext/>
              <w:spacing w:after="0" w:line="276" w:lineRule="auto"/>
              <w:jc w:val="center"/>
            </w:pPr>
            <w:r/>
            <w:r>
              <w:rPr>
                <w:rFonts w:ascii="Times New Roman" w:hAnsi="Times New Roman" w:eastAsia="宋体"/>
                <w:b w:val="0"/>
                <w:sz w:val="21"/>
              </w:rPr>
              <w:t>显著</w:t>
            </w:r>
          </w:p>
        </w:tc>
      </w:tr>
      <w:tr>
        <w:trPr>
          <w:cantSplit/>
        </w:trPr>
        <w:tc>
          <w:tcPr>
            <w:tcW w:type="dxa" w:w="1587"/>
          </w:tcPr>
          <w:p>
            <w:pPr>
              <w:keepNext/>
              <w:spacing w:after="0" w:line="276" w:lineRule="auto"/>
              <w:jc w:val="center"/>
            </w:pPr>
            <w:r/>
            <w:r>
              <w:rPr>
                <w:rFonts w:ascii="Times New Roman" w:hAnsi="Times New Roman" w:eastAsia="宋体"/>
                <w:b w:val="0"/>
                <w:sz w:val="21"/>
              </w:rPr>
              <w:t>BD－T1</w:t>
            </w:r>
          </w:p>
        </w:tc>
        <w:tc>
          <w:tcPr>
            <w:tcW w:type="dxa" w:w="1474"/>
          </w:tcPr>
          <w:p>
            <w:pPr>
              <w:keepNext/>
              <w:spacing w:after="0" w:line="276" w:lineRule="auto"/>
              <w:jc w:val="center"/>
            </w:pPr>
            <w:r/>
            <w:r>
              <w:rPr>
                <w:rFonts w:ascii="Times New Roman" w:hAnsi="Times New Roman" w:eastAsia="宋体"/>
                <w:b w:val="0"/>
                <w:sz w:val="21"/>
              </w:rPr>
              <w:t>+6.27</w:t>
            </w:r>
          </w:p>
        </w:tc>
        <w:tc>
          <w:tcPr>
            <w:tcW w:type="dxa" w:w="1701"/>
          </w:tcPr>
          <w:p>
            <w:pPr>
              <w:keepNext/>
              <w:spacing w:after="0" w:line="276" w:lineRule="auto"/>
              <w:jc w:val="center"/>
            </w:pPr>
            <w:r/>
            <w:r>
              <w:rPr>
                <w:rFonts w:ascii="Times New Roman" w:hAnsi="Times New Roman" w:eastAsia="宋体"/>
                <w:b w:val="0"/>
                <w:sz w:val="21"/>
              </w:rPr>
              <w:t>4.29e-07</w:t>
            </w:r>
          </w:p>
        </w:tc>
        <w:tc>
          <w:tcPr>
            <w:tcW w:type="dxa" w:w="1701"/>
          </w:tcPr>
          <w:p>
            <w:pPr>
              <w:keepNext/>
              <w:spacing w:after="0" w:line="276" w:lineRule="auto"/>
              <w:jc w:val="center"/>
            </w:pPr>
            <w:r/>
            <w:r>
              <w:rPr>
                <w:rFonts w:ascii="Times New Roman" w:hAnsi="Times New Roman" w:eastAsia="宋体"/>
                <w:b w:val="0"/>
                <w:sz w:val="21"/>
              </w:rPr>
              <w:t>3.00e-06</w:t>
            </w:r>
          </w:p>
        </w:tc>
        <w:tc>
          <w:tcPr>
            <w:tcW w:type="dxa" w:w="1928"/>
          </w:tcPr>
          <w:p>
            <w:pPr>
              <w:keepNext/>
              <w:spacing w:after="0" w:line="276" w:lineRule="auto"/>
              <w:jc w:val="center"/>
            </w:pPr>
            <w:r/>
            <w:r>
              <w:rPr>
                <w:rFonts w:ascii="Times New Roman" w:hAnsi="Times New Roman" w:eastAsia="宋体"/>
                <w:b w:val="0"/>
                <w:sz w:val="21"/>
              </w:rPr>
              <w:t>显著</w:t>
            </w:r>
          </w:p>
        </w:tc>
      </w:tr>
      <w:tr>
        <w:trPr>
          <w:cantSplit/>
        </w:trPr>
        <w:tc>
          <w:tcPr>
            <w:tcW w:type="dxa" w:w="1587"/>
          </w:tcPr>
          <w:p>
            <w:pPr>
              <w:keepNext/>
              <w:spacing w:after="0" w:line="276" w:lineRule="auto"/>
              <w:jc w:val="center"/>
            </w:pPr>
            <w:r/>
            <w:r>
              <w:rPr>
                <w:rFonts w:ascii="Times New Roman" w:hAnsi="Times New Roman" w:eastAsia="宋体"/>
                <w:b w:val="0"/>
                <w:sz w:val="21"/>
              </w:rPr>
              <w:t>D1－T1</w:t>
            </w:r>
          </w:p>
        </w:tc>
        <w:tc>
          <w:tcPr>
            <w:tcW w:type="dxa" w:w="1474"/>
          </w:tcPr>
          <w:p>
            <w:pPr>
              <w:keepNext/>
              <w:spacing w:after="0" w:line="276" w:lineRule="auto"/>
              <w:jc w:val="center"/>
            </w:pPr>
            <w:r/>
            <w:r>
              <w:rPr>
                <w:rFonts w:ascii="Times New Roman" w:hAnsi="Times New Roman" w:eastAsia="宋体"/>
                <w:b w:val="0"/>
                <w:sz w:val="21"/>
              </w:rPr>
              <w:t>-4.48</w:t>
            </w:r>
          </w:p>
        </w:tc>
        <w:tc>
          <w:tcPr>
            <w:tcW w:type="dxa" w:w="1701"/>
          </w:tcPr>
          <w:p>
            <w:pPr>
              <w:keepNext/>
              <w:spacing w:after="0" w:line="276" w:lineRule="auto"/>
              <w:jc w:val="center"/>
            </w:pPr>
            <w:r/>
            <w:r>
              <w:rPr>
                <w:rFonts w:ascii="Times New Roman" w:hAnsi="Times New Roman" w:eastAsia="宋体"/>
                <w:b w:val="0"/>
                <w:sz w:val="21"/>
              </w:rPr>
              <w:t>9.51e-05</w:t>
            </w:r>
          </w:p>
        </w:tc>
        <w:tc>
          <w:tcPr>
            <w:tcW w:type="dxa" w:w="1701"/>
          </w:tcPr>
          <w:p>
            <w:pPr>
              <w:keepNext/>
              <w:spacing w:after="0" w:line="276" w:lineRule="auto"/>
              <w:jc w:val="center"/>
            </w:pPr>
            <w:r/>
            <w:r>
              <w:rPr>
                <w:rFonts w:ascii="Times New Roman" w:hAnsi="Times New Roman" w:eastAsia="宋体"/>
                <w:b w:val="0"/>
                <w:sz w:val="21"/>
              </w:rPr>
              <w:t>5.70e-04</w:t>
            </w:r>
          </w:p>
        </w:tc>
        <w:tc>
          <w:tcPr>
            <w:tcW w:type="dxa" w:w="1928"/>
          </w:tcPr>
          <w:p>
            <w:pPr>
              <w:keepNext/>
              <w:spacing w:after="0" w:line="276" w:lineRule="auto"/>
              <w:jc w:val="center"/>
            </w:pPr>
            <w:r/>
            <w:r>
              <w:rPr>
                <w:rFonts w:ascii="Times New Roman" w:hAnsi="Times New Roman" w:eastAsia="宋体"/>
                <w:b w:val="0"/>
                <w:sz w:val="21"/>
              </w:rPr>
              <w:t>显著</w:t>
            </w:r>
          </w:p>
        </w:tc>
      </w:tr>
      <w:tr>
        <w:trPr>
          <w:cantSplit/>
        </w:trPr>
        <w:tc>
          <w:tcPr>
            <w:tcW w:type="dxa" w:w="1587"/>
          </w:tcPr>
          <w:p>
            <w:pPr>
              <w:keepNext/>
              <w:spacing w:after="0" w:line="276" w:lineRule="auto"/>
              <w:jc w:val="center"/>
            </w:pPr>
            <w:r/>
            <w:r>
              <w:rPr>
                <w:rFonts w:ascii="Times New Roman" w:hAnsi="Times New Roman" w:eastAsia="宋体"/>
                <w:b w:val="0"/>
                <w:sz w:val="21"/>
              </w:rPr>
              <w:t>D1－T2</w:t>
            </w:r>
          </w:p>
        </w:tc>
        <w:tc>
          <w:tcPr>
            <w:tcW w:type="dxa" w:w="1474"/>
          </w:tcPr>
          <w:p>
            <w:pPr>
              <w:keepNext/>
              <w:spacing w:after="0" w:line="276" w:lineRule="auto"/>
              <w:jc w:val="center"/>
            </w:pPr>
            <w:r/>
            <w:r>
              <w:rPr>
                <w:rFonts w:ascii="Times New Roman" w:hAnsi="Times New Roman" w:eastAsia="宋体"/>
                <w:b w:val="0"/>
                <w:sz w:val="21"/>
              </w:rPr>
              <w:t>-4.78</w:t>
            </w:r>
          </w:p>
        </w:tc>
        <w:tc>
          <w:tcPr>
            <w:tcW w:type="dxa" w:w="1701"/>
          </w:tcPr>
          <w:p>
            <w:pPr>
              <w:keepNext/>
              <w:spacing w:after="0" w:line="276" w:lineRule="auto"/>
              <w:jc w:val="center"/>
            </w:pPr>
            <w:r/>
            <w:r>
              <w:rPr>
                <w:rFonts w:ascii="Times New Roman" w:hAnsi="Times New Roman" w:eastAsia="宋体"/>
                <w:b w:val="0"/>
                <w:sz w:val="21"/>
              </w:rPr>
              <w:t>8.21e-04</w:t>
            </w:r>
          </w:p>
        </w:tc>
        <w:tc>
          <w:tcPr>
            <w:tcW w:type="dxa" w:w="1701"/>
          </w:tcPr>
          <w:p>
            <w:pPr>
              <w:keepNext/>
              <w:spacing w:after="0" w:line="276" w:lineRule="auto"/>
              <w:jc w:val="center"/>
            </w:pPr>
            <w:r/>
            <w:r>
              <w:rPr>
                <w:rFonts w:ascii="Times New Roman" w:hAnsi="Times New Roman" w:eastAsia="宋体"/>
                <w:b w:val="0"/>
                <w:sz w:val="21"/>
              </w:rPr>
              <w:t>0.004</w:t>
            </w:r>
          </w:p>
        </w:tc>
        <w:tc>
          <w:tcPr>
            <w:tcW w:type="dxa" w:w="1928"/>
          </w:tcPr>
          <w:p>
            <w:pPr>
              <w:keepNext/>
              <w:spacing w:after="0" w:line="276" w:lineRule="auto"/>
              <w:jc w:val="center"/>
            </w:pPr>
            <w:r/>
            <w:r>
              <w:rPr>
                <w:rFonts w:ascii="Times New Roman" w:hAnsi="Times New Roman" w:eastAsia="宋体"/>
                <w:b w:val="0"/>
                <w:sz w:val="21"/>
              </w:rPr>
              <w:t>显著</w:t>
            </w:r>
          </w:p>
        </w:tc>
      </w:tr>
      <w:tr>
        <w:trPr>
          <w:cantSplit/>
        </w:trPr>
        <w:tc>
          <w:tcPr>
            <w:tcW w:type="dxa" w:w="1587"/>
          </w:tcPr>
          <w:p>
            <w:pPr>
              <w:keepNext/>
              <w:spacing w:after="0" w:line="276" w:lineRule="auto"/>
              <w:jc w:val="center"/>
            </w:pPr>
            <w:r/>
            <w:r>
              <w:rPr>
                <w:rFonts w:ascii="Times New Roman" w:hAnsi="Times New Roman" w:eastAsia="宋体"/>
                <w:b w:val="0"/>
                <w:sz w:val="21"/>
              </w:rPr>
              <w:t>D2－T1</w:t>
            </w:r>
          </w:p>
        </w:tc>
        <w:tc>
          <w:tcPr>
            <w:tcW w:type="dxa" w:w="1474"/>
          </w:tcPr>
          <w:p>
            <w:pPr>
              <w:keepNext/>
              <w:spacing w:after="0" w:line="276" w:lineRule="auto"/>
              <w:jc w:val="center"/>
            </w:pPr>
            <w:r/>
            <w:r>
              <w:rPr>
                <w:rFonts w:ascii="Times New Roman" w:hAnsi="Times New Roman" w:eastAsia="宋体"/>
                <w:b w:val="0"/>
                <w:sz w:val="21"/>
              </w:rPr>
              <w:t>-3.01</w:t>
            </w:r>
          </w:p>
        </w:tc>
        <w:tc>
          <w:tcPr>
            <w:tcW w:type="dxa" w:w="1701"/>
          </w:tcPr>
          <w:p>
            <w:pPr>
              <w:keepNext/>
              <w:spacing w:after="0" w:line="276" w:lineRule="auto"/>
              <w:jc w:val="center"/>
            </w:pPr>
            <w:r/>
            <w:r>
              <w:rPr>
                <w:rFonts w:ascii="Times New Roman" w:hAnsi="Times New Roman" w:eastAsia="宋体"/>
                <w:b w:val="0"/>
                <w:sz w:val="21"/>
              </w:rPr>
              <w:t>0.008</w:t>
            </w:r>
          </w:p>
        </w:tc>
        <w:tc>
          <w:tcPr>
            <w:tcW w:type="dxa" w:w="1701"/>
          </w:tcPr>
          <w:p>
            <w:pPr>
              <w:keepNext/>
              <w:spacing w:after="0" w:line="276" w:lineRule="auto"/>
              <w:jc w:val="center"/>
            </w:pPr>
            <w:r/>
            <w:r>
              <w:rPr>
                <w:rFonts w:ascii="Times New Roman" w:hAnsi="Times New Roman" w:eastAsia="宋体"/>
                <w:b w:val="0"/>
                <w:sz w:val="21"/>
              </w:rPr>
              <w:t>0.033</w:t>
            </w:r>
          </w:p>
        </w:tc>
        <w:tc>
          <w:tcPr>
            <w:tcW w:type="dxa" w:w="1928"/>
          </w:tcPr>
          <w:p>
            <w:pPr>
              <w:keepNext/>
              <w:spacing w:after="0" w:line="276" w:lineRule="auto"/>
              <w:jc w:val="center"/>
            </w:pPr>
            <w:r/>
            <w:r>
              <w:rPr>
                <w:rFonts w:ascii="Times New Roman" w:hAnsi="Times New Roman" w:eastAsia="宋体"/>
                <w:b w:val="0"/>
                <w:sz w:val="21"/>
              </w:rPr>
              <w:t>显著</w:t>
            </w:r>
          </w:p>
        </w:tc>
      </w:tr>
      <w:tr>
        <w:trPr>
          <w:cantSplit/>
        </w:trPr>
        <w:tc>
          <w:tcPr>
            <w:tcW w:type="dxa" w:w="1587"/>
          </w:tcPr>
          <w:p>
            <w:pPr>
              <w:keepNext/>
              <w:spacing w:after="0" w:line="276" w:lineRule="auto"/>
              <w:jc w:val="center"/>
            </w:pPr>
            <w:r/>
            <w:r>
              <w:rPr>
                <w:rFonts w:ascii="Times New Roman" w:hAnsi="Times New Roman" w:eastAsia="宋体"/>
                <w:b w:val="0"/>
                <w:sz w:val="21"/>
              </w:rPr>
              <w:t>D2－T2</w:t>
            </w:r>
          </w:p>
        </w:tc>
        <w:tc>
          <w:tcPr>
            <w:tcW w:type="dxa" w:w="1474"/>
          </w:tcPr>
          <w:p>
            <w:pPr>
              <w:keepNext/>
              <w:spacing w:after="0" w:line="276" w:lineRule="auto"/>
              <w:jc w:val="center"/>
            </w:pPr>
            <w:r/>
            <w:r>
              <w:rPr>
                <w:rFonts w:ascii="Times New Roman" w:hAnsi="Times New Roman" w:eastAsia="宋体"/>
                <w:b w:val="0"/>
                <w:sz w:val="21"/>
              </w:rPr>
              <w:t>-3.31</w:t>
            </w:r>
          </w:p>
        </w:tc>
        <w:tc>
          <w:tcPr>
            <w:tcW w:type="dxa" w:w="1701"/>
          </w:tcPr>
          <w:p>
            <w:pPr>
              <w:keepNext/>
              <w:spacing w:after="0" w:line="276" w:lineRule="auto"/>
              <w:jc w:val="center"/>
            </w:pPr>
            <w:r/>
            <w:r>
              <w:rPr>
                <w:rFonts w:ascii="Times New Roman" w:hAnsi="Times New Roman" w:eastAsia="宋体"/>
                <w:b w:val="0"/>
                <w:sz w:val="21"/>
              </w:rPr>
              <w:t>0.048</w:t>
            </w:r>
          </w:p>
        </w:tc>
        <w:tc>
          <w:tcPr>
            <w:tcW w:type="dxa" w:w="1701"/>
          </w:tcPr>
          <w:p>
            <w:pPr>
              <w:keepNext/>
              <w:spacing w:after="0" w:line="276" w:lineRule="auto"/>
              <w:jc w:val="center"/>
            </w:pPr>
            <w:r/>
            <w:r>
              <w:rPr>
                <w:rFonts w:ascii="Times New Roman" w:hAnsi="Times New Roman" w:eastAsia="宋体"/>
                <w:b w:val="0"/>
                <w:sz w:val="21"/>
              </w:rPr>
              <w:t>0.143</w:t>
            </w:r>
          </w:p>
        </w:tc>
        <w:tc>
          <w:tcPr>
            <w:tcW w:type="dxa" w:w="1928"/>
          </w:tcPr>
          <w:p>
            <w:pPr>
              <w:keepNext/>
              <w:spacing w:after="0" w:line="276" w:lineRule="auto"/>
              <w:jc w:val="center"/>
            </w:pPr>
            <w:r/>
            <w:r>
              <w:rPr>
                <w:rFonts w:ascii="Times New Roman" w:hAnsi="Times New Roman" w:eastAsia="宋体"/>
                <w:b w:val="0"/>
                <w:sz w:val="21"/>
              </w:rPr>
              <w:t>不显著</w:t>
            </w:r>
          </w:p>
        </w:tc>
      </w:tr>
      <w:tr>
        <w:trPr>
          <w:cantSplit/>
        </w:trPr>
        <w:tc>
          <w:tcPr>
            <w:tcW w:type="dxa" w:w="1587"/>
          </w:tcPr>
          <w:p>
            <w:pPr>
              <w:keepNext/>
              <w:spacing w:after="0" w:line="276" w:lineRule="auto"/>
              <w:jc w:val="center"/>
            </w:pPr>
            <w:r/>
            <w:r>
              <w:rPr>
                <w:rFonts w:ascii="Times New Roman" w:hAnsi="Times New Roman" w:eastAsia="宋体"/>
                <w:b w:val="0"/>
                <w:sz w:val="21"/>
              </w:rPr>
              <w:t>D1－D2</w:t>
            </w:r>
          </w:p>
        </w:tc>
        <w:tc>
          <w:tcPr>
            <w:tcW w:type="dxa" w:w="1474"/>
          </w:tcPr>
          <w:p>
            <w:pPr>
              <w:keepNext/>
              <w:spacing w:after="0" w:line="276" w:lineRule="auto"/>
              <w:jc w:val="center"/>
            </w:pPr>
            <w:r/>
            <w:r>
              <w:rPr>
                <w:rFonts w:ascii="Times New Roman" w:hAnsi="Times New Roman" w:eastAsia="宋体"/>
                <w:b w:val="0"/>
                <w:sz w:val="21"/>
              </w:rPr>
              <w:t>-1.47</w:t>
            </w:r>
          </w:p>
        </w:tc>
        <w:tc>
          <w:tcPr>
            <w:tcW w:type="dxa" w:w="1701"/>
          </w:tcPr>
          <w:p>
            <w:pPr>
              <w:keepNext/>
              <w:spacing w:after="0" w:line="276" w:lineRule="auto"/>
              <w:jc w:val="center"/>
            </w:pPr>
            <w:r/>
            <w:r>
              <w:rPr>
                <w:rFonts w:ascii="Times New Roman" w:hAnsi="Times New Roman" w:eastAsia="宋体"/>
                <w:b w:val="0"/>
                <w:sz w:val="21"/>
              </w:rPr>
              <w:t>0.267</w:t>
            </w:r>
          </w:p>
        </w:tc>
        <w:tc>
          <w:tcPr>
            <w:tcW w:type="dxa" w:w="1701"/>
          </w:tcPr>
          <w:p>
            <w:pPr>
              <w:keepNext/>
              <w:spacing w:after="0" w:line="276" w:lineRule="auto"/>
              <w:jc w:val="center"/>
            </w:pPr>
            <w:r/>
            <w:r>
              <w:rPr>
                <w:rFonts w:ascii="Times New Roman" w:hAnsi="Times New Roman" w:eastAsia="宋体"/>
                <w:b w:val="0"/>
                <w:sz w:val="21"/>
              </w:rPr>
              <w:t>0.534</w:t>
            </w:r>
          </w:p>
        </w:tc>
        <w:tc>
          <w:tcPr>
            <w:tcW w:type="dxa" w:w="1928"/>
          </w:tcPr>
          <w:p>
            <w:pPr>
              <w:keepNext/>
              <w:spacing w:after="0" w:line="276" w:lineRule="auto"/>
              <w:jc w:val="center"/>
            </w:pPr>
            <w:r/>
            <w:r>
              <w:rPr>
                <w:rFonts w:ascii="Times New Roman" w:hAnsi="Times New Roman" w:eastAsia="宋体"/>
                <w:b w:val="0"/>
                <w:sz w:val="21"/>
              </w:rPr>
              <w:t>不显著</w:t>
            </w:r>
          </w:p>
        </w:tc>
      </w:tr>
      <w:tr>
        <w:trPr>
          <w:cantSplit/>
        </w:trPr>
        <w:tc>
          <w:tcPr>
            <w:tcW w:type="dxa" w:w="1587"/>
            <w:tcBorders>
              <w:bottom w:val="single" w:sz="12" w:color="000000"/>
            </w:tcBorders>
          </w:tcPr>
          <w:p>
            <w:pPr>
              <w:spacing w:after="0" w:line="276" w:lineRule="auto"/>
              <w:jc w:val="center"/>
            </w:pPr>
            <w:r/>
            <w:r>
              <w:rPr>
                <w:rFonts w:ascii="Times New Roman" w:hAnsi="Times New Roman" w:eastAsia="宋体"/>
                <w:b w:val="0"/>
                <w:sz w:val="21"/>
              </w:rPr>
              <w:t>T1－T2</w:t>
            </w:r>
          </w:p>
        </w:tc>
        <w:tc>
          <w:tcPr>
            <w:tcW w:type="dxa" w:w="1474"/>
            <w:tcBorders>
              <w:bottom w:val="single" w:sz="12" w:color="000000"/>
            </w:tcBorders>
          </w:tcPr>
          <w:p>
            <w:pPr>
              <w:spacing w:after="0" w:line="276" w:lineRule="auto"/>
              <w:jc w:val="center"/>
            </w:pPr>
            <w:r/>
            <w:r>
              <w:rPr>
                <w:rFonts w:ascii="Times New Roman" w:hAnsi="Times New Roman" w:eastAsia="宋体"/>
                <w:b w:val="0"/>
                <w:sz w:val="21"/>
              </w:rPr>
              <w:t>-0.30</w:t>
            </w:r>
          </w:p>
        </w:tc>
        <w:tc>
          <w:tcPr>
            <w:tcW w:type="dxa" w:w="1701"/>
            <w:tcBorders>
              <w:bottom w:val="single" w:sz="12" w:color="000000"/>
            </w:tcBorders>
          </w:tcPr>
          <w:p>
            <w:pPr>
              <w:spacing w:after="0" w:line="276" w:lineRule="auto"/>
              <w:jc w:val="center"/>
            </w:pPr>
            <w:r/>
            <w:r>
              <w:rPr>
                <w:rFonts w:ascii="Times New Roman" w:hAnsi="Times New Roman" w:eastAsia="宋体"/>
                <w:b w:val="0"/>
                <w:sz w:val="21"/>
              </w:rPr>
              <w:t>0.670</w:t>
            </w:r>
          </w:p>
        </w:tc>
        <w:tc>
          <w:tcPr>
            <w:tcW w:type="dxa" w:w="1701"/>
            <w:tcBorders>
              <w:bottom w:val="single" w:sz="12" w:color="000000"/>
            </w:tcBorders>
          </w:tcPr>
          <w:p>
            <w:pPr>
              <w:spacing w:after="0" w:line="276" w:lineRule="auto"/>
              <w:jc w:val="center"/>
            </w:pPr>
            <w:r/>
            <w:r>
              <w:rPr>
                <w:rFonts w:ascii="Times New Roman" w:hAnsi="Times New Roman" w:eastAsia="宋体"/>
                <w:b w:val="0"/>
                <w:sz w:val="21"/>
              </w:rPr>
              <w:t>0.670</w:t>
            </w:r>
          </w:p>
        </w:tc>
        <w:tc>
          <w:tcPr>
            <w:tcW w:type="dxa" w:w="1928"/>
            <w:tcBorders>
              <w:bottom w:val="single" w:sz="12" w:color="000000"/>
            </w:tcBorders>
          </w:tcPr>
          <w:p>
            <w:pPr>
              <w:spacing w:after="0" w:line="276" w:lineRule="auto"/>
              <w:jc w:val="center"/>
            </w:pPr>
            <w:r/>
            <w:r>
              <w:rPr>
                <w:rFonts w:ascii="Times New Roman" w:hAnsi="Times New Roman" w:eastAsia="宋体"/>
                <w:b w:val="0"/>
                <w:sz w:val="21"/>
              </w:rPr>
              <w:t>不显著</w:t>
            </w:r>
          </w:p>
        </w:tc>
      </w:tr>
    </w:tbl>
    <w:p>
      <w:pPr>
        <w:spacing w:line="288" w:lineRule="auto" w:before="60" w:after="120"/>
        <w:jc w:val="both"/>
      </w:pPr>
      <w:r>
        <w:rPr>
          <w:rFonts w:ascii="Times New Roman" w:hAnsi="Times New Roman" w:eastAsia="宋体"/>
          <w:b w:val="0"/>
          <w:sz w:val="18"/>
        </w:rPr>
        <w:t>注：中位数差为前一班级减去后一班级的中位数；显著性水平α = 0.05；表中按原始p值升序排列。</w:t>
      </w:r>
    </w:p>
    <w:p>
      <w:pPr>
        <w:spacing w:line="360" w:lineRule="auto" w:before="0" w:after="0"/>
        <w:ind w:firstLine="480"/>
        <w:jc w:val="both"/>
      </w:pPr>
      <w:r>
        <w:rPr>
          <w:rFonts w:ascii="Times New Roman" w:hAnsi="Times New Roman" w:eastAsia="宋体"/>
          <w:b w:val="0"/>
          <w:sz w:val="24"/>
        </w:rPr>
        <w:t>由表7可知，BD班与其余四个班级之间均存在显著差异；D1班与T1班、T2班之间，以及D2班与T1班之间的差异亦达到显著水平；而D1与D2、T1与T2两组平行班之间的差异不显著，D2与T2之间的差异在校正后亦不显著。这一结果表明，班级间的成绩差异主要体现在专业或培养方案层面，同一专业平行班之间的差异较小。</w:t>
      </w:r>
    </w:p>
    <w:p>
      <w:pPr>
        <w:keepNext/>
        <w:spacing w:line="360" w:lineRule="auto" w:before="240" w:after="120"/>
        <w:jc w:val="left"/>
        <w:outlineLvl w:val="0"/>
      </w:pPr>
      <w:r>
        <w:rPr>
          <w:rFonts w:ascii="Times New Roman" w:hAnsi="Times New Roman" w:eastAsia="黑体"/>
          <w:b w:val="0"/>
          <w:sz w:val="28"/>
        </w:rPr>
        <w:t>6  学生群体的聚类分析</w:t>
      </w:r>
    </w:p>
    <w:p>
      <w:pPr>
        <w:spacing w:line="360" w:lineRule="auto" w:before="0" w:after="0"/>
        <w:ind w:firstLine="480"/>
        <w:jc w:val="both"/>
      </w:pPr>
      <w:r>
        <w:rPr>
          <w:rFonts w:ascii="Times New Roman" w:hAnsi="Times New Roman" w:eastAsia="宋体"/>
          <w:b w:val="0"/>
          <w:sz w:val="24"/>
        </w:rPr>
        <w:t>第4节与第5节以班级为单位进行比较，但同一班级内部亦存在不同类型的学生。本节采用无监督学习方法，在不预设分组的前提下识别学生群体结构。</w:t>
      </w:r>
    </w:p>
    <w:p>
      <w:pPr>
        <w:keepNext/>
        <w:spacing w:line="360" w:lineRule="auto" w:before="120" w:after="60"/>
        <w:jc w:val="left"/>
        <w:outlineLvl w:val="1"/>
      </w:pPr>
      <w:r>
        <w:rPr>
          <w:rFonts w:ascii="Times New Roman" w:hAnsi="Times New Roman" w:eastAsia="黑体"/>
          <w:b w:val="0"/>
          <w:sz w:val="24"/>
        </w:rPr>
        <w:t>6.1  主成分分析</w:t>
      </w:r>
    </w:p>
    <w:p>
      <w:pPr>
        <w:spacing w:line="360" w:lineRule="auto" w:before="0" w:after="0"/>
        <w:ind w:firstLine="480"/>
        <w:jc w:val="both"/>
      </w:pPr>
      <w:r>
        <w:rPr>
          <w:rFonts w:ascii="Times New Roman" w:hAnsi="Times New Roman" w:eastAsia="宋体"/>
          <w:b w:val="0"/>
          <w:sz w:val="24"/>
        </w:rPr>
        <w:t>本文选取学分加权平均分、平均学分绩点、课程平均分、不及格门次、不及格学分与通过率6项指标，经Z-score标准化后进行主成分分析[6]。第一主成分的方差贡献率为80.5%，6项指标在该成分上的载荷绝对值均约为0.41，其中成绩类指标为正、挂科类指标为负，可解释为综合学业水平；第二主成分的方差贡献率为17.8%，主要反映挂科情况中不能由平均分解释的部分。前两个主成分的累计方差贡献率为98.3%，表明以二维数据即可近似表示原始的六维信息。</w:t>
      </w:r>
    </w:p>
    <w:p>
      <w:pPr>
        <w:keepNext/>
        <w:spacing w:line="360" w:lineRule="auto" w:before="120" w:after="60"/>
        <w:jc w:val="left"/>
        <w:outlineLvl w:val="1"/>
      </w:pPr>
      <w:r>
        <w:rPr>
          <w:rFonts w:ascii="Times New Roman" w:hAnsi="Times New Roman" w:eastAsia="黑体"/>
          <w:b w:val="0"/>
          <w:sz w:val="24"/>
        </w:rPr>
        <w:t>6.2  K-means聚类</w:t>
      </w:r>
    </w:p>
    <w:p>
      <w:pPr>
        <w:keepNext/>
        <w:spacing w:line="360" w:lineRule="auto" w:before="0" w:after="0"/>
        <w:ind w:firstLine="480"/>
        <w:jc w:val="both"/>
      </w:pPr>
      <w:r>
        <w:rPr>
          <w:rFonts w:ascii="Times New Roman" w:hAnsi="Times New Roman" w:eastAsia="宋体"/>
          <w:b w:val="0"/>
          <w:sz w:val="24"/>
        </w:rPr>
        <w:t>本文在标准化后的六维数据上运行K-means算法[7]，对每个候选k值以50组随机初始中心重复运行，并选取簇内误差平方和（SSE）最小的结果；聚类数k依据肘部法与轮廓系数[8]确定。</w:t>
      </w:r>
    </w:p>
    <w:p>
      <w:pPr>
        <w:keepNext/>
        <w:spacing w:line="240" w:lineRule="auto" w:before="120" w:after="0"/>
        <w:jc w:val="center"/>
      </w:pPr>
      <w:r>
        <w:drawing>
          <wp:inline xmlns:a="http://schemas.openxmlformats.org/drawingml/2006/main" xmlns:pic="http://schemas.openxmlformats.org/drawingml/2006/picture">
            <wp:extent cx="5040000" cy="1755506"/>
            <wp:docPr id="9" name="Picture 9"/>
            <wp:cNvGraphicFramePr>
              <a:graphicFrameLocks noChangeAspect="1"/>
            </wp:cNvGraphicFramePr>
            <a:graphic>
              <a:graphicData uri="http://schemas.openxmlformats.org/drawingml/2006/picture">
                <pic:pic>
                  <pic:nvPicPr>
                    <pic:cNvPr id="0" name="fig9_kscan.png"/>
                    <pic:cNvPicPr/>
                  </pic:nvPicPr>
                  <pic:blipFill>
                    <a:blip r:embed="rId18"/>
                    <a:stretch>
                      <a:fillRect/>
                    </a:stretch>
                  </pic:blipFill>
                  <pic:spPr>
                    <a:xfrm>
                      <a:off x="0" y="0"/>
                      <a:ext cx="5040000" cy="1755506"/>
                    </a:xfrm>
                    <a:prstGeom prst="rect"/>
                  </pic:spPr>
                </pic:pic>
              </a:graphicData>
            </a:graphic>
          </wp:inline>
        </w:drawing>
      </w:r>
    </w:p>
    <w:p>
      <w:pPr>
        <w:spacing w:line="288" w:lineRule="auto" w:before="60" w:after="160"/>
        <w:jc w:val="center"/>
      </w:pPr>
      <w:r>
        <w:rPr>
          <w:rFonts w:ascii="Times New Roman" w:hAnsi="Times New Roman" w:eastAsia="宋体"/>
          <w:b w:val="0"/>
          <w:sz w:val="21"/>
        </w:rPr>
        <w:t>图9  不同聚类数k下的簇内误差平方和（左）与轮廓系数（右）</w:t>
      </w:r>
    </w:p>
    <w:p>
      <w:pPr>
        <w:spacing w:line="360" w:lineRule="auto" w:before="0" w:after="0"/>
        <w:ind w:firstLine="480"/>
        <w:jc w:val="both"/>
      </w:pPr>
      <w:r>
        <w:rPr>
          <w:rFonts w:ascii="Times New Roman" w:hAnsi="Times New Roman" w:eastAsia="宋体"/>
          <w:b w:val="0"/>
          <w:sz w:val="24"/>
        </w:rPr>
        <w:t>如图9所示，当k = 2时轮廓系数最高（0.68），但此时的划分结果与是否挂科基本一致，仅依据不及格门次一项指标即可得到，所提供的增量信息有限。当k = 3时，SSE曲线出现明显拐点（由439降至234），轮廓系数为0.52，高于0.5的一般参考水平，且能够将未挂科学生进一步区分为高分与中等两类，具有更明确的管理含义。综合考虑，本文选取k = 3。</w:t>
      </w:r>
    </w:p>
    <w:p>
      <w:pPr>
        <w:keepNext/>
        <w:spacing w:line="240" w:lineRule="auto" w:before="120" w:after="0"/>
        <w:jc w:val="center"/>
      </w:pPr>
      <w:r>
        <w:drawing>
          <wp:inline xmlns:a="http://schemas.openxmlformats.org/drawingml/2006/main" xmlns:pic="http://schemas.openxmlformats.org/drawingml/2006/picture">
            <wp:extent cx="4860000" cy="3085601"/>
            <wp:docPr id="10" name="Picture 10"/>
            <wp:cNvGraphicFramePr>
              <a:graphicFrameLocks noChangeAspect="1"/>
            </wp:cNvGraphicFramePr>
            <a:graphic>
              <a:graphicData uri="http://schemas.openxmlformats.org/drawingml/2006/picture">
                <pic:pic>
                  <pic:nvPicPr>
                    <pic:cNvPr id="0" name="fig10_cluster.png"/>
                    <pic:cNvPicPr/>
                  </pic:nvPicPr>
                  <pic:blipFill>
                    <a:blip r:embed="rId19"/>
                    <a:stretch>
                      <a:fillRect/>
                    </a:stretch>
                  </pic:blipFill>
                  <pic:spPr>
                    <a:xfrm>
                      <a:off x="0" y="0"/>
                      <a:ext cx="4860000" cy="3085601"/>
                    </a:xfrm>
                    <a:prstGeom prst="rect"/>
                  </pic:spPr>
                </pic:pic>
              </a:graphicData>
            </a:graphic>
          </wp:inline>
        </w:drawing>
      </w:r>
    </w:p>
    <w:p>
      <w:pPr>
        <w:spacing w:line="288" w:lineRule="auto" w:before="60" w:after="160"/>
        <w:jc w:val="center"/>
      </w:pPr>
      <w:r>
        <w:rPr>
          <w:rFonts w:ascii="Times New Roman" w:hAnsi="Times New Roman" w:eastAsia="宋体"/>
          <w:b w:val="0"/>
          <w:sz w:val="21"/>
        </w:rPr>
        <w:t>图10  K-means聚类结果在前两个主成分上的投影（k = 3）</w:t>
      </w:r>
    </w:p>
    <w:p>
      <w:pPr>
        <w:spacing w:line="360" w:lineRule="auto" w:before="0" w:after="0"/>
        <w:ind w:firstLine="480"/>
        <w:jc w:val="both"/>
      </w:pPr>
      <w:r>
        <w:rPr>
          <w:rFonts w:ascii="Times New Roman" w:hAnsi="Times New Roman" w:eastAsia="宋体"/>
          <w:b w:val="0"/>
          <w:sz w:val="24"/>
        </w:rPr>
        <w:t>由图10可见，无挂科记录的学生（A组与B组）近似分布于一条直线上，说明两组之间的差异主要体现在分数高低；有挂科记录的学生（C组）明显偏离该直线并分散于左侧，说明挂科情况提供了平均分以外的独立信息。三个聚类的特征见表8。</w:t>
      </w:r>
    </w:p>
    <w:p>
      <w:pPr>
        <w:keepNext/>
        <w:spacing w:line="288" w:lineRule="auto" w:before="120" w:after="60"/>
        <w:jc w:val="center"/>
      </w:pPr>
      <w:r>
        <w:rPr>
          <w:rFonts w:ascii="Times New Roman" w:hAnsi="Times New Roman" w:eastAsia="黑体"/>
          <w:b w:val="0"/>
          <w:sz w:val="21"/>
        </w:rPr>
        <w:t>表8  三个聚类的特征（各指标均值）</w:t>
      </w:r>
    </w:p>
    <w:tbl>
      <w:tblPr>
        <w:jc w:val="center"/>
        <w:tblLayout w:type="fixed"/>
        <w:tblLook w:firstColumn="1" w:firstRow="1" w:lastColumn="0" w:lastRow="0" w:noHBand="0" w:noVBand="1" w:val="04A0"/>
        <w:tblW w:w="8505" w:type="dxa"/>
      </w:tblPr>
      <w:tblGrid>
        <w:gridCol w:w="2494"/>
        <w:gridCol w:w="680"/>
        <w:gridCol w:w="1247"/>
        <w:gridCol w:w="793"/>
        <w:gridCol w:w="1134"/>
        <w:gridCol w:w="1134"/>
        <w:gridCol w:w="1020"/>
      </w:tblGrid>
      <w:tr>
        <w:trPr>
          <w:cantSplit/>
        </w:trPr>
        <w:tc>
          <w:tcPr>
            <w:tcW w:type="dxa" w:w="249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聚类</w:t>
            </w:r>
          </w:p>
        </w:tc>
        <w:tc>
          <w:tcPr>
            <w:tcW w:type="dxa" w:w="680"/>
            <w:tcBorders>
              <w:top w:val="single" w:sz="12" w:color="000000"/>
              <w:bottom w:val="single" w:sz="6" w:color="000000"/>
            </w:tcBorders>
          </w:tcPr>
          <w:p>
            <w:pPr>
              <w:keepNext/>
              <w:spacing w:after="0" w:line="276" w:lineRule="auto"/>
              <w:jc w:val="center"/>
            </w:pPr>
            <w:r/>
            <w:r>
              <w:rPr>
                <w:rFonts w:ascii="Times New Roman" w:hAnsi="Times New Roman" w:eastAsia="宋体"/>
                <w:b/>
                <w:sz w:val="21"/>
              </w:rPr>
              <w:t>人数</w:t>
            </w:r>
          </w:p>
        </w:tc>
        <w:tc>
          <w:tcPr>
            <w:tcW w:type="dxa" w:w="1247"/>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加权平均分</w:t>
            </w:r>
          </w:p>
        </w:tc>
        <w:tc>
          <w:tcPr>
            <w:tcW w:type="dxa" w:w="79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GPA</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不及格门次</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不及格学分</w:t>
            </w:r>
          </w:p>
        </w:tc>
        <w:tc>
          <w:tcPr>
            <w:tcW w:type="dxa" w:w="1020"/>
            <w:tcBorders>
              <w:top w:val="single" w:sz="12" w:color="000000"/>
              <w:bottom w:val="single" w:sz="6" w:color="000000"/>
            </w:tcBorders>
          </w:tcPr>
          <w:p>
            <w:pPr>
              <w:keepNext/>
              <w:spacing w:after="0" w:line="276" w:lineRule="auto"/>
              <w:jc w:val="center"/>
            </w:pPr>
            <w:r/>
            <w:r>
              <w:rPr>
                <w:rFonts w:ascii="Times New Roman" w:hAnsi="Times New Roman" w:eastAsia="宋体"/>
                <w:b/>
                <w:sz w:val="21"/>
              </w:rPr>
              <w:t>通过率</w:t>
            </w:r>
          </w:p>
        </w:tc>
      </w:tr>
      <w:tr>
        <w:trPr>
          <w:cantSplit/>
        </w:trPr>
        <w:tc>
          <w:tcPr>
            <w:tcW w:type="dxa" w:w="2494"/>
          </w:tcPr>
          <w:p>
            <w:pPr>
              <w:keepNext/>
              <w:spacing w:after="0" w:line="276" w:lineRule="auto"/>
              <w:jc w:val="center"/>
            </w:pPr>
            <w:r/>
            <w:r>
              <w:rPr>
                <w:rFonts w:ascii="Times New Roman" w:hAnsi="Times New Roman" w:eastAsia="宋体"/>
                <w:b w:val="0"/>
                <w:sz w:val="21"/>
              </w:rPr>
              <w:t>A组（学业优良组）</w:t>
            </w:r>
          </w:p>
        </w:tc>
        <w:tc>
          <w:tcPr>
            <w:tcW w:type="dxa" w:w="680"/>
          </w:tcPr>
          <w:p>
            <w:pPr>
              <w:keepNext/>
              <w:spacing w:after="0" w:line="276" w:lineRule="auto"/>
              <w:jc w:val="center"/>
            </w:pPr>
            <w:r/>
            <w:r>
              <w:rPr>
                <w:rFonts w:ascii="Times New Roman" w:hAnsi="Times New Roman" w:eastAsia="宋体"/>
                <w:b w:val="0"/>
                <w:sz w:val="21"/>
              </w:rPr>
              <w:t>73</w:t>
            </w:r>
          </w:p>
        </w:tc>
        <w:tc>
          <w:tcPr>
            <w:tcW w:type="dxa" w:w="1247"/>
          </w:tcPr>
          <w:p>
            <w:pPr>
              <w:keepNext/>
              <w:spacing w:after="0" w:line="276" w:lineRule="auto"/>
              <w:jc w:val="center"/>
            </w:pPr>
            <w:r/>
            <w:r>
              <w:rPr>
                <w:rFonts w:ascii="Times New Roman" w:hAnsi="Times New Roman" w:eastAsia="宋体"/>
                <w:b w:val="0"/>
                <w:sz w:val="21"/>
              </w:rPr>
              <w:t>86.68</w:t>
            </w:r>
          </w:p>
        </w:tc>
        <w:tc>
          <w:tcPr>
            <w:tcW w:type="dxa" w:w="794"/>
          </w:tcPr>
          <w:p>
            <w:pPr>
              <w:keepNext/>
              <w:spacing w:after="0" w:line="276" w:lineRule="auto"/>
              <w:jc w:val="center"/>
            </w:pPr>
            <w:r/>
            <w:r>
              <w:rPr>
                <w:rFonts w:ascii="Times New Roman" w:hAnsi="Times New Roman" w:eastAsia="宋体"/>
                <w:b w:val="0"/>
                <w:sz w:val="21"/>
              </w:rPr>
              <w:t>3.50</w:t>
            </w:r>
          </w:p>
        </w:tc>
        <w:tc>
          <w:tcPr>
            <w:tcW w:type="dxa" w:w="1134"/>
          </w:tcPr>
          <w:p>
            <w:pPr>
              <w:keepNext/>
              <w:spacing w:after="0" w:line="276" w:lineRule="auto"/>
              <w:jc w:val="center"/>
            </w:pPr>
            <w:r/>
            <w:r>
              <w:rPr>
                <w:rFonts w:ascii="Times New Roman" w:hAnsi="Times New Roman" w:eastAsia="宋体"/>
                <w:b w:val="0"/>
                <w:sz w:val="21"/>
              </w:rPr>
              <w:t>0.00</w:t>
            </w:r>
          </w:p>
        </w:tc>
        <w:tc>
          <w:tcPr>
            <w:tcW w:type="dxa" w:w="1134"/>
          </w:tcPr>
          <w:p>
            <w:pPr>
              <w:keepNext/>
              <w:spacing w:after="0" w:line="276" w:lineRule="auto"/>
              <w:jc w:val="center"/>
            </w:pPr>
            <w:r/>
            <w:r>
              <w:rPr>
                <w:rFonts w:ascii="Times New Roman" w:hAnsi="Times New Roman" w:eastAsia="宋体"/>
                <w:b w:val="0"/>
                <w:sz w:val="21"/>
              </w:rPr>
              <w:t>0.00</w:t>
            </w:r>
          </w:p>
        </w:tc>
        <w:tc>
          <w:tcPr>
            <w:tcW w:type="dxa" w:w="1020"/>
          </w:tcPr>
          <w:p>
            <w:pPr>
              <w:keepNext/>
              <w:spacing w:after="0" w:line="276" w:lineRule="auto"/>
              <w:jc w:val="center"/>
            </w:pPr>
            <w:r/>
            <w:r>
              <w:rPr>
                <w:rFonts w:ascii="Times New Roman" w:hAnsi="Times New Roman" w:eastAsia="宋体"/>
                <w:b w:val="0"/>
                <w:sz w:val="21"/>
              </w:rPr>
              <w:t>100.0%</w:t>
            </w:r>
          </w:p>
        </w:tc>
      </w:tr>
      <w:tr>
        <w:trPr>
          <w:cantSplit/>
        </w:trPr>
        <w:tc>
          <w:tcPr>
            <w:tcW w:type="dxa" w:w="2494"/>
          </w:tcPr>
          <w:p>
            <w:pPr>
              <w:keepNext/>
              <w:spacing w:after="0" w:line="276" w:lineRule="auto"/>
              <w:jc w:val="center"/>
            </w:pPr>
            <w:r/>
            <w:r>
              <w:rPr>
                <w:rFonts w:ascii="Times New Roman" w:hAnsi="Times New Roman" w:eastAsia="宋体"/>
                <w:b w:val="0"/>
                <w:sz w:val="21"/>
              </w:rPr>
              <w:t>B组（稳定中等组）</w:t>
            </w:r>
          </w:p>
        </w:tc>
        <w:tc>
          <w:tcPr>
            <w:tcW w:type="dxa" w:w="680"/>
          </w:tcPr>
          <w:p>
            <w:pPr>
              <w:keepNext/>
              <w:spacing w:after="0" w:line="276" w:lineRule="auto"/>
              <w:jc w:val="center"/>
            </w:pPr>
            <w:r/>
            <w:r>
              <w:rPr>
                <w:rFonts w:ascii="Times New Roman" w:hAnsi="Times New Roman" w:eastAsia="宋体"/>
                <w:b w:val="0"/>
                <w:sz w:val="21"/>
              </w:rPr>
              <w:t>83</w:t>
            </w:r>
          </w:p>
        </w:tc>
        <w:tc>
          <w:tcPr>
            <w:tcW w:type="dxa" w:w="1247"/>
          </w:tcPr>
          <w:p>
            <w:pPr>
              <w:keepNext/>
              <w:spacing w:after="0" w:line="276" w:lineRule="auto"/>
              <w:jc w:val="center"/>
            </w:pPr>
            <w:r/>
            <w:r>
              <w:rPr>
                <w:rFonts w:ascii="Times New Roman" w:hAnsi="Times New Roman" w:eastAsia="宋体"/>
                <w:b w:val="0"/>
                <w:sz w:val="21"/>
              </w:rPr>
              <w:t>78.94</w:t>
            </w:r>
          </w:p>
        </w:tc>
        <w:tc>
          <w:tcPr>
            <w:tcW w:type="dxa" w:w="794"/>
          </w:tcPr>
          <w:p>
            <w:pPr>
              <w:keepNext/>
              <w:spacing w:after="0" w:line="276" w:lineRule="auto"/>
              <w:jc w:val="center"/>
            </w:pPr>
            <w:r/>
            <w:r>
              <w:rPr>
                <w:rFonts w:ascii="Times New Roman" w:hAnsi="Times New Roman" w:eastAsia="宋体"/>
                <w:b w:val="0"/>
                <w:sz w:val="21"/>
              </w:rPr>
              <w:t>2.72</w:t>
            </w:r>
          </w:p>
        </w:tc>
        <w:tc>
          <w:tcPr>
            <w:tcW w:type="dxa" w:w="1134"/>
          </w:tcPr>
          <w:p>
            <w:pPr>
              <w:keepNext/>
              <w:spacing w:after="0" w:line="276" w:lineRule="auto"/>
              <w:jc w:val="center"/>
            </w:pPr>
            <w:r/>
            <w:r>
              <w:rPr>
                <w:rFonts w:ascii="Times New Roman" w:hAnsi="Times New Roman" w:eastAsia="宋体"/>
                <w:b w:val="0"/>
                <w:sz w:val="21"/>
              </w:rPr>
              <w:t>0.02</w:t>
            </w:r>
          </w:p>
        </w:tc>
        <w:tc>
          <w:tcPr>
            <w:tcW w:type="dxa" w:w="1134"/>
          </w:tcPr>
          <w:p>
            <w:pPr>
              <w:keepNext/>
              <w:spacing w:after="0" w:line="276" w:lineRule="auto"/>
              <w:jc w:val="center"/>
            </w:pPr>
            <w:r/>
            <w:r>
              <w:rPr>
                <w:rFonts w:ascii="Times New Roman" w:hAnsi="Times New Roman" w:eastAsia="宋体"/>
                <w:b w:val="0"/>
                <w:sz w:val="21"/>
              </w:rPr>
              <w:t>0.05</w:t>
            </w:r>
          </w:p>
        </w:tc>
        <w:tc>
          <w:tcPr>
            <w:tcW w:type="dxa" w:w="1020"/>
          </w:tcPr>
          <w:p>
            <w:pPr>
              <w:keepNext/>
              <w:spacing w:after="0" w:line="276" w:lineRule="auto"/>
              <w:jc w:val="center"/>
            </w:pPr>
            <w:r/>
            <w:r>
              <w:rPr>
                <w:rFonts w:ascii="Times New Roman" w:hAnsi="Times New Roman" w:eastAsia="宋体"/>
                <w:b w:val="0"/>
                <w:sz w:val="21"/>
              </w:rPr>
              <w:t>99.8%</w:t>
            </w:r>
          </w:p>
        </w:tc>
      </w:tr>
      <w:tr>
        <w:trPr>
          <w:cantSplit/>
        </w:trPr>
        <w:tc>
          <w:tcPr>
            <w:tcW w:type="dxa" w:w="2494"/>
            <w:tcBorders>
              <w:bottom w:val="single" w:sz="12" w:color="000000"/>
            </w:tcBorders>
          </w:tcPr>
          <w:p>
            <w:pPr>
              <w:spacing w:after="0" w:line="276" w:lineRule="auto"/>
              <w:jc w:val="center"/>
            </w:pPr>
            <w:r/>
            <w:r>
              <w:rPr>
                <w:rFonts w:ascii="Times New Roman" w:hAnsi="Times New Roman" w:eastAsia="宋体"/>
                <w:b w:val="0"/>
                <w:sz w:val="21"/>
              </w:rPr>
              <w:t>C组（学业预警组）</w:t>
            </w:r>
          </w:p>
        </w:tc>
        <w:tc>
          <w:tcPr>
            <w:tcW w:type="dxa" w:w="680"/>
            <w:tcBorders>
              <w:bottom w:val="single" w:sz="12" w:color="000000"/>
            </w:tcBorders>
          </w:tcPr>
          <w:p>
            <w:pPr>
              <w:spacing w:after="0" w:line="276" w:lineRule="auto"/>
              <w:jc w:val="center"/>
            </w:pPr>
            <w:r/>
            <w:r>
              <w:rPr>
                <w:rFonts w:ascii="Times New Roman" w:hAnsi="Times New Roman" w:eastAsia="宋体"/>
                <w:b w:val="0"/>
                <w:sz w:val="21"/>
              </w:rPr>
              <w:t>22</w:t>
            </w:r>
          </w:p>
        </w:tc>
        <w:tc>
          <w:tcPr>
            <w:tcW w:type="dxa" w:w="1247"/>
            <w:tcBorders>
              <w:bottom w:val="single" w:sz="12" w:color="000000"/>
            </w:tcBorders>
          </w:tcPr>
          <w:p>
            <w:pPr>
              <w:spacing w:after="0" w:line="276" w:lineRule="auto"/>
              <w:jc w:val="center"/>
            </w:pPr>
            <w:r/>
            <w:r>
              <w:rPr>
                <w:rFonts w:ascii="Times New Roman" w:hAnsi="Times New Roman" w:eastAsia="宋体"/>
                <w:b w:val="0"/>
                <w:sz w:val="21"/>
              </w:rPr>
              <w:t>71.65</w:t>
            </w:r>
          </w:p>
        </w:tc>
        <w:tc>
          <w:tcPr>
            <w:tcW w:type="dxa" w:w="794"/>
            <w:tcBorders>
              <w:bottom w:val="single" w:sz="12" w:color="000000"/>
            </w:tcBorders>
          </w:tcPr>
          <w:p>
            <w:pPr>
              <w:spacing w:after="0" w:line="276" w:lineRule="auto"/>
              <w:jc w:val="center"/>
            </w:pPr>
            <w:r/>
            <w:r>
              <w:rPr>
                <w:rFonts w:ascii="Times New Roman" w:hAnsi="Times New Roman" w:eastAsia="宋体"/>
                <w:b w:val="0"/>
                <w:sz w:val="21"/>
              </w:rPr>
              <w:t>2.05</w:t>
            </w:r>
          </w:p>
        </w:tc>
        <w:tc>
          <w:tcPr>
            <w:tcW w:type="dxa" w:w="1134"/>
            <w:tcBorders>
              <w:bottom w:val="single" w:sz="12" w:color="000000"/>
            </w:tcBorders>
          </w:tcPr>
          <w:p>
            <w:pPr>
              <w:spacing w:after="0" w:line="276" w:lineRule="auto"/>
              <w:jc w:val="center"/>
            </w:pPr>
            <w:r/>
            <w:r>
              <w:rPr>
                <w:rFonts w:ascii="Times New Roman" w:hAnsi="Times New Roman" w:eastAsia="宋体"/>
                <w:b w:val="0"/>
                <w:sz w:val="21"/>
              </w:rPr>
              <w:t>1.64</w:t>
            </w:r>
          </w:p>
        </w:tc>
        <w:tc>
          <w:tcPr>
            <w:tcW w:type="dxa" w:w="1134"/>
            <w:tcBorders>
              <w:bottom w:val="single" w:sz="12" w:color="000000"/>
            </w:tcBorders>
          </w:tcPr>
          <w:p>
            <w:pPr>
              <w:spacing w:after="0" w:line="276" w:lineRule="auto"/>
              <w:jc w:val="center"/>
            </w:pPr>
            <w:r/>
            <w:r>
              <w:rPr>
                <w:rFonts w:ascii="Times New Roman" w:hAnsi="Times New Roman" w:eastAsia="宋体"/>
                <w:b w:val="0"/>
                <w:sz w:val="21"/>
              </w:rPr>
              <w:t>6.95</w:t>
            </w:r>
          </w:p>
        </w:tc>
        <w:tc>
          <w:tcPr>
            <w:tcW w:type="dxa" w:w="1020"/>
            <w:tcBorders>
              <w:bottom w:val="single" w:sz="12" w:color="000000"/>
            </w:tcBorders>
          </w:tcPr>
          <w:p>
            <w:pPr>
              <w:spacing w:after="0" w:line="276" w:lineRule="auto"/>
              <w:jc w:val="center"/>
            </w:pPr>
            <w:r/>
            <w:r>
              <w:rPr>
                <w:rFonts w:ascii="Times New Roman" w:hAnsi="Times New Roman" w:eastAsia="宋体"/>
                <w:b w:val="0"/>
                <w:sz w:val="21"/>
              </w:rPr>
              <w:t>74.3%</w:t>
            </w:r>
          </w:p>
        </w:tc>
      </w:tr>
    </w:tbl>
    <w:p>
      <w:pPr>
        <w:spacing w:line="240" w:lineRule="auto" w:before="0" w:after="60"/>
        <w:jc w:val="both"/>
      </w:pPr>
    </w:p>
    <w:p>
      <w:pPr>
        <w:spacing w:line="360" w:lineRule="auto" w:before="0" w:after="0"/>
        <w:ind w:firstLine="480"/>
        <w:jc w:val="both"/>
      </w:pPr>
      <w:r>
        <w:rPr>
          <w:rFonts w:ascii="Times New Roman" w:hAnsi="Times New Roman" w:eastAsia="宋体"/>
          <w:b w:val="0"/>
          <w:sz w:val="24"/>
        </w:rPr>
        <w:t>据表8，A组共73人，学分加权平均分均值为86.68，取值范围为82.32～92.19，无人挂科，可命名为学业优良组；B组共83人，均值为78.94，仅2名学生各有1门课程不及格，为人数最多的群体，可命名为稳定中等组；C组共22人，均值为71.65，人均不及格1.6门次，平均通过率为74.3%，可命名为学业预警组。</w:t>
      </w:r>
    </w:p>
    <w:p>
      <w:pPr>
        <w:keepNext/>
        <w:spacing w:line="240" w:lineRule="auto" w:before="120" w:after="0"/>
        <w:jc w:val="center"/>
      </w:pPr>
      <w:r>
        <w:drawing>
          <wp:inline xmlns:a="http://schemas.openxmlformats.org/drawingml/2006/main" xmlns:pic="http://schemas.openxmlformats.org/drawingml/2006/picture">
            <wp:extent cx="5040000" cy="2577064"/>
            <wp:docPr id="11" name="Picture 11"/>
            <wp:cNvGraphicFramePr>
              <a:graphicFrameLocks noChangeAspect="1"/>
            </wp:cNvGraphicFramePr>
            <a:graphic>
              <a:graphicData uri="http://schemas.openxmlformats.org/drawingml/2006/picture">
                <pic:pic>
                  <pic:nvPicPr>
                    <pic:cNvPr id="0" name="fig11_cluster_by_class.png"/>
                    <pic:cNvPicPr/>
                  </pic:nvPicPr>
                  <pic:blipFill>
                    <a:blip r:embed="rId20"/>
                    <a:stretch>
                      <a:fillRect/>
                    </a:stretch>
                  </pic:blipFill>
                  <pic:spPr>
                    <a:xfrm>
                      <a:off x="0" y="0"/>
                      <a:ext cx="5040000" cy="2577064"/>
                    </a:xfrm>
                    <a:prstGeom prst="rect"/>
                  </pic:spPr>
                </pic:pic>
              </a:graphicData>
            </a:graphic>
          </wp:inline>
        </w:drawing>
      </w:r>
    </w:p>
    <w:p>
      <w:pPr>
        <w:spacing w:line="288" w:lineRule="auto" w:before="60" w:after="160"/>
        <w:jc w:val="center"/>
      </w:pPr>
      <w:r>
        <w:rPr>
          <w:rFonts w:ascii="Times New Roman" w:hAnsi="Times New Roman" w:eastAsia="宋体"/>
          <w:b w:val="0"/>
          <w:sz w:val="21"/>
        </w:rPr>
        <w:t>图11  各班学生在三个聚类中的分布</w:t>
      </w:r>
    </w:p>
    <w:p>
      <w:pPr>
        <w:spacing w:line="360" w:lineRule="auto" w:before="0" w:after="0"/>
        <w:ind w:firstLine="480"/>
        <w:jc w:val="both"/>
      </w:pPr>
      <w:r>
        <w:rPr>
          <w:rFonts w:ascii="Times New Roman" w:hAnsi="Times New Roman" w:eastAsia="宋体"/>
          <w:b w:val="0"/>
          <w:sz w:val="24"/>
        </w:rPr>
        <w:t>各班学生在三个聚类中的分布见图11。BD班30名学生中有27人属于学业优良组，无学业预警学生；D1班有12人属于学业预警组，占该班人数的34%，占全部预警学生的55%；T1班与T2班学业优良组人数相同（均为17人），但T2班有4名学业预警学生，T1班仅1名。</w:t>
      </w:r>
    </w:p>
    <w:p>
      <w:pPr>
        <w:keepNext/>
        <w:spacing w:line="240" w:lineRule="auto" w:before="120" w:after="0"/>
        <w:jc w:val="center"/>
      </w:pPr>
      <w:r>
        <w:drawing>
          <wp:inline xmlns:a="http://schemas.openxmlformats.org/drawingml/2006/main" xmlns:pic="http://schemas.openxmlformats.org/drawingml/2006/picture">
            <wp:extent cx="4680000" cy="2799320"/>
            <wp:docPr id="12" name="Picture 12"/>
            <wp:cNvGraphicFramePr>
              <a:graphicFrameLocks noChangeAspect="1"/>
            </wp:cNvGraphicFramePr>
            <a:graphic>
              <a:graphicData uri="http://schemas.openxmlformats.org/drawingml/2006/picture">
                <pic:pic>
                  <pic:nvPicPr>
                    <pic:cNvPr id="0" name="fig12_scatter.png"/>
                    <pic:cNvPicPr/>
                  </pic:nvPicPr>
                  <pic:blipFill>
                    <a:blip r:embed="rId21"/>
                    <a:stretch>
                      <a:fillRect/>
                    </a:stretch>
                  </pic:blipFill>
                  <pic:spPr>
                    <a:xfrm>
                      <a:off x="0" y="0"/>
                      <a:ext cx="4680000" cy="2799320"/>
                    </a:xfrm>
                    <a:prstGeom prst="rect"/>
                  </pic:spPr>
                </pic:pic>
              </a:graphicData>
            </a:graphic>
          </wp:inline>
        </w:drawing>
      </w:r>
    </w:p>
    <w:p>
      <w:pPr>
        <w:spacing w:line="288" w:lineRule="auto" w:before="60" w:after="160"/>
        <w:jc w:val="center"/>
      </w:pPr>
      <w:r>
        <w:rPr>
          <w:rFonts w:ascii="Times New Roman" w:hAnsi="Times New Roman" w:eastAsia="宋体"/>
          <w:b w:val="0"/>
          <w:sz w:val="21"/>
        </w:rPr>
        <w:t>图12  不及格门次与学分加权平均分的散点图（按聚类着色，r = -0.64）</w:t>
      </w:r>
    </w:p>
    <w:p>
      <w:pPr>
        <w:spacing w:line="360" w:lineRule="auto" w:before="0" w:after="0"/>
        <w:ind w:firstLine="480"/>
        <w:jc w:val="both"/>
      </w:pPr>
      <w:r>
        <w:rPr>
          <w:rFonts w:ascii="Times New Roman" w:hAnsi="Times New Roman" w:eastAsia="宋体"/>
          <w:b w:val="0"/>
          <w:sz w:val="24"/>
        </w:rPr>
        <w:t>图12从另一角度检验了聚类结果的合理性。不及格门次与学分加权平均分呈中度负相关（r = -0.64），聚类边界与是否挂科以及82～83分附近的分数线基本吻合，聚类结果具有较好的可解释性。</w:t>
      </w:r>
    </w:p>
    <w:p>
      <w:pPr>
        <w:keepNext/>
        <w:spacing w:line="360" w:lineRule="auto" w:before="120" w:after="60"/>
        <w:jc w:val="left"/>
        <w:outlineLvl w:val="1"/>
      </w:pPr>
      <w:r>
        <w:rPr>
          <w:rFonts w:ascii="Times New Roman" w:hAnsi="Times New Roman" w:eastAsia="黑体"/>
          <w:b w:val="0"/>
          <w:sz w:val="24"/>
        </w:rPr>
        <w:t>6.3  学业预警名单</w:t>
      </w:r>
    </w:p>
    <w:p>
      <w:pPr>
        <w:spacing w:line="360" w:lineRule="auto" w:before="0" w:after="0"/>
        <w:ind w:firstLine="480"/>
        <w:jc w:val="both"/>
      </w:pPr>
      <w:r>
        <w:rPr>
          <w:rFonts w:ascii="Times New Roman" w:hAnsi="Times New Roman" w:eastAsia="宋体"/>
          <w:b w:val="0"/>
          <w:sz w:val="24"/>
        </w:rPr>
        <w:t>学业预警组（C组）学生即为需要重点关注的对象，其名单按学分加权平均分升序列于表9。其中，D45、21D244、21T248、21T249四名学生同时被箱线图规则识别为离群点，应列为最高优先级。</w:t>
      </w:r>
    </w:p>
    <w:p>
      <w:pPr>
        <w:keepNext/>
        <w:spacing w:line="288" w:lineRule="auto" w:before="120" w:after="60"/>
        <w:jc w:val="center"/>
      </w:pPr>
      <w:r>
        <w:rPr>
          <w:rFonts w:ascii="Times New Roman" w:hAnsi="Times New Roman" w:eastAsia="黑体"/>
          <w:b w:val="0"/>
          <w:sz w:val="21"/>
        </w:rPr>
        <w:t>表9  学业预警学生名单</w:t>
      </w:r>
    </w:p>
    <w:tbl>
      <w:tblPr>
        <w:jc w:val="center"/>
        <w:tblLayout w:type="fixed"/>
        <w:tblLook w:firstColumn="1" w:firstRow="1" w:lastColumn="0" w:lastRow="0" w:noHBand="0" w:noVBand="1" w:val="04A0"/>
        <w:tblW w:w="8164" w:type="dxa"/>
      </w:tblPr>
      <w:tblGrid>
        <w:gridCol w:w="680"/>
        <w:gridCol w:w="793"/>
        <w:gridCol w:w="1247"/>
        <w:gridCol w:w="1247"/>
        <w:gridCol w:w="850"/>
        <w:gridCol w:w="1134"/>
        <w:gridCol w:w="1134"/>
        <w:gridCol w:w="1077"/>
      </w:tblGrid>
      <w:tr>
        <w:trPr>
          <w:cantSplit/>
        </w:trPr>
        <w:tc>
          <w:tcPr>
            <w:tcW w:type="dxa" w:w="680"/>
            <w:tcBorders>
              <w:top w:val="single" w:sz="12" w:color="000000"/>
              <w:bottom w:val="single" w:sz="6" w:color="000000"/>
            </w:tcBorders>
          </w:tcPr>
          <w:p>
            <w:pPr>
              <w:keepNext/>
              <w:spacing w:after="0" w:line="276" w:lineRule="auto"/>
              <w:jc w:val="center"/>
            </w:pPr>
            <w:r/>
            <w:r>
              <w:rPr>
                <w:rFonts w:ascii="Times New Roman" w:hAnsi="Times New Roman" w:eastAsia="宋体"/>
                <w:b/>
                <w:sz w:val="19"/>
              </w:rPr>
              <w:t>序号</w:t>
            </w:r>
          </w:p>
        </w:tc>
        <w:tc>
          <w:tcPr>
            <w:tcW w:type="dxa" w:w="794"/>
            <w:tcBorders>
              <w:top w:val="single" w:sz="12" w:color="000000"/>
              <w:bottom w:val="single" w:sz="6" w:color="000000"/>
            </w:tcBorders>
          </w:tcPr>
          <w:p>
            <w:pPr>
              <w:keepNext/>
              <w:spacing w:after="0" w:line="276" w:lineRule="auto"/>
              <w:jc w:val="center"/>
            </w:pPr>
            <w:r/>
            <w:r>
              <w:rPr>
                <w:rFonts w:ascii="Times New Roman" w:hAnsi="Times New Roman" w:eastAsia="宋体"/>
                <w:b/>
                <w:sz w:val="19"/>
              </w:rPr>
              <w:t>班级</w:t>
            </w:r>
          </w:p>
        </w:tc>
        <w:tc>
          <w:tcPr>
            <w:tcW w:type="dxa" w:w="1247"/>
            <w:tcBorders>
              <w:top w:val="single" w:sz="12" w:color="000000"/>
              <w:bottom w:val="single" w:sz="6" w:color="000000"/>
            </w:tcBorders>
          </w:tcPr>
          <w:p>
            <w:pPr>
              <w:keepNext/>
              <w:spacing w:after="0" w:line="276" w:lineRule="auto"/>
              <w:jc w:val="center"/>
            </w:pPr>
            <w:r/>
            <w:r>
              <w:rPr>
                <w:rFonts w:ascii="Times New Roman" w:hAnsi="Times New Roman" w:eastAsia="宋体"/>
                <w:b/>
                <w:sz w:val="19"/>
              </w:rPr>
              <w:t>学号</w:t>
            </w:r>
          </w:p>
        </w:tc>
        <w:tc>
          <w:tcPr>
            <w:tcW w:type="dxa" w:w="1247"/>
            <w:tcBorders>
              <w:top w:val="single" w:sz="12" w:color="000000"/>
              <w:bottom w:val="single" w:sz="6" w:color="000000"/>
            </w:tcBorders>
          </w:tcPr>
          <w:p>
            <w:pPr>
              <w:keepNext/>
              <w:spacing w:after="0" w:line="276" w:lineRule="auto"/>
              <w:jc w:val="center"/>
            </w:pPr>
            <w:r/>
            <w:r>
              <w:rPr>
                <w:rFonts w:ascii="Times New Roman" w:hAnsi="Times New Roman" w:eastAsia="宋体"/>
                <w:b/>
                <w:sz w:val="19"/>
              </w:rPr>
              <w:t>加权平均分</w:t>
            </w:r>
          </w:p>
        </w:tc>
        <w:tc>
          <w:tcPr>
            <w:tcW w:type="dxa" w:w="850"/>
            <w:tcBorders>
              <w:top w:val="single" w:sz="12" w:color="000000"/>
              <w:bottom w:val="single" w:sz="6" w:color="000000"/>
            </w:tcBorders>
          </w:tcPr>
          <w:p>
            <w:pPr>
              <w:keepNext/>
              <w:spacing w:after="0" w:line="276" w:lineRule="auto"/>
              <w:jc w:val="center"/>
            </w:pPr>
            <w:r/>
            <w:r>
              <w:rPr>
                <w:rFonts w:ascii="Times New Roman" w:hAnsi="Times New Roman" w:eastAsia="宋体"/>
                <w:b/>
                <w:sz w:val="19"/>
              </w:rPr>
              <w:t>GPA</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19"/>
              </w:rPr>
              <w:t>不及格门次</w:t>
            </w:r>
          </w:p>
        </w:tc>
        <w:tc>
          <w:tcPr>
            <w:tcW w:type="dxa" w:w="1134"/>
            <w:tcBorders>
              <w:top w:val="single" w:sz="12" w:color="000000"/>
              <w:bottom w:val="single" w:sz="6" w:color="000000"/>
            </w:tcBorders>
          </w:tcPr>
          <w:p>
            <w:pPr>
              <w:keepNext/>
              <w:spacing w:after="0" w:line="276" w:lineRule="auto"/>
              <w:jc w:val="center"/>
            </w:pPr>
            <w:r/>
            <w:r>
              <w:rPr>
                <w:rFonts w:ascii="Times New Roman" w:hAnsi="Times New Roman" w:eastAsia="宋体"/>
                <w:b/>
                <w:sz w:val="19"/>
              </w:rPr>
              <w:t>不及格学分</w:t>
            </w:r>
          </w:p>
        </w:tc>
        <w:tc>
          <w:tcPr>
            <w:tcW w:type="dxa" w:w="1077"/>
            <w:tcBorders>
              <w:top w:val="single" w:sz="12" w:color="000000"/>
              <w:bottom w:val="single" w:sz="6" w:color="000000"/>
            </w:tcBorders>
          </w:tcPr>
          <w:p>
            <w:pPr>
              <w:keepNext/>
              <w:spacing w:after="0" w:line="276" w:lineRule="auto"/>
              <w:jc w:val="center"/>
            </w:pPr>
            <w:r/>
            <w:r>
              <w:rPr>
                <w:rFonts w:ascii="Times New Roman" w:hAnsi="Times New Roman" w:eastAsia="宋体"/>
                <w:b/>
                <w:sz w:val="19"/>
              </w:rPr>
              <w:t>通过率</w:t>
            </w:r>
          </w:p>
        </w:tc>
      </w:tr>
      <w:tr>
        <w:trPr>
          <w:cantSplit/>
        </w:trPr>
        <w:tc>
          <w:tcPr>
            <w:tcW w:type="dxa" w:w="680"/>
          </w:tcPr>
          <w:p>
            <w:pPr>
              <w:keepNext/>
              <w:spacing w:after="0" w:line="276" w:lineRule="auto"/>
              <w:jc w:val="center"/>
            </w:pPr>
            <w:r/>
            <w:r>
              <w:rPr>
                <w:rFonts w:ascii="Times New Roman" w:hAnsi="Times New Roman" w:eastAsia="宋体"/>
                <w:b w:val="0"/>
                <w:sz w:val="19"/>
              </w:rPr>
              <w:t>1</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D45</w:t>
            </w:r>
          </w:p>
        </w:tc>
        <w:tc>
          <w:tcPr>
            <w:tcW w:type="dxa" w:w="1247"/>
          </w:tcPr>
          <w:p>
            <w:pPr>
              <w:keepNext/>
              <w:spacing w:after="0" w:line="276" w:lineRule="auto"/>
              <w:jc w:val="center"/>
            </w:pPr>
            <w:r/>
            <w:r>
              <w:rPr>
                <w:rFonts w:ascii="Times New Roman" w:hAnsi="Times New Roman" w:eastAsia="宋体"/>
                <w:b w:val="0"/>
                <w:sz w:val="19"/>
              </w:rPr>
              <w:t>61.93</w:t>
            </w:r>
          </w:p>
        </w:tc>
        <w:tc>
          <w:tcPr>
            <w:tcW w:type="dxa" w:w="850"/>
          </w:tcPr>
          <w:p>
            <w:pPr>
              <w:keepNext/>
              <w:spacing w:after="0" w:line="276" w:lineRule="auto"/>
              <w:jc w:val="center"/>
            </w:pPr>
            <w:r/>
            <w:r>
              <w:rPr>
                <w:rFonts w:ascii="Times New Roman" w:hAnsi="Times New Roman" w:eastAsia="宋体"/>
                <w:b w:val="0"/>
                <w:sz w:val="19"/>
              </w:rPr>
              <w:t>1.43</w:t>
            </w:r>
          </w:p>
        </w:tc>
        <w:tc>
          <w:tcPr>
            <w:tcW w:type="dxa" w:w="1134"/>
          </w:tcPr>
          <w:p>
            <w:pPr>
              <w:keepNext/>
              <w:spacing w:after="0" w:line="276" w:lineRule="auto"/>
              <w:jc w:val="center"/>
            </w:pPr>
            <w:r/>
            <w:r>
              <w:rPr>
                <w:rFonts w:ascii="Times New Roman" w:hAnsi="Times New Roman" w:eastAsia="宋体"/>
                <w:b w:val="0"/>
                <w:sz w:val="19"/>
              </w:rPr>
              <w:t>4</w:t>
            </w:r>
          </w:p>
        </w:tc>
        <w:tc>
          <w:tcPr>
            <w:tcW w:type="dxa" w:w="1134"/>
          </w:tcPr>
          <w:p>
            <w:pPr>
              <w:keepNext/>
              <w:spacing w:after="0" w:line="276" w:lineRule="auto"/>
              <w:jc w:val="center"/>
            </w:pPr>
            <w:r/>
            <w:r>
              <w:rPr>
                <w:rFonts w:ascii="Times New Roman" w:hAnsi="Times New Roman" w:eastAsia="宋体"/>
                <w:b w:val="0"/>
                <w:sz w:val="19"/>
              </w:rPr>
              <w:t>11</w:t>
            </w:r>
          </w:p>
        </w:tc>
        <w:tc>
          <w:tcPr>
            <w:tcW w:type="dxa" w:w="1077"/>
          </w:tcPr>
          <w:p>
            <w:pPr>
              <w:keepNext/>
              <w:spacing w:after="0" w:line="276" w:lineRule="auto"/>
              <w:jc w:val="center"/>
            </w:pPr>
            <w:r/>
            <w:r>
              <w:rPr>
                <w:rFonts w:ascii="Times New Roman" w:hAnsi="Times New Roman" w:eastAsia="宋体"/>
                <w:b w:val="0"/>
                <w:sz w:val="19"/>
              </w:rPr>
              <w:t>60.7%</w:t>
            </w:r>
          </w:p>
        </w:tc>
      </w:tr>
      <w:tr>
        <w:trPr>
          <w:cantSplit/>
        </w:trPr>
        <w:tc>
          <w:tcPr>
            <w:tcW w:type="dxa" w:w="680"/>
          </w:tcPr>
          <w:p>
            <w:pPr>
              <w:keepNext/>
              <w:spacing w:after="0" w:line="276" w:lineRule="auto"/>
              <w:jc w:val="center"/>
            </w:pPr>
            <w:r/>
            <w:r>
              <w:rPr>
                <w:rFonts w:ascii="Times New Roman" w:hAnsi="Times New Roman" w:eastAsia="宋体"/>
                <w:b w:val="0"/>
                <w:sz w:val="19"/>
              </w:rPr>
              <w:t>2</w:t>
            </w:r>
          </w:p>
        </w:tc>
        <w:tc>
          <w:tcPr>
            <w:tcW w:type="dxa" w:w="794"/>
          </w:tcPr>
          <w:p>
            <w:pPr>
              <w:keepNext/>
              <w:spacing w:after="0" w:line="276" w:lineRule="auto"/>
              <w:jc w:val="center"/>
            </w:pPr>
            <w:r/>
            <w:r>
              <w:rPr>
                <w:rFonts w:ascii="Times New Roman" w:hAnsi="Times New Roman" w:eastAsia="宋体"/>
                <w:b w:val="0"/>
                <w:sz w:val="19"/>
              </w:rPr>
              <w:t>D2</w:t>
            </w:r>
          </w:p>
        </w:tc>
        <w:tc>
          <w:tcPr>
            <w:tcW w:type="dxa" w:w="1247"/>
          </w:tcPr>
          <w:p>
            <w:pPr>
              <w:keepNext/>
              <w:spacing w:after="0" w:line="276" w:lineRule="auto"/>
              <w:jc w:val="center"/>
            </w:pPr>
            <w:r/>
            <w:r>
              <w:rPr>
                <w:rFonts w:ascii="Times New Roman" w:hAnsi="Times New Roman" w:eastAsia="宋体"/>
                <w:b w:val="0"/>
                <w:sz w:val="19"/>
              </w:rPr>
              <w:t>21D244</w:t>
            </w:r>
          </w:p>
        </w:tc>
        <w:tc>
          <w:tcPr>
            <w:tcW w:type="dxa" w:w="1247"/>
          </w:tcPr>
          <w:p>
            <w:pPr>
              <w:keepNext/>
              <w:spacing w:after="0" w:line="276" w:lineRule="auto"/>
              <w:jc w:val="center"/>
            </w:pPr>
            <w:r/>
            <w:r>
              <w:rPr>
                <w:rFonts w:ascii="Times New Roman" w:hAnsi="Times New Roman" w:eastAsia="宋体"/>
                <w:b w:val="0"/>
                <w:sz w:val="19"/>
              </w:rPr>
              <w:t>65.07</w:t>
            </w:r>
          </w:p>
        </w:tc>
        <w:tc>
          <w:tcPr>
            <w:tcW w:type="dxa" w:w="850"/>
          </w:tcPr>
          <w:p>
            <w:pPr>
              <w:keepNext/>
              <w:spacing w:after="0" w:line="276" w:lineRule="auto"/>
              <w:jc w:val="center"/>
            </w:pPr>
            <w:r/>
            <w:r>
              <w:rPr>
                <w:rFonts w:ascii="Times New Roman" w:hAnsi="Times New Roman" w:eastAsia="宋体"/>
                <w:b w:val="0"/>
                <w:sz w:val="19"/>
              </w:rPr>
              <w:t>1.68</w:t>
            </w:r>
          </w:p>
        </w:tc>
        <w:tc>
          <w:tcPr>
            <w:tcW w:type="dxa" w:w="1134"/>
          </w:tcPr>
          <w:p>
            <w:pPr>
              <w:keepNext/>
              <w:spacing w:after="0" w:line="276" w:lineRule="auto"/>
              <w:jc w:val="center"/>
            </w:pPr>
            <w:r/>
            <w:r>
              <w:rPr>
                <w:rFonts w:ascii="Times New Roman" w:hAnsi="Times New Roman" w:eastAsia="宋体"/>
                <w:b w:val="0"/>
                <w:sz w:val="19"/>
              </w:rPr>
              <w:t>3</w:t>
            </w:r>
          </w:p>
        </w:tc>
        <w:tc>
          <w:tcPr>
            <w:tcW w:type="dxa" w:w="1134"/>
          </w:tcPr>
          <w:p>
            <w:pPr>
              <w:keepNext/>
              <w:spacing w:after="0" w:line="276" w:lineRule="auto"/>
              <w:jc w:val="center"/>
            </w:pPr>
            <w:r/>
            <w:r>
              <w:rPr>
                <w:rFonts w:ascii="Times New Roman" w:hAnsi="Times New Roman" w:eastAsia="宋体"/>
                <w:b w:val="0"/>
                <w:sz w:val="19"/>
              </w:rPr>
              <w:t>13</w:t>
            </w:r>
          </w:p>
        </w:tc>
        <w:tc>
          <w:tcPr>
            <w:tcW w:type="dxa" w:w="1077"/>
          </w:tcPr>
          <w:p>
            <w:pPr>
              <w:keepNext/>
              <w:spacing w:after="0" w:line="276" w:lineRule="auto"/>
              <w:jc w:val="center"/>
            </w:pPr>
            <w:r/>
            <w:r>
              <w:rPr>
                <w:rFonts w:ascii="Times New Roman" w:hAnsi="Times New Roman" w:eastAsia="宋体"/>
                <w:b w:val="0"/>
                <w:sz w:val="19"/>
              </w:rPr>
              <w:t>53.6%</w:t>
            </w:r>
          </w:p>
        </w:tc>
      </w:tr>
      <w:tr>
        <w:trPr>
          <w:cantSplit/>
        </w:trPr>
        <w:tc>
          <w:tcPr>
            <w:tcW w:type="dxa" w:w="680"/>
          </w:tcPr>
          <w:p>
            <w:pPr>
              <w:keepNext/>
              <w:spacing w:after="0" w:line="276" w:lineRule="auto"/>
              <w:jc w:val="center"/>
            </w:pPr>
            <w:r/>
            <w:r>
              <w:rPr>
                <w:rFonts w:ascii="Times New Roman" w:hAnsi="Times New Roman" w:eastAsia="宋体"/>
                <w:b w:val="0"/>
                <w:sz w:val="19"/>
              </w:rPr>
              <w:t>3</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D44</w:t>
            </w:r>
          </w:p>
        </w:tc>
        <w:tc>
          <w:tcPr>
            <w:tcW w:type="dxa" w:w="1247"/>
          </w:tcPr>
          <w:p>
            <w:pPr>
              <w:keepNext/>
              <w:spacing w:after="0" w:line="276" w:lineRule="auto"/>
              <w:jc w:val="center"/>
            </w:pPr>
            <w:r/>
            <w:r>
              <w:rPr>
                <w:rFonts w:ascii="Times New Roman" w:hAnsi="Times New Roman" w:eastAsia="宋体"/>
                <w:b w:val="0"/>
                <w:sz w:val="19"/>
              </w:rPr>
              <w:t>66.71</w:t>
            </w:r>
          </w:p>
        </w:tc>
        <w:tc>
          <w:tcPr>
            <w:tcW w:type="dxa" w:w="850"/>
          </w:tcPr>
          <w:p>
            <w:pPr>
              <w:keepNext/>
              <w:spacing w:after="0" w:line="276" w:lineRule="auto"/>
              <w:jc w:val="center"/>
            </w:pPr>
            <w:r/>
            <w:r>
              <w:rPr>
                <w:rFonts w:ascii="Times New Roman" w:hAnsi="Times New Roman" w:eastAsia="宋体"/>
                <w:b w:val="0"/>
                <w:sz w:val="19"/>
              </w:rPr>
              <w:t>1.88</w:t>
            </w:r>
          </w:p>
        </w:tc>
        <w:tc>
          <w:tcPr>
            <w:tcW w:type="dxa" w:w="1134"/>
          </w:tcPr>
          <w:p>
            <w:pPr>
              <w:keepNext/>
              <w:spacing w:after="0" w:line="276" w:lineRule="auto"/>
              <w:jc w:val="center"/>
            </w:pPr>
            <w:r/>
            <w:r>
              <w:rPr>
                <w:rFonts w:ascii="Times New Roman" w:hAnsi="Times New Roman" w:eastAsia="宋体"/>
                <w:b w:val="0"/>
                <w:sz w:val="19"/>
              </w:rPr>
              <w:t>2</w:t>
            </w:r>
          </w:p>
        </w:tc>
        <w:tc>
          <w:tcPr>
            <w:tcW w:type="dxa" w:w="1134"/>
          </w:tcPr>
          <w:p>
            <w:pPr>
              <w:keepNext/>
              <w:spacing w:after="0" w:line="276" w:lineRule="auto"/>
              <w:jc w:val="center"/>
            </w:pPr>
            <w:r/>
            <w:r>
              <w:rPr>
                <w:rFonts w:ascii="Times New Roman" w:hAnsi="Times New Roman" w:eastAsia="宋体"/>
                <w:b w:val="0"/>
                <w:sz w:val="19"/>
              </w:rPr>
              <w:t>10</w:t>
            </w:r>
          </w:p>
        </w:tc>
        <w:tc>
          <w:tcPr>
            <w:tcW w:type="dxa" w:w="1077"/>
          </w:tcPr>
          <w:p>
            <w:pPr>
              <w:keepNext/>
              <w:spacing w:after="0" w:line="276" w:lineRule="auto"/>
              <w:jc w:val="center"/>
            </w:pPr>
            <w:r/>
            <w:r>
              <w:rPr>
                <w:rFonts w:ascii="Times New Roman" w:hAnsi="Times New Roman" w:eastAsia="宋体"/>
                <w:b w:val="0"/>
                <w:sz w:val="19"/>
              </w:rPr>
              <w:t>64.3%</w:t>
            </w:r>
          </w:p>
        </w:tc>
      </w:tr>
      <w:tr>
        <w:trPr>
          <w:cantSplit/>
        </w:trPr>
        <w:tc>
          <w:tcPr>
            <w:tcW w:type="dxa" w:w="680"/>
          </w:tcPr>
          <w:p>
            <w:pPr>
              <w:keepNext/>
              <w:spacing w:after="0" w:line="276" w:lineRule="auto"/>
              <w:jc w:val="center"/>
            </w:pPr>
            <w:r/>
            <w:r>
              <w:rPr>
                <w:rFonts w:ascii="Times New Roman" w:hAnsi="Times New Roman" w:eastAsia="宋体"/>
                <w:b w:val="0"/>
                <w:sz w:val="19"/>
              </w:rPr>
              <w:t>4</w:t>
            </w:r>
          </w:p>
        </w:tc>
        <w:tc>
          <w:tcPr>
            <w:tcW w:type="dxa" w:w="794"/>
          </w:tcPr>
          <w:p>
            <w:pPr>
              <w:keepNext/>
              <w:spacing w:after="0" w:line="276" w:lineRule="auto"/>
              <w:jc w:val="center"/>
            </w:pPr>
            <w:r/>
            <w:r>
              <w:rPr>
                <w:rFonts w:ascii="Times New Roman" w:hAnsi="Times New Roman" w:eastAsia="宋体"/>
                <w:b w:val="0"/>
                <w:sz w:val="19"/>
              </w:rPr>
              <w:t>T2</w:t>
            </w:r>
          </w:p>
        </w:tc>
        <w:tc>
          <w:tcPr>
            <w:tcW w:type="dxa" w:w="1247"/>
          </w:tcPr>
          <w:p>
            <w:pPr>
              <w:keepNext/>
              <w:spacing w:after="0" w:line="276" w:lineRule="auto"/>
              <w:jc w:val="center"/>
            </w:pPr>
            <w:r/>
            <w:r>
              <w:rPr>
                <w:rFonts w:ascii="Times New Roman" w:hAnsi="Times New Roman" w:eastAsia="宋体"/>
                <w:b w:val="0"/>
                <w:sz w:val="19"/>
              </w:rPr>
              <w:t>21T248</w:t>
            </w:r>
          </w:p>
        </w:tc>
        <w:tc>
          <w:tcPr>
            <w:tcW w:type="dxa" w:w="1247"/>
          </w:tcPr>
          <w:p>
            <w:pPr>
              <w:keepNext/>
              <w:spacing w:after="0" w:line="276" w:lineRule="auto"/>
              <w:jc w:val="center"/>
            </w:pPr>
            <w:r/>
            <w:r>
              <w:rPr>
                <w:rFonts w:ascii="Times New Roman" w:hAnsi="Times New Roman" w:eastAsia="宋体"/>
                <w:b w:val="0"/>
                <w:sz w:val="19"/>
              </w:rPr>
              <w:t>67.68</w:t>
            </w:r>
          </w:p>
        </w:tc>
        <w:tc>
          <w:tcPr>
            <w:tcW w:type="dxa" w:w="850"/>
          </w:tcPr>
          <w:p>
            <w:pPr>
              <w:keepNext/>
              <w:spacing w:after="0" w:line="276" w:lineRule="auto"/>
              <w:jc w:val="center"/>
            </w:pPr>
            <w:r/>
            <w:r>
              <w:rPr>
                <w:rFonts w:ascii="Times New Roman" w:hAnsi="Times New Roman" w:eastAsia="宋体"/>
                <w:b w:val="0"/>
                <w:sz w:val="19"/>
              </w:rPr>
              <w:t>1.76</w:t>
            </w:r>
          </w:p>
        </w:tc>
        <w:tc>
          <w:tcPr>
            <w:tcW w:type="dxa" w:w="1134"/>
          </w:tcPr>
          <w:p>
            <w:pPr>
              <w:keepNext/>
              <w:spacing w:after="0" w:line="276" w:lineRule="auto"/>
              <w:jc w:val="center"/>
            </w:pPr>
            <w:r/>
            <w:r>
              <w:rPr>
                <w:rFonts w:ascii="Times New Roman" w:hAnsi="Times New Roman" w:eastAsia="宋体"/>
                <w:b w:val="0"/>
                <w:sz w:val="19"/>
              </w:rPr>
              <w:t>2</w:t>
            </w:r>
          </w:p>
        </w:tc>
        <w:tc>
          <w:tcPr>
            <w:tcW w:type="dxa" w:w="1134"/>
          </w:tcPr>
          <w:p>
            <w:pPr>
              <w:keepNext/>
              <w:spacing w:after="0" w:line="276" w:lineRule="auto"/>
              <w:jc w:val="center"/>
            </w:pPr>
            <w:r/>
            <w:r>
              <w:rPr>
                <w:rFonts w:ascii="Times New Roman" w:hAnsi="Times New Roman" w:eastAsia="宋体"/>
                <w:b w:val="0"/>
                <w:sz w:val="19"/>
              </w:rPr>
              <w:t>10</w:t>
            </w:r>
          </w:p>
        </w:tc>
        <w:tc>
          <w:tcPr>
            <w:tcW w:type="dxa" w:w="1077"/>
          </w:tcPr>
          <w:p>
            <w:pPr>
              <w:keepNext/>
              <w:spacing w:after="0" w:line="276" w:lineRule="auto"/>
              <w:jc w:val="center"/>
            </w:pPr>
            <w:r/>
            <w:r>
              <w:rPr>
                <w:rFonts w:ascii="Times New Roman" w:hAnsi="Times New Roman" w:eastAsia="宋体"/>
                <w:b w:val="0"/>
                <w:sz w:val="19"/>
              </w:rPr>
              <w:t>60.0%</w:t>
            </w:r>
          </w:p>
        </w:tc>
      </w:tr>
      <w:tr>
        <w:trPr>
          <w:cantSplit/>
        </w:trPr>
        <w:tc>
          <w:tcPr>
            <w:tcW w:type="dxa" w:w="680"/>
          </w:tcPr>
          <w:p>
            <w:pPr>
              <w:keepNext/>
              <w:spacing w:after="0" w:line="276" w:lineRule="auto"/>
              <w:jc w:val="center"/>
            </w:pPr>
            <w:r/>
            <w:r>
              <w:rPr>
                <w:rFonts w:ascii="Times New Roman" w:hAnsi="Times New Roman" w:eastAsia="宋体"/>
                <w:b w:val="0"/>
                <w:sz w:val="19"/>
              </w:rPr>
              <w:t>5</w:t>
            </w:r>
          </w:p>
        </w:tc>
        <w:tc>
          <w:tcPr>
            <w:tcW w:type="dxa" w:w="794"/>
          </w:tcPr>
          <w:p>
            <w:pPr>
              <w:keepNext/>
              <w:spacing w:after="0" w:line="276" w:lineRule="auto"/>
              <w:jc w:val="center"/>
            </w:pPr>
            <w:r/>
            <w:r>
              <w:rPr>
                <w:rFonts w:ascii="Times New Roman" w:hAnsi="Times New Roman" w:eastAsia="宋体"/>
                <w:b w:val="0"/>
                <w:sz w:val="19"/>
              </w:rPr>
              <w:t>T2</w:t>
            </w:r>
          </w:p>
        </w:tc>
        <w:tc>
          <w:tcPr>
            <w:tcW w:type="dxa" w:w="1247"/>
          </w:tcPr>
          <w:p>
            <w:pPr>
              <w:keepNext/>
              <w:spacing w:after="0" w:line="276" w:lineRule="auto"/>
              <w:jc w:val="center"/>
            </w:pPr>
            <w:r/>
            <w:r>
              <w:rPr>
                <w:rFonts w:ascii="Times New Roman" w:hAnsi="Times New Roman" w:eastAsia="宋体"/>
                <w:b w:val="0"/>
                <w:sz w:val="19"/>
              </w:rPr>
              <w:t>21T249</w:t>
            </w:r>
          </w:p>
        </w:tc>
        <w:tc>
          <w:tcPr>
            <w:tcW w:type="dxa" w:w="1247"/>
          </w:tcPr>
          <w:p>
            <w:pPr>
              <w:keepNext/>
              <w:spacing w:after="0" w:line="276" w:lineRule="auto"/>
              <w:jc w:val="center"/>
            </w:pPr>
            <w:r/>
            <w:r>
              <w:rPr>
                <w:rFonts w:ascii="Times New Roman" w:hAnsi="Times New Roman" w:eastAsia="宋体"/>
                <w:b w:val="0"/>
                <w:sz w:val="19"/>
              </w:rPr>
              <w:t>68.84</w:t>
            </w:r>
          </w:p>
        </w:tc>
        <w:tc>
          <w:tcPr>
            <w:tcW w:type="dxa" w:w="850"/>
          </w:tcPr>
          <w:p>
            <w:pPr>
              <w:keepNext/>
              <w:spacing w:after="0" w:line="276" w:lineRule="auto"/>
              <w:jc w:val="center"/>
            </w:pPr>
            <w:r/>
            <w:r>
              <w:rPr>
                <w:rFonts w:ascii="Times New Roman" w:hAnsi="Times New Roman" w:eastAsia="宋体"/>
                <w:b w:val="0"/>
                <w:sz w:val="19"/>
              </w:rPr>
              <w:t>1.62</w:t>
            </w:r>
          </w:p>
        </w:tc>
        <w:tc>
          <w:tcPr>
            <w:tcW w:type="dxa" w:w="1134"/>
          </w:tcPr>
          <w:p>
            <w:pPr>
              <w:keepNext/>
              <w:spacing w:after="0" w:line="276" w:lineRule="auto"/>
              <w:jc w:val="center"/>
            </w:pPr>
            <w:r/>
            <w:r>
              <w:rPr>
                <w:rFonts w:ascii="Times New Roman" w:hAnsi="Times New Roman" w:eastAsia="宋体"/>
                <w:b w:val="0"/>
                <w:sz w:val="19"/>
              </w:rPr>
              <w:t>3</w:t>
            </w:r>
          </w:p>
        </w:tc>
        <w:tc>
          <w:tcPr>
            <w:tcW w:type="dxa" w:w="1134"/>
          </w:tcPr>
          <w:p>
            <w:pPr>
              <w:keepNext/>
              <w:spacing w:after="0" w:line="276" w:lineRule="auto"/>
              <w:jc w:val="center"/>
            </w:pPr>
            <w:r/>
            <w:r>
              <w:rPr>
                <w:rFonts w:ascii="Times New Roman" w:hAnsi="Times New Roman" w:eastAsia="宋体"/>
                <w:b w:val="0"/>
                <w:sz w:val="19"/>
              </w:rPr>
              <w:t>11</w:t>
            </w:r>
          </w:p>
        </w:tc>
        <w:tc>
          <w:tcPr>
            <w:tcW w:type="dxa" w:w="1077"/>
          </w:tcPr>
          <w:p>
            <w:pPr>
              <w:keepNext/>
              <w:spacing w:after="0" w:line="276" w:lineRule="auto"/>
              <w:jc w:val="center"/>
            </w:pPr>
            <w:r/>
            <w:r>
              <w:rPr>
                <w:rFonts w:ascii="Times New Roman" w:hAnsi="Times New Roman" w:eastAsia="宋体"/>
                <w:b w:val="0"/>
                <w:sz w:val="19"/>
              </w:rPr>
              <w:t>56.0%</w:t>
            </w:r>
          </w:p>
        </w:tc>
      </w:tr>
      <w:tr>
        <w:trPr>
          <w:cantSplit/>
        </w:trPr>
        <w:tc>
          <w:tcPr>
            <w:tcW w:type="dxa" w:w="680"/>
          </w:tcPr>
          <w:p>
            <w:pPr>
              <w:keepNext/>
              <w:spacing w:after="0" w:line="276" w:lineRule="auto"/>
              <w:jc w:val="center"/>
            </w:pPr>
            <w:r/>
            <w:r>
              <w:rPr>
                <w:rFonts w:ascii="Times New Roman" w:hAnsi="Times New Roman" w:eastAsia="宋体"/>
                <w:b w:val="0"/>
                <w:sz w:val="19"/>
              </w:rPr>
              <w:t>6</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D42</w:t>
            </w:r>
          </w:p>
        </w:tc>
        <w:tc>
          <w:tcPr>
            <w:tcW w:type="dxa" w:w="1247"/>
          </w:tcPr>
          <w:p>
            <w:pPr>
              <w:keepNext/>
              <w:spacing w:after="0" w:line="276" w:lineRule="auto"/>
              <w:jc w:val="center"/>
            </w:pPr>
            <w:r/>
            <w:r>
              <w:rPr>
                <w:rFonts w:ascii="Times New Roman" w:hAnsi="Times New Roman" w:eastAsia="宋体"/>
                <w:b w:val="0"/>
                <w:sz w:val="19"/>
              </w:rPr>
              <w:t>70.00</w:t>
            </w:r>
          </w:p>
        </w:tc>
        <w:tc>
          <w:tcPr>
            <w:tcW w:type="dxa" w:w="850"/>
          </w:tcPr>
          <w:p>
            <w:pPr>
              <w:keepNext/>
              <w:spacing w:after="0" w:line="276" w:lineRule="auto"/>
              <w:jc w:val="center"/>
            </w:pPr>
            <w:r/>
            <w:r>
              <w:rPr>
                <w:rFonts w:ascii="Times New Roman" w:hAnsi="Times New Roman" w:eastAsia="宋体"/>
                <w:b w:val="0"/>
                <w:sz w:val="19"/>
              </w:rPr>
              <w:t>1.96</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82.1%</w:t>
            </w:r>
          </w:p>
        </w:tc>
      </w:tr>
      <w:tr>
        <w:trPr>
          <w:cantSplit/>
        </w:trPr>
        <w:tc>
          <w:tcPr>
            <w:tcW w:type="dxa" w:w="680"/>
          </w:tcPr>
          <w:p>
            <w:pPr>
              <w:keepNext/>
              <w:spacing w:after="0" w:line="276" w:lineRule="auto"/>
              <w:jc w:val="center"/>
            </w:pPr>
            <w:r/>
            <w:r>
              <w:rPr>
                <w:rFonts w:ascii="Times New Roman" w:hAnsi="Times New Roman" w:eastAsia="宋体"/>
                <w:b w:val="0"/>
                <w:sz w:val="19"/>
              </w:rPr>
              <w:t>7</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D43</w:t>
            </w:r>
          </w:p>
        </w:tc>
        <w:tc>
          <w:tcPr>
            <w:tcW w:type="dxa" w:w="1247"/>
          </w:tcPr>
          <w:p>
            <w:pPr>
              <w:keepNext/>
              <w:spacing w:after="0" w:line="276" w:lineRule="auto"/>
              <w:jc w:val="center"/>
            </w:pPr>
            <w:r/>
            <w:r>
              <w:rPr>
                <w:rFonts w:ascii="Times New Roman" w:hAnsi="Times New Roman" w:eastAsia="宋体"/>
                <w:b w:val="0"/>
                <w:sz w:val="19"/>
              </w:rPr>
              <w:t>70.04</w:t>
            </w:r>
          </w:p>
        </w:tc>
        <w:tc>
          <w:tcPr>
            <w:tcW w:type="dxa" w:w="850"/>
          </w:tcPr>
          <w:p>
            <w:pPr>
              <w:keepNext/>
              <w:spacing w:after="0" w:line="276" w:lineRule="auto"/>
              <w:jc w:val="center"/>
            </w:pPr>
            <w:r/>
            <w:r>
              <w:rPr>
                <w:rFonts w:ascii="Times New Roman" w:hAnsi="Times New Roman" w:eastAsia="宋体"/>
                <w:b w:val="0"/>
                <w:sz w:val="19"/>
              </w:rPr>
              <w:t>2.02</w:t>
            </w:r>
          </w:p>
        </w:tc>
        <w:tc>
          <w:tcPr>
            <w:tcW w:type="dxa" w:w="1134"/>
          </w:tcPr>
          <w:p>
            <w:pPr>
              <w:keepNext/>
              <w:spacing w:after="0" w:line="276" w:lineRule="auto"/>
              <w:jc w:val="center"/>
            </w:pPr>
            <w:r/>
            <w:r>
              <w:rPr>
                <w:rFonts w:ascii="Times New Roman" w:hAnsi="Times New Roman" w:eastAsia="宋体"/>
                <w:b w:val="0"/>
                <w:sz w:val="19"/>
              </w:rPr>
              <w:t>2</w:t>
            </w:r>
          </w:p>
        </w:tc>
        <w:tc>
          <w:tcPr>
            <w:tcW w:type="dxa" w:w="1134"/>
          </w:tcPr>
          <w:p>
            <w:pPr>
              <w:keepNext/>
              <w:spacing w:after="0" w:line="276" w:lineRule="auto"/>
              <w:jc w:val="center"/>
            </w:pPr>
            <w:r/>
            <w:r>
              <w:rPr>
                <w:rFonts w:ascii="Times New Roman" w:hAnsi="Times New Roman" w:eastAsia="宋体"/>
                <w:b w:val="0"/>
                <w:sz w:val="19"/>
              </w:rPr>
              <w:t>10</w:t>
            </w:r>
          </w:p>
        </w:tc>
        <w:tc>
          <w:tcPr>
            <w:tcW w:type="dxa" w:w="1077"/>
          </w:tcPr>
          <w:p>
            <w:pPr>
              <w:keepNext/>
              <w:spacing w:after="0" w:line="276" w:lineRule="auto"/>
              <w:jc w:val="center"/>
            </w:pPr>
            <w:r/>
            <w:r>
              <w:rPr>
                <w:rFonts w:ascii="Times New Roman" w:hAnsi="Times New Roman" w:eastAsia="宋体"/>
                <w:b w:val="0"/>
                <w:sz w:val="19"/>
              </w:rPr>
              <w:t>64.3%</w:t>
            </w:r>
          </w:p>
        </w:tc>
      </w:tr>
      <w:tr>
        <w:trPr>
          <w:cantSplit/>
        </w:trPr>
        <w:tc>
          <w:tcPr>
            <w:tcW w:type="dxa" w:w="680"/>
          </w:tcPr>
          <w:p>
            <w:pPr>
              <w:keepNext/>
              <w:spacing w:after="0" w:line="276" w:lineRule="auto"/>
              <w:jc w:val="center"/>
            </w:pPr>
            <w:r/>
            <w:r>
              <w:rPr>
                <w:rFonts w:ascii="Times New Roman" w:hAnsi="Times New Roman" w:eastAsia="宋体"/>
                <w:b w:val="0"/>
                <w:sz w:val="19"/>
              </w:rPr>
              <w:t>8</w:t>
            </w:r>
          </w:p>
        </w:tc>
        <w:tc>
          <w:tcPr>
            <w:tcW w:type="dxa" w:w="794"/>
          </w:tcPr>
          <w:p>
            <w:pPr>
              <w:keepNext/>
              <w:spacing w:after="0" w:line="276" w:lineRule="auto"/>
              <w:jc w:val="center"/>
            </w:pPr>
            <w:r/>
            <w:r>
              <w:rPr>
                <w:rFonts w:ascii="Times New Roman" w:hAnsi="Times New Roman" w:eastAsia="宋体"/>
                <w:b w:val="0"/>
                <w:sz w:val="19"/>
              </w:rPr>
              <w:t>T1</w:t>
            </w:r>
          </w:p>
        </w:tc>
        <w:tc>
          <w:tcPr>
            <w:tcW w:type="dxa" w:w="1247"/>
          </w:tcPr>
          <w:p>
            <w:pPr>
              <w:keepNext/>
              <w:spacing w:after="0" w:line="276" w:lineRule="auto"/>
              <w:jc w:val="center"/>
            </w:pPr>
            <w:r/>
            <w:r>
              <w:rPr>
                <w:rFonts w:ascii="Times New Roman" w:hAnsi="Times New Roman" w:eastAsia="宋体"/>
                <w:b w:val="0"/>
                <w:sz w:val="19"/>
              </w:rPr>
              <w:t>21T150</w:t>
            </w:r>
          </w:p>
        </w:tc>
        <w:tc>
          <w:tcPr>
            <w:tcW w:type="dxa" w:w="1247"/>
          </w:tcPr>
          <w:p>
            <w:pPr>
              <w:keepNext/>
              <w:spacing w:after="0" w:line="276" w:lineRule="auto"/>
              <w:jc w:val="center"/>
            </w:pPr>
            <w:r/>
            <w:r>
              <w:rPr>
                <w:rFonts w:ascii="Times New Roman" w:hAnsi="Times New Roman" w:eastAsia="宋体"/>
                <w:b w:val="0"/>
                <w:sz w:val="19"/>
              </w:rPr>
              <w:t>70.16</w:t>
            </w:r>
          </w:p>
        </w:tc>
        <w:tc>
          <w:tcPr>
            <w:tcW w:type="dxa" w:w="850"/>
          </w:tcPr>
          <w:p>
            <w:pPr>
              <w:keepNext/>
              <w:spacing w:after="0" w:line="276" w:lineRule="auto"/>
              <w:jc w:val="center"/>
            </w:pPr>
            <w:r/>
            <w:r>
              <w:rPr>
                <w:rFonts w:ascii="Times New Roman" w:hAnsi="Times New Roman" w:eastAsia="宋体"/>
                <w:b w:val="0"/>
                <w:sz w:val="19"/>
              </w:rPr>
              <w:t>1.82</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80.0%</w:t>
            </w:r>
          </w:p>
        </w:tc>
      </w:tr>
      <w:tr>
        <w:trPr>
          <w:cantSplit/>
        </w:trPr>
        <w:tc>
          <w:tcPr>
            <w:tcW w:type="dxa" w:w="680"/>
          </w:tcPr>
          <w:p>
            <w:pPr>
              <w:keepNext/>
              <w:spacing w:after="0" w:line="276" w:lineRule="auto"/>
              <w:jc w:val="center"/>
            </w:pPr>
            <w:r/>
            <w:r>
              <w:rPr>
                <w:rFonts w:ascii="Times New Roman" w:hAnsi="Times New Roman" w:eastAsia="宋体"/>
                <w:b w:val="0"/>
                <w:sz w:val="19"/>
              </w:rPr>
              <w:t>9</w:t>
            </w:r>
          </w:p>
        </w:tc>
        <w:tc>
          <w:tcPr>
            <w:tcW w:type="dxa" w:w="794"/>
          </w:tcPr>
          <w:p>
            <w:pPr>
              <w:keepNext/>
              <w:spacing w:after="0" w:line="276" w:lineRule="auto"/>
              <w:jc w:val="center"/>
            </w:pPr>
            <w:r/>
            <w:r>
              <w:rPr>
                <w:rFonts w:ascii="Times New Roman" w:hAnsi="Times New Roman" w:eastAsia="宋体"/>
                <w:b w:val="0"/>
                <w:sz w:val="19"/>
              </w:rPr>
              <w:t>D2</w:t>
            </w:r>
          </w:p>
        </w:tc>
        <w:tc>
          <w:tcPr>
            <w:tcW w:type="dxa" w:w="1247"/>
          </w:tcPr>
          <w:p>
            <w:pPr>
              <w:keepNext/>
              <w:spacing w:after="0" w:line="276" w:lineRule="auto"/>
              <w:jc w:val="center"/>
            </w:pPr>
            <w:r/>
            <w:r>
              <w:rPr>
                <w:rFonts w:ascii="Times New Roman" w:hAnsi="Times New Roman" w:eastAsia="宋体"/>
                <w:b w:val="0"/>
                <w:sz w:val="19"/>
              </w:rPr>
              <w:t>21D242</w:t>
            </w:r>
          </w:p>
        </w:tc>
        <w:tc>
          <w:tcPr>
            <w:tcW w:type="dxa" w:w="1247"/>
          </w:tcPr>
          <w:p>
            <w:pPr>
              <w:keepNext/>
              <w:spacing w:after="0" w:line="276" w:lineRule="auto"/>
              <w:jc w:val="center"/>
            </w:pPr>
            <w:r/>
            <w:r>
              <w:rPr>
                <w:rFonts w:ascii="Times New Roman" w:hAnsi="Times New Roman" w:eastAsia="宋体"/>
                <w:b w:val="0"/>
                <w:sz w:val="19"/>
              </w:rPr>
              <w:t>71.14</w:t>
            </w:r>
          </w:p>
        </w:tc>
        <w:tc>
          <w:tcPr>
            <w:tcW w:type="dxa" w:w="850"/>
          </w:tcPr>
          <w:p>
            <w:pPr>
              <w:keepNext/>
              <w:spacing w:after="0" w:line="276" w:lineRule="auto"/>
              <w:jc w:val="center"/>
            </w:pPr>
            <w:r/>
            <w:r>
              <w:rPr>
                <w:rFonts w:ascii="Times New Roman" w:hAnsi="Times New Roman" w:eastAsia="宋体"/>
                <w:b w:val="0"/>
                <w:sz w:val="19"/>
              </w:rPr>
              <w:t>2.00</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82.1%</w:t>
            </w:r>
          </w:p>
        </w:tc>
      </w:tr>
      <w:tr>
        <w:trPr>
          <w:cantSplit/>
        </w:trPr>
        <w:tc>
          <w:tcPr>
            <w:tcW w:type="dxa" w:w="680"/>
          </w:tcPr>
          <w:p>
            <w:pPr>
              <w:keepNext/>
              <w:spacing w:after="0" w:line="276" w:lineRule="auto"/>
              <w:jc w:val="center"/>
            </w:pPr>
            <w:r/>
            <w:r>
              <w:rPr>
                <w:rFonts w:ascii="Times New Roman" w:hAnsi="Times New Roman" w:eastAsia="宋体"/>
                <w:b w:val="0"/>
                <w:sz w:val="19"/>
              </w:rPr>
              <w:t>10</w:t>
            </w:r>
          </w:p>
        </w:tc>
        <w:tc>
          <w:tcPr>
            <w:tcW w:type="dxa" w:w="794"/>
          </w:tcPr>
          <w:p>
            <w:pPr>
              <w:keepNext/>
              <w:spacing w:after="0" w:line="276" w:lineRule="auto"/>
              <w:jc w:val="center"/>
            </w:pPr>
            <w:r/>
            <w:r>
              <w:rPr>
                <w:rFonts w:ascii="Times New Roman" w:hAnsi="Times New Roman" w:eastAsia="宋体"/>
                <w:b w:val="0"/>
                <w:sz w:val="19"/>
              </w:rPr>
              <w:t>D2</w:t>
            </w:r>
          </w:p>
        </w:tc>
        <w:tc>
          <w:tcPr>
            <w:tcW w:type="dxa" w:w="1247"/>
          </w:tcPr>
          <w:p>
            <w:pPr>
              <w:keepNext/>
              <w:spacing w:after="0" w:line="276" w:lineRule="auto"/>
              <w:jc w:val="center"/>
            </w:pPr>
            <w:r/>
            <w:r>
              <w:rPr>
                <w:rFonts w:ascii="Times New Roman" w:hAnsi="Times New Roman" w:eastAsia="宋体"/>
                <w:b w:val="0"/>
                <w:sz w:val="19"/>
              </w:rPr>
              <w:t>21D241</w:t>
            </w:r>
          </w:p>
        </w:tc>
        <w:tc>
          <w:tcPr>
            <w:tcW w:type="dxa" w:w="1247"/>
          </w:tcPr>
          <w:p>
            <w:pPr>
              <w:keepNext/>
              <w:spacing w:after="0" w:line="276" w:lineRule="auto"/>
              <w:jc w:val="center"/>
            </w:pPr>
            <w:r/>
            <w:r>
              <w:rPr>
                <w:rFonts w:ascii="Times New Roman" w:hAnsi="Times New Roman" w:eastAsia="宋体"/>
                <w:b w:val="0"/>
                <w:sz w:val="19"/>
              </w:rPr>
              <w:t>72.43</w:t>
            </w:r>
          </w:p>
        </w:tc>
        <w:tc>
          <w:tcPr>
            <w:tcW w:type="dxa" w:w="850"/>
          </w:tcPr>
          <w:p>
            <w:pPr>
              <w:keepNext/>
              <w:spacing w:after="0" w:line="276" w:lineRule="auto"/>
              <w:jc w:val="center"/>
            </w:pPr>
            <w:r/>
            <w:r>
              <w:rPr>
                <w:rFonts w:ascii="Times New Roman" w:hAnsi="Times New Roman" w:eastAsia="宋体"/>
                <w:b w:val="0"/>
                <w:sz w:val="19"/>
              </w:rPr>
              <w:t>2.02</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82.1%</w:t>
            </w:r>
          </w:p>
        </w:tc>
      </w:tr>
      <w:tr>
        <w:trPr>
          <w:cantSplit/>
        </w:trPr>
        <w:tc>
          <w:tcPr>
            <w:tcW w:type="dxa" w:w="680"/>
          </w:tcPr>
          <w:p>
            <w:pPr>
              <w:keepNext/>
              <w:spacing w:after="0" w:line="276" w:lineRule="auto"/>
              <w:jc w:val="center"/>
            </w:pPr>
            <w:r/>
            <w:r>
              <w:rPr>
                <w:rFonts w:ascii="Times New Roman" w:hAnsi="Times New Roman" w:eastAsia="宋体"/>
                <w:b w:val="0"/>
                <w:sz w:val="19"/>
              </w:rPr>
              <w:t>11</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D40</w:t>
            </w:r>
          </w:p>
        </w:tc>
        <w:tc>
          <w:tcPr>
            <w:tcW w:type="dxa" w:w="1247"/>
          </w:tcPr>
          <w:p>
            <w:pPr>
              <w:keepNext/>
              <w:spacing w:after="0" w:line="276" w:lineRule="auto"/>
              <w:jc w:val="center"/>
            </w:pPr>
            <w:r/>
            <w:r>
              <w:rPr>
                <w:rFonts w:ascii="Times New Roman" w:hAnsi="Times New Roman" w:eastAsia="宋体"/>
                <w:b w:val="0"/>
                <w:sz w:val="19"/>
              </w:rPr>
              <w:t>72.68</w:t>
            </w:r>
          </w:p>
        </w:tc>
        <w:tc>
          <w:tcPr>
            <w:tcW w:type="dxa" w:w="850"/>
          </w:tcPr>
          <w:p>
            <w:pPr>
              <w:keepNext/>
              <w:spacing w:after="0" w:line="276" w:lineRule="auto"/>
              <w:jc w:val="center"/>
            </w:pPr>
            <w:r/>
            <w:r>
              <w:rPr>
                <w:rFonts w:ascii="Times New Roman" w:hAnsi="Times New Roman" w:eastAsia="宋体"/>
                <w:b w:val="0"/>
                <w:sz w:val="19"/>
              </w:rPr>
              <w:t>2.11</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3</w:t>
            </w:r>
          </w:p>
        </w:tc>
        <w:tc>
          <w:tcPr>
            <w:tcW w:type="dxa" w:w="1077"/>
          </w:tcPr>
          <w:p>
            <w:pPr>
              <w:keepNext/>
              <w:spacing w:after="0" w:line="276" w:lineRule="auto"/>
              <w:jc w:val="center"/>
            </w:pPr>
            <w:r/>
            <w:r>
              <w:rPr>
                <w:rFonts w:ascii="Times New Roman" w:hAnsi="Times New Roman" w:eastAsia="宋体"/>
                <w:b w:val="0"/>
                <w:sz w:val="19"/>
              </w:rPr>
              <w:t>89.3%</w:t>
            </w:r>
          </w:p>
        </w:tc>
      </w:tr>
      <w:tr>
        <w:trPr>
          <w:cantSplit/>
        </w:trPr>
        <w:tc>
          <w:tcPr>
            <w:tcW w:type="dxa" w:w="680"/>
          </w:tcPr>
          <w:p>
            <w:pPr>
              <w:keepNext/>
              <w:spacing w:after="0" w:line="276" w:lineRule="auto"/>
              <w:jc w:val="center"/>
            </w:pPr>
            <w:r/>
            <w:r>
              <w:rPr>
                <w:rFonts w:ascii="Times New Roman" w:hAnsi="Times New Roman" w:eastAsia="宋体"/>
                <w:b w:val="0"/>
                <w:sz w:val="19"/>
              </w:rPr>
              <w:t>12</w:t>
            </w:r>
          </w:p>
        </w:tc>
        <w:tc>
          <w:tcPr>
            <w:tcW w:type="dxa" w:w="794"/>
          </w:tcPr>
          <w:p>
            <w:pPr>
              <w:keepNext/>
              <w:spacing w:after="0" w:line="276" w:lineRule="auto"/>
              <w:jc w:val="center"/>
            </w:pPr>
            <w:r/>
            <w:r>
              <w:rPr>
                <w:rFonts w:ascii="Times New Roman" w:hAnsi="Times New Roman" w:eastAsia="宋体"/>
                <w:b w:val="0"/>
                <w:sz w:val="19"/>
              </w:rPr>
              <w:t>D2</w:t>
            </w:r>
          </w:p>
        </w:tc>
        <w:tc>
          <w:tcPr>
            <w:tcW w:type="dxa" w:w="1247"/>
          </w:tcPr>
          <w:p>
            <w:pPr>
              <w:keepNext/>
              <w:spacing w:after="0" w:line="276" w:lineRule="auto"/>
              <w:jc w:val="center"/>
            </w:pPr>
            <w:r/>
            <w:r>
              <w:rPr>
                <w:rFonts w:ascii="Times New Roman" w:hAnsi="Times New Roman" w:eastAsia="宋体"/>
                <w:b w:val="0"/>
                <w:sz w:val="19"/>
              </w:rPr>
              <w:t>21D239</w:t>
            </w:r>
          </w:p>
        </w:tc>
        <w:tc>
          <w:tcPr>
            <w:tcW w:type="dxa" w:w="1247"/>
          </w:tcPr>
          <w:p>
            <w:pPr>
              <w:keepNext/>
              <w:spacing w:after="0" w:line="276" w:lineRule="auto"/>
              <w:jc w:val="center"/>
            </w:pPr>
            <w:r/>
            <w:r>
              <w:rPr>
                <w:rFonts w:ascii="Times New Roman" w:hAnsi="Times New Roman" w:eastAsia="宋体"/>
                <w:b w:val="0"/>
                <w:sz w:val="19"/>
              </w:rPr>
              <w:t>72.82</w:t>
            </w:r>
          </w:p>
        </w:tc>
        <w:tc>
          <w:tcPr>
            <w:tcW w:type="dxa" w:w="850"/>
          </w:tcPr>
          <w:p>
            <w:pPr>
              <w:keepNext/>
              <w:spacing w:after="0" w:line="276" w:lineRule="auto"/>
              <w:jc w:val="center"/>
            </w:pPr>
            <w:r/>
            <w:r>
              <w:rPr>
                <w:rFonts w:ascii="Times New Roman" w:hAnsi="Times New Roman" w:eastAsia="宋体"/>
                <w:b w:val="0"/>
                <w:sz w:val="19"/>
              </w:rPr>
              <w:t>2.02</w:t>
            </w:r>
          </w:p>
        </w:tc>
        <w:tc>
          <w:tcPr>
            <w:tcW w:type="dxa" w:w="1134"/>
          </w:tcPr>
          <w:p>
            <w:pPr>
              <w:keepNext/>
              <w:spacing w:after="0" w:line="276" w:lineRule="auto"/>
              <w:jc w:val="center"/>
            </w:pPr>
            <w:r/>
            <w:r>
              <w:rPr>
                <w:rFonts w:ascii="Times New Roman" w:hAnsi="Times New Roman" w:eastAsia="宋体"/>
                <w:b w:val="0"/>
                <w:sz w:val="19"/>
              </w:rPr>
              <w:t>2</w:t>
            </w:r>
          </w:p>
        </w:tc>
        <w:tc>
          <w:tcPr>
            <w:tcW w:type="dxa" w:w="1134"/>
          </w:tcPr>
          <w:p>
            <w:pPr>
              <w:keepNext/>
              <w:spacing w:after="0" w:line="276" w:lineRule="auto"/>
              <w:jc w:val="center"/>
            </w:pPr>
            <w:r/>
            <w:r>
              <w:rPr>
                <w:rFonts w:ascii="Times New Roman" w:hAnsi="Times New Roman" w:eastAsia="宋体"/>
                <w:b w:val="0"/>
                <w:sz w:val="19"/>
              </w:rPr>
              <w:t>10</w:t>
            </w:r>
          </w:p>
        </w:tc>
        <w:tc>
          <w:tcPr>
            <w:tcW w:type="dxa" w:w="1077"/>
          </w:tcPr>
          <w:p>
            <w:pPr>
              <w:keepNext/>
              <w:spacing w:after="0" w:line="276" w:lineRule="auto"/>
              <w:jc w:val="center"/>
            </w:pPr>
            <w:r/>
            <w:r>
              <w:rPr>
                <w:rFonts w:ascii="Times New Roman" w:hAnsi="Times New Roman" w:eastAsia="宋体"/>
                <w:b w:val="0"/>
                <w:sz w:val="19"/>
              </w:rPr>
              <w:t>64.3%</w:t>
            </w:r>
          </w:p>
        </w:tc>
      </w:tr>
      <w:tr>
        <w:trPr>
          <w:cantSplit/>
        </w:trPr>
        <w:tc>
          <w:tcPr>
            <w:tcW w:type="dxa" w:w="680"/>
          </w:tcPr>
          <w:p>
            <w:pPr>
              <w:keepNext/>
              <w:spacing w:after="0" w:line="276" w:lineRule="auto"/>
              <w:jc w:val="center"/>
            </w:pPr>
            <w:r/>
            <w:r>
              <w:rPr>
                <w:rFonts w:ascii="Times New Roman" w:hAnsi="Times New Roman" w:eastAsia="宋体"/>
                <w:b w:val="0"/>
                <w:sz w:val="19"/>
              </w:rPr>
              <w:t>13</w:t>
            </w:r>
          </w:p>
        </w:tc>
        <w:tc>
          <w:tcPr>
            <w:tcW w:type="dxa" w:w="794"/>
          </w:tcPr>
          <w:p>
            <w:pPr>
              <w:keepNext/>
              <w:spacing w:after="0" w:line="276" w:lineRule="auto"/>
              <w:jc w:val="center"/>
            </w:pPr>
            <w:r/>
            <w:r>
              <w:rPr>
                <w:rFonts w:ascii="Times New Roman" w:hAnsi="Times New Roman" w:eastAsia="宋体"/>
                <w:b w:val="0"/>
                <w:sz w:val="19"/>
              </w:rPr>
              <w:t>D2</w:t>
            </w:r>
          </w:p>
        </w:tc>
        <w:tc>
          <w:tcPr>
            <w:tcW w:type="dxa" w:w="1247"/>
          </w:tcPr>
          <w:p>
            <w:pPr>
              <w:keepNext/>
              <w:spacing w:after="0" w:line="276" w:lineRule="auto"/>
              <w:jc w:val="center"/>
            </w:pPr>
            <w:r/>
            <w:r>
              <w:rPr>
                <w:rFonts w:ascii="Times New Roman" w:hAnsi="Times New Roman" w:eastAsia="宋体"/>
                <w:b w:val="0"/>
                <w:sz w:val="19"/>
              </w:rPr>
              <w:t>21D240</w:t>
            </w:r>
          </w:p>
        </w:tc>
        <w:tc>
          <w:tcPr>
            <w:tcW w:type="dxa" w:w="1247"/>
          </w:tcPr>
          <w:p>
            <w:pPr>
              <w:keepNext/>
              <w:spacing w:after="0" w:line="276" w:lineRule="auto"/>
              <w:jc w:val="center"/>
            </w:pPr>
            <w:r/>
            <w:r>
              <w:rPr>
                <w:rFonts w:ascii="Times New Roman" w:hAnsi="Times New Roman" w:eastAsia="宋体"/>
                <w:b w:val="0"/>
                <w:sz w:val="19"/>
              </w:rPr>
              <w:t>73.00</w:t>
            </w:r>
          </w:p>
        </w:tc>
        <w:tc>
          <w:tcPr>
            <w:tcW w:type="dxa" w:w="850"/>
          </w:tcPr>
          <w:p>
            <w:pPr>
              <w:keepNext/>
              <w:spacing w:after="0" w:line="276" w:lineRule="auto"/>
              <w:jc w:val="center"/>
            </w:pPr>
            <w:r/>
            <w:r>
              <w:rPr>
                <w:rFonts w:ascii="Times New Roman" w:hAnsi="Times New Roman" w:eastAsia="宋体"/>
                <w:b w:val="0"/>
                <w:sz w:val="19"/>
              </w:rPr>
              <w:t>2.18</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82.1%</w:t>
            </w:r>
          </w:p>
        </w:tc>
      </w:tr>
      <w:tr>
        <w:trPr>
          <w:cantSplit/>
        </w:trPr>
        <w:tc>
          <w:tcPr>
            <w:tcW w:type="dxa" w:w="680"/>
          </w:tcPr>
          <w:p>
            <w:pPr>
              <w:keepNext/>
              <w:spacing w:after="0" w:line="276" w:lineRule="auto"/>
              <w:jc w:val="center"/>
            </w:pPr>
            <w:r/>
            <w:r>
              <w:rPr>
                <w:rFonts w:ascii="Times New Roman" w:hAnsi="Times New Roman" w:eastAsia="宋体"/>
                <w:b w:val="0"/>
                <w:sz w:val="19"/>
              </w:rPr>
              <w:t>14</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D41</w:t>
            </w:r>
          </w:p>
        </w:tc>
        <w:tc>
          <w:tcPr>
            <w:tcW w:type="dxa" w:w="1247"/>
          </w:tcPr>
          <w:p>
            <w:pPr>
              <w:keepNext/>
              <w:spacing w:after="0" w:line="276" w:lineRule="auto"/>
              <w:jc w:val="center"/>
            </w:pPr>
            <w:r/>
            <w:r>
              <w:rPr>
                <w:rFonts w:ascii="Times New Roman" w:hAnsi="Times New Roman" w:eastAsia="宋体"/>
                <w:b w:val="0"/>
                <w:sz w:val="19"/>
              </w:rPr>
              <w:t>73.11</w:t>
            </w:r>
          </w:p>
        </w:tc>
        <w:tc>
          <w:tcPr>
            <w:tcW w:type="dxa" w:w="850"/>
          </w:tcPr>
          <w:p>
            <w:pPr>
              <w:keepNext/>
              <w:spacing w:after="0" w:line="276" w:lineRule="auto"/>
              <w:jc w:val="center"/>
            </w:pPr>
            <w:r/>
            <w:r>
              <w:rPr>
                <w:rFonts w:ascii="Times New Roman" w:hAnsi="Times New Roman" w:eastAsia="宋体"/>
                <w:b w:val="0"/>
                <w:sz w:val="19"/>
              </w:rPr>
              <w:t>2.13</w:t>
            </w:r>
          </w:p>
        </w:tc>
        <w:tc>
          <w:tcPr>
            <w:tcW w:type="dxa" w:w="1134"/>
          </w:tcPr>
          <w:p>
            <w:pPr>
              <w:keepNext/>
              <w:spacing w:after="0" w:line="276" w:lineRule="auto"/>
              <w:jc w:val="center"/>
            </w:pPr>
            <w:r/>
            <w:r>
              <w:rPr>
                <w:rFonts w:ascii="Times New Roman" w:hAnsi="Times New Roman" w:eastAsia="宋体"/>
                <w:b w:val="0"/>
                <w:sz w:val="19"/>
              </w:rPr>
              <w:t>2</w:t>
            </w:r>
          </w:p>
        </w:tc>
        <w:tc>
          <w:tcPr>
            <w:tcW w:type="dxa" w:w="1134"/>
          </w:tcPr>
          <w:p>
            <w:pPr>
              <w:keepNext/>
              <w:spacing w:after="0" w:line="276" w:lineRule="auto"/>
              <w:jc w:val="center"/>
            </w:pPr>
            <w:r/>
            <w:r>
              <w:rPr>
                <w:rFonts w:ascii="Times New Roman" w:hAnsi="Times New Roman" w:eastAsia="宋体"/>
                <w:b w:val="0"/>
                <w:sz w:val="19"/>
              </w:rPr>
              <w:t>6</w:t>
            </w:r>
          </w:p>
        </w:tc>
        <w:tc>
          <w:tcPr>
            <w:tcW w:type="dxa" w:w="1077"/>
          </w:tcPr>
          <w:p>
            <w:pPr>
              <w:keepNext/>
              <w:spacing w:after="0" w:line="276" w:lineRule="auto"/>
              <w:jc w:val="center"/>
            </w:pPr>
            <w:r/>
            <w:r>
              <w:rPr>
                <w:rFonts w:ascii="Times New Roman" w:hAnsi="Times New Roman" w:eastAsia="宋体"/>
                <w:b w:val="0"/>
                <w:sz w:val="19"/>
              </w:rPr>
              <w:t>78.6%</w:t>
            </w:r>
          </w:p>
        </w:tc>
      </w:tr>
      <w:tr>
        <w:trPr>
          <w:cantSplit/>
        </w:trPr>
        <w:tc>
          <w:tcPr>
            <w:tcW w:type="dxa" w:w="680"/>
          </w:tcPr>
          <w:p>
            <w:pPr>
              <w:keepNext/>
              <w:spacing w:after="0" w:line="276" w:lineRule="auto"/>
              <w:jc w:val="center"/>
            </w:pPr>
            <w:r/>
            <w:r>
              <w:rPr>
                <w:rFonts w:ascii="Times New Roman" w:hAnsi="Times New Roman" w:eastAsia="宋体"/>
                <w:b w:val="0"/>
                <w:sz w:val="19"/>
              </w:rPr>
              <w:t>15</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D31</w:t>
            </w:r>
          </w:p>
        </w:tc>
        <w:tc>
          <w:tcPr>
            <w:tcW w:type="dxa" w:w="1247"/>
          </w:tcPr>
          <w:p>
            <w:pPr>
              <w:keepNext/>
              <w:spacing w:after="0" w:line="276" w:lineRule="auto"/>
              <w:jc w:val="center"/>
            </w:pPr>
            <w:r/>
            <w:r>
              <w:rPr>
                <w:rFonts w:ascii="Times New Roman" w:hAnsi="Times New Roman" w:eastAsia="宋体"/>
                <w:b w:val="0"/>
                <w:sz w:val="19"/>
              </w:rPr>
              <w:t>73.54</w:t>
            </w:r>
          </w:p>
        </w:tc>
        <w:tc>
          <w:tcPr>
            <w:tcW w:type="dxa" w:w="850"/>
          </w:tcPr>
          <w:p>
            <w:pPr>
              <w:keepNext/>
              <w:spacing w:after="0" w:line="276" w:lineRule="auto"/>
              <w:jc w:val="center"/>
            </w:pPr>
            <w:r/>
            <w:r>
              <w:rPr>
                <w:rFonts w:ascii="Times New Roman" w:hAnsi="Times New Roman" w:eastAsia="宋体"/>
                <w:b w:val="0"/>
                <w:sz w:val="19"/>
              </w:rPr>
              <w:t>2.20</w:t>
            </w:r>
          </w:p>
        </w:tc>
        <w:tc>
          <w:tcPr>
            <w:tcW w:type="dxa" w:w="1134"/>
          </w:tcPr>
          <w:p>
            <w:pPr>
              <w:keepNext/>
              <w:spacing w:after="0" w:line="276" w:lineRule="auto"/>
              <w:jc w:val="center"/>
            </w:pPr>
            <w:r/>
            <w:r>
              <w:rPr>
                <w:rFonts w:ascii="Times New Roman" w:hAnsi="Times New Roman" w:eastAsia="宋体"/>
                <w:b w:val="0"/>
                <w:sz w:val="19"/>
              </w:rPr>
              <w:t>2</w:t>
            </w:r>
          </w:p>
        </w:tc>
        <w:tc>
          <w:tcPr>
            <w:tcW w:type="dxa" w:w="1134"/>
          </w:tcPr>
          <w:p>
            <w:pPr>
              <w:keepNext/>
              <w:spacing w:after="0" w:line="276" w:lineRule="auto"/>
              <w:jc w:val="center"/>
            </w:pPr>
            <w:r/>
            <w:r>
              <w:rPr>
                <w:rFonts w:ascii="Times New Roman" w:hAnsi="Times New Roman" w:eastAsia="宋体"/>
                <w:b w:val="0"/>
                <w:sz w:val="19"/>
              </w:rPr>
              <w:t>10</w:t>
            </w:r>
          </w:p>
        </w:tc>
        <w:tc>
          <w:tcPr>
            <w:tcW w:type="dxa" w:w="1077"/>
          </w:tcPr>
          <w:p>
            <w:pPr>
              <w:keepNext/>
              <w:spacing w:after="0" w:line="276" w:lineRule="auto"/>
              <w:jc w:val="center"/>
            </w:pPr>
            <w:r/>
            <w:r>
              <w:rPr>
                <w:rFonts w:ascii="Times New Roman" w:hAnsi="Times New Roman" w:eastAsia="宋体"/>
                <w:b w:val="0"/>
                <w:sz w:val="19"/>
              </w:rPr>
              <w:t>64.3%</w:t>
            </w:r>
          </w:p>
        </w:tc>
      </w:tr>
      <w:tr>
        <w:trPr>
          <w:cantSplit/>
        </w:trPr>
        <w:tc>
          <w:tcPr>
            <w:tcW w:type="dxa" w:w="680"/>
          </w:tcPr>
          <w:p>
            <w:pPr>
              <w:keepNext/>
              <w:spacing w:after="0" w:line="276" w:lineRule="auto"/>
              <w:jc w:val="center"/>
            </w:pPr>
            <w:r/>
            <w:r>
              <w:rPr>
                <w:rFonts w:ascii="Times New Roman" w:hAnsi="Times New Roman" w:eastAsia="宋体"/>
                <w:b w:val="0"/>
                <w:sz w:val="19"/>
              </w:rPr>
              <w:t>16</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D39</w:t>
            </w:r>
          </w:p>
        </w:tc>
        <w:tc>
          <w:tcPr>
            <w:tcW w:type="dxa" w:w="1247"/>
          </w:tcPr>
          <w:p>
            <w:pPr>
              <w:keepNext/>
              <w:spacing w:after="0" w:line="276" w:lineRule="auto"/>
              <w:jc w:val="center"/>
            </w:pPr>
            <w:r/>
            <w:r>
              <w:rPr>
                <w:rFonts w:ascii="Times New Roman" w:hAnsi="Times New Roman" w:eastAsia="宋体"/>
                <w:b w:val="0"/>
                <w:sz w:val="19"/>
              </w:rPr>
              <w:t>73.61</w:t>
            </w:r>
          </w:p>
        </w:tc>
        <w:tc>
          <w:tcPr>
            <w:tcW w:type="dxa" w:w="850"/>
          </w:tcPr>
          <w:p>
            <w:pPr>
              <w:keepNext/>
              <w:spacing w:after="0" w:line="276" w:lineRule="auto"/>
              <w:jc w:val="center"/>
            </w:pPr>
            <w:r/>
            <w:r>
              <w:rPr>
                <w:rFonts w:ascii="Times New Roman" w:hAnsi="Times New Roman" w:eastAsia="宋体"/>
                <w:b w:val="0"/>
                <w:sz w:val="19"/>
              </w:rPr>
              <w:t>2.14</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3</w:t>
            </w:r>
          </w:p>
        </w:tc>
        <w:tc>
          <w:tcPr>
            <w:tcW w:type="dxa" w:w="1077"/>
          </w:tcPr>
          <w:p>
            <w:pPr>
              <w:keepNext/>
              <w:spacing w:after="0" w:line="276" w:lineRule="auto"/>
              <w:jc w:val="center"/>
            </w:pPr>
            <w:r/>
            <w:r>
              <w:rPr>
                <w:rFonts w:ascii="Times New Roman" w:hAnsi="Times New Roman" w:eastAsia="宋体"/>
                <w:b w:val="0"/>
                <w:sz w:val="19"/>
              </w:rPr>
              <w:t>89.3%</w:t>
            </w:r>
          </w:p>
        </w:tc>
      </w:tr>
      <w:tr>
        <w:trPr>
          <w:cantSplit/>
        </w:trPr>
        <w:tc>
          <w:tcPr>
            <w:tcW w:type="dxa" w:w="680"/>
          </w:tcPr>
          <w:p>
            <w:pPr>
              <w:keepNext/>
              <w:spacing w:after="0" w:line="276" w:lineRule="auto"/>
              <w:jc w:val="center"/>
            </w:pPr>
            <w:r/>
            <w:r>
              <w:rPr>
                <w:rFonts w:ascii="Times New Roman" w:hAnsi="Times New Roman" w:eastAsia="宋体"/>
                <w:b w:val="0"/>
                <w:sz w:val="19"/>
              </w:rPr>
              <w:t>17</w:t>
            </w:r>
          </w:p>
        </w:tc>
        <w:tc>
          <w:tcPr>
            <w:tcW w:type="dxa" w:w="794"/>
          </w:tcPr>
          <w:p>
            <w:pPr>
              <w:keepNext/>
              <w:spacing w:after="0" w:line="276" w:lineRule="auto"/>
              <w:jc w:val="center"/>
            </w:pPr>
            <w:r/>
            <w:r>
              <w:rPr>
                <w:rFonts w:ascii="Times New Roman" w:hAnsi="Times New Roman" w:eastAsia="宋体"/>
                <w:b w:val="0"/>
                <w:sz w:val="19"/>
              </w:rPr>
              <w:t>T2</w:t>
            </w:r>
          </w:p>
        </w:tc>
        <w:tc>
          <w:tcPr>
            <w:tcW w:type="dxa" w:w="1247"/>
          </w:tcPr>
          <w:p>
            <w:pPr>
              <w:keepNext/>
              <w:spacing w:after="0" w:line="276" w:lineRule="auto"/>
              <w:jc w:val="center"/>
            </w:pPr>
            <w:r/>
            <w:r>
              <w:rPr>
                <w:rFonts w:ascii="Times New Roman" w:hAnsi="Times New Roman" w:eastAsia="宋体"/>
                <w:b w:val="0"/>
                <w:sz w:val="19"/>
              </w:rPr>
              <w:t>21T247</w:t>
            </w:r>
          </w:p>
        </w:tc>
        <w:tc>
          <w:tcPr>
            <w:tcW w:type="dxa" w:w="1247"/>
          </w:tcPr>
          <w:p>
            <w:pPr>
              <w:keepNext/>
              <w:spacing w:after="0" w:line="276" w:lineRule="auto"/>
              <w:jc w:val="center"/>
            </w:pPr>
            <w:r/>
            <w:r>
              <w:rPr>
                <w:rFonts w:ascii="Times New Roman" w:hAnsi="Times New Roman" w:eastAsia="宋体"/>
                <w:b w:val="0"/>
                <w:sz w:val="19"/>
              </w:rPr>
              <w:t>73.80</w:t>
            </w:r>
          </w:p>
        </w:tc>
        <w:tc>
          <w:tcPr>
            <w:tcW w:type="dxa" w:w="850"/>
          </w:tcPr>
          <w:p>
            <w:pPr>
              <w:keepNext/>
              <w:spacing w:after="0" w:line="276" w:lineRule="auto"/>
              <w:jc w:val="center"/>
            </w:pPr>
            <w:r/>
            <w:r>
              <w:rPr>
                <w:rFonts w:ascii="Times New Roman" w:hAnsi="Times New Roman" w:eastAsia="宋体"/>
                <w:b w:val="0"/>
                <w:sz w:val="19"/>
              </w:rPr>
              <w:t>2.14</w:t>
            </w:r>
          </w:p>
        </w:tc>
        <w:tc>
          <w:tcPr>
            <w:tcW w:type="dxa" w:w="1134"/>
          </w:tcPr>
          <w:p>
            <w:pPr>
              <w:keepNext/>
              <w:spacing w:after="0" w:line="276" w:lineRule="auto"/>
              <w:jc w:val="center"/>
            </w:pPr>
            <w:r/>
            <w:r>
              <w:rPr>
                <w:rFonts w:ascii="Times New Roman" w:hAnsi="Times New Roman" w:eastAsia="宋体"/>
                <w:b w:val="0"/>
                <w:sz w:val="19"/>
              </w:rPr>
              <w:t>2</w:t>
            </w:r>
          </w:p>
        </w:tc>
        <w:tc>
          <w:tcPr>
            <w:tcW w:type="dxa" w:w="1134"/>
          </w:tcPr>
          <w:p>
            <w:pPr>
              <w:keepNext/>
              <w:spacing w:after="0" w:line="276" w:lineRule="auto"/>
              <w:jc w:val="center"/>
            </w:pPr>
            <w:r/>
            <w:r>
              <w:rPr>
                <w:rFonts w:ascii="Times New Roman" w:hAnsi="Times New Roman" w:eastAsia="宋体"/>
                <w:b w:val="0"/>
                <w:sz w:val="19"/>
              </w:rPr>
              <w:t>6</w:t>
            </w:r>
          </w:p>
        </w:tc>
        <w:tc>
          <w:tcPr>
            <w:tcW w:type="dxa" w:w="1077"/>
          </w:tcPr>
          <w:p>
            <w:pPr>
              <w:keepNext/>
              <w:spacing w:after="0" w:line="276" w:lineRule="auto"/>
              <w:jc w:val="center"/>
            </w:pPr>
            <w:r/>
            <w:r>
              <w:rPr>
                <w:rFonts w:ascii="Times New Roman" w:hAnsi="Times New Roman" w:eastAsia="宋体"/>
                <w:b w:val="0"/>
                <w:sz w:val="19"/>
              </w:rPr>
              <w:t>76.0%</w:t>
            </w:r>
          </w:p>
        </w:tc>
      </w:tr>
      <w:tr>
        <w:trPr>
          <w:cantSplit/>
        </w:trPr>
        <w:tc>
          <w:tcPr>
            <w:tcW w:type="dxa" w:w="680"/>
          </w:tcPr>
          <w:p>
            <w:pPr>
              <w:keepNext/>
              <w:spacing w:after="0" w:line="276" w:lineRule="auto"/>
              <w:jc w:val="center"/>
            </w:pPr>
            <w:r/>
            <w:r>
              <w:rPr>
                <w:rFonts w:ascii="Times New Roman" w:hAnsi="Times New Roman" w:eastAsia="宋体"/>
                <w:b w:val="0"/>
                <w:sz w:val="19"/>
              </w:rPr>
              <w:t>18</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D34</w:t>
            </w:r>
          </w:p>
        </w:tc>
        <w:tc>
          <w:tcPr>
            <w:tcW w:type="dxa" w:w="1247"/>
          </w:tcPr>
          <w:p>
            <w:pPr>
              <w:keepNext/>
              <w:spacing w:after="0" w:line="276" w:lineRule="auto"/>
              <w:jc w:val="center"/>
            </w:pPr>
            <w:r/>
            <w:r>
              <w:rPr>
                <w:rFonts w:ascii="Times New Roman" w:hAnsi="Times New Roman" w:eastAsia="宋体"/>
                <w:b w:val="0"/>
                <w:sz w:val="19"/>
              </w:rPr>
              <w:t>74.64</w:t>
            </w:r>
          </w:p>
        </w:tc>
        <w:tc>
          <w:tcPr>
            <w:tcW w:type="dxa" w:w="850"/>
          </w:tcPr>
          <w:p>
            <w:pPr>
              <w:keepNext/>
              <w:spacing w:after="0" w:line="276" w:lineRule="auto"/>
              <w:jc w:val="center"/>
            </w:pPr>
            <w:r/>
            <w:r>
              <w:rPr>
                <w:rFonts w:ascii="Times New Roman" w:hAnsi="Times New Roman" w:eastAsia="宋体"/>
                <w:b w:val="0"/>
                <w:sz w:val="19"/>
              </w:rPr>
              <w:t>2.25</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82.1%</w:t>
            </w:r>
          </w:p>
        </w:tc>
      </w:tr>
      <w:tr>
        <w:trPr>
          <w:cantSplit/>
        </w:trPr>
        <w:tc>
          <w:tcPr>
            <w:tcW w:type="dxa" w:w="680"/>
          </w:tcPr>
          <w:p>
            <w:pPr>
              <w:keepNext/>
              <w:spacing w:after="0" w:line="276" w:lineRule="auto"/>
              <w:jc w:val="center"/>
            </w:pPr>
            <w:r/>
            <w:r>
              <w:rPr>
                <w:rFonts w:ascii="Times New Roman" w:hAnsi="Times New Roman" w:eastAsia="宋体"/>
                <w:b w:val="0"/>
                <w:sz w:val="19"/>
              </w:rPr>
              <w:t>19</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D26</w:t>
            </w:r>
          </w:p>
        </w:tc>
        <w:tc>
          <w:tcPr>
            <w:tcW w:type="dxa" w:w="1247"/>
          </w:tcPr>
          <w:p>
            <w:pPr>
              <w:keepNext/>
              <w:spacing w:after="0" w:line="276" w:lineRule="auto"/>
              <w:jc w:val="center"/>
            </w:pPr>
            <w:r/>
            <w:r>
              <w:rPr>
                <w:rFonts w:ascii="Times New Roman" w:hAnsi="Times New Roman" w:eastAsia="宋体"/>
                <w:b w:val="0"/>
                <w:sz w:val="19"/>
              </w:rPr>
              <w:t>75.58</w:t>
            </w:r>
          </w:p>
        </w:tc>
        <w:tc>
          <w:tcPr>
            <w:tcW w:type="dxa" w:w="850"/>
          </w:tcPr>
          <w:p>
            <w:pPr>
              <w:keepNext/>
              <w:spacing w:after="0" w:line="276" w:lineRule="auto"/>
              <w:jc w:val="center"/>
            </w:pPr>
            <w:r/>
            <w:r>
              <w:rPr>
                <w:rFonts w:ascii="Times New Roman" w:hAnsi="Times New Roman" w:eastAsia="宋体"/>
                <w:b w:val="0"/>
                <w:sz w:val="19"/>
              </w:rPr>
              <w:t>2.38</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79.2%</w:t>
            </w:r>
          </w:p>
        </w:tc>
      </w:tr>
      <w:tr>
        <w:trPr>
          <w:cantSplit/>
        </w:trPr>
        <w:tc>
          <w:tcPr>
            <w:tcW w:type="dxa" w:w="680"/>
          </w:tcPr>
          <w:p>
            <w:pPr>
              <w:keepNext/>
              <w:spacing w:after="0" w:line="276" w:lineRule="auto"/>
              <w:jc w:val="center"/>
            </w:pPr>
            <w:r/>
            <w:r>
              <w:rPr>
                <w:rFonts w:ascii="Times New Roman" w:hAnsi="Times New Roman" w:eastAsia="宋体"/>
                <w:b w:val="0"/>
                <w:sz w:val="19"/>
              </w:rPr>
              <w:t>20</w:t>
            </w:r>
          </w:p>
        </w:tc>
        <w:tc>
          <w:tcPr>
            <w:tcW w:type="dxa" w:w="794"/>
          </w:tcPr>
          <w:p>
            <w:pPr>
              <w:keepNext/>
              <w:spacing w:after="0" w:line="276" w:lineRule="auto"/>
              <w:jc w:val="center"/>
            </w:pPr>
            <w:r/>
            <w:r>
              <w:rPr>
                <w:rFonts w:ascii="Times New Roman" w:hAnsi="Times New Roman" w:eastAsia="宋体"/>
                <w:b w:val="0"/>
                <w:sz w:val="19"/>
              </w:rPr>
              <w:t>D1</w:t>
            </w:r>
          </w:p>
        </w:tc>
        <w:tc>
          <w:tcPr>
            <w:tcW w:type="dxa" w:w="1247"/>
          </w:tcPr>
          <w:p>
            <w:pPr>
              <w:keepNext/>
              <w:spacing w:after="0" w:line="276" w:lineRule="auto"/>
              <w:jc w:val="center"/>
            </w:pPr>
            <w:r/>
            <w:r>
              <w:rPr>
                <w:rFonts w:ascii="Times New Roman" w:hAnsi="Times New Roman" w:eastAsia="宋体"/>
                <w:b w:val="0"/>
                <w:sz w:val="19"/>
              </w:rPr>
              <w:t>D30</w:t>
            </w:r>
          </w:p>
        </w:tc>
        <w:tc>
          <w:tcPr>
            <w:tcW w:type="dxa" w:w="1247"/>
          </w:tcPr>
          <w:p>
            <w:pPr>
              <w:keepNext/>
              <w:spacing w:after="0" w:line="276" w:lineRule="auto"/>
              <w:jc w:val="center"/>
            </w:pPr>
            <w:r/>
            <w:r>
              <w:rPr>
                <w:rFonts w:ascii="Times New Roman" w:hAnsi="Times New Roman" w:eastAsia="宋体"/>
                <w:b w:val="0"/>
                <w:sz w:val="19"/>
              </w:rPr>
              <w:t>75.64</w:t>
            </w:r>
          </w:p>
        </w:tc>
        <w:tc>
          <w:tcPr>
            <w:tcW w:type="dxa" w:w="850"/>
          </w:tcPr>
          <w:p>
            <w:pPr>
              <w:keepNext/>
              <w:spacing w:after="0" w:line="276" w:lineRule="auto"/>
              <w:jc w:val="center"/>
            </w:pPr>
            <w:r/>
            <w:r>
              <w:rPr>
                <w:rFonts w:ascii="Times New Roman" w:hAnsi="Times New Roman" w:eastAsia="宋体"/>
                <w:b w:val="0"/>
                <w:sz w:val="19"/>
              </w:rPr>
              <w:t>2.41</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82.1%</w:t>
            </w:r>
          </w:p>
        </w:tc>
      </w:tr>
      <w:tr>
        <w:trPr>
          <w:cantSplit/>
        </w:trPr>
        <w:tc>
          <w:tcPr>
            <w:tcW w:type="dxa" w:w="680"/>
          </w:tcPr>
          <w:p>
            <w:pPr>
              <w:keepNext/>
              <w:spacing w:after="0" w:line="276" w:lineRule="auto"/>
              <w:jc w:val="center"/>
            </w:pPr>
            <w:r/>
            <w:r>
              <w:rPr>
                <w:rFonts w:ascii="Times New Roman" w:hAnsi="Times New Roman" w:eastAsia="宋体"/>
                <w:b w:val="0"/>
                <w:sz w:val="19"/>
              </w:rPr>
              <w:t>21</w:t>
            </w:r>
          </w:p>
        </w:tc>
        <w:tc>
          <w:tcPr>
            <w:tcW w:type="dxa" w:w="794"/>
          </w:tcPr>
          <w:p>
            <w:pPr>
              <w:keepNext/>
              <w:spacing w:after="0" w:line="276" w:lineRule="auto"/>
              <w:jc w:val="center"/>
            </w:pPr>
            <w:r/>
            <w:r>
              <w:rPr>
                <w:rFonts w:ascii="Times New Roman" w:hAnsi="Times New Roman" w:eastAsia="宋体"/>
                <w:b w:val="0"/>
                <w:sz w:val="19"/>
              </w:rPr>
              <w:t>T2</w:t>
            </w:r>
          </w:p>
        </w:tc>
        <w:tc>
          <w:tcPr>
            <w:tcW w:type="dxa" w:w="1247"/>
          </w:tcPr>
          <w:p>
            <w:pPr>
              <w:keepNext/>
              <w:spacing w:after="0" w:line="276" w:lineRule="auto"/>
              <w:jc w:val="center"/>
            </w:pPr>
            <w:r/>
            <w:r>
              <w:rPr>
                <w:rFonts w:ascii="Times New Roman" w:hAnsi="Times New Roman" w:eastAsia="宋体"/>
                <w:b w:val="0"/>
                <w:sz w:val="19"/>
              </w:rPr>
              <w:t>21T237</w:t>
            </w:r>
          </w:p>
        </w:tc>
        <w:tc>
          <w:tcPr>
            <w:tcW w:type="dxa" w:w="1247"/>
          </w:tcPr>
          <w:p>
            <w:pPr>
              <w:keepNext/>
              <w:spacing w:after="0" w:line="276" w:lineRule="auto"/>
              <w:jc w:val="center"/>
            </w:pPr>
            <w:r/>
            <w:r>
              <w:rPr>
                <w:rFonts w:ascii="Times New Roman" w:hAnsi="Times New Roman" w:eastAsia="宋体"/>
                <w:b w:val="0"/>
                <w:sz w:val="19"/>
              </w:rPr>
              <w:t>76.16</w:t>
            </w:r>
          </w:p>
        </w:tc>
        <w:tc>
          <w:tcPr>
            <w:tcW w:type="dxa" w:w="850"/>
          </w:tcPr>
          <w:p>
            <w:pPr>
              <w:keepNext/>
              <w:spacing w:after="0" w:line="276" w:lineRule="auto"/>
              <w:jc w:val="center"/>
            </w:pPr>
            <w:r/>
            <w:r>
              <w:rPr>
                <w:rFonts w:ascii="Times New Roman" w:hAnsi="Times New Roman" w:eastAsia="宋体"/>
                <w:b w:val="0"/>
                <w:sz w:val="19"/>
              </w:rPr>
              <w:t>2.38</w:t>
            </w:r>
          </w:p>
        </w:tc>
        <w:tc>
          <w:tcPr>
            <w:tcW w:type="dxa" w:w="1134"/>
          </w:tcPr>
          <w:p>
            <w:pPr>
              <w:keepNext/>
              <w:spacing w:after="0" w:line="276" w:lineRule="auto"/>
              <w:jc w:val="center"/>
            </w:pPr>
            <w:r/>
            <w:r>
              <w:rPr>
                <w:rFonts w:ascii="Times New Roman" w:hAnsi="Times New Roman" w:eastAsia="宋体"/>
                <w:b w:val="0"/>
                <w:sz w:val="19"/>
              </w:rPr>
              <w:t>1</w:t>
            </w:r>
          </w:p>
        </w:tc>
        <w:tc>
          <w:tcPr>
            <w:tcW w:type="dxa" w:w="1134"/>
          </w:tcPr>
          <w:p>
            <w:pPr>
              <w:keepNext/>
              <w:spacing w:after="0" w:line="276" w:lineRule="auto"/>
              <w:jc w:val="center"/>
            </w:pPr>
            <w:r/>
            <w:r>
              <w:rPr>
                <w:rFonts w:ascii="Times New Roman" w:hAnsi="Times New Roman" w:eastAsia="宋体"/>
                <w:b w:val="0"/>
                <w:sz w:val="19"/>
              </w:rPr>
              <w:t>5</w:t>
            </w:r>
          </w:p>
        </w:tc>
        <w:tc>
          <w:tcPr>
            <w:tcW w:type="dxa" w:w="1077"/>
          </w:tcPr>
          <w:p>
            <w:pPr>
              <w:keepNext/>
              <w:spacing w:after="0" w:line="276" w:lineRule="auto"/>
              <w:jc w:val="center"/>
            </w:pPr>
            <w:r/>
            <w:r>
              <w:rPr>
                <w:rFonts w:ascii="Times New Roman" w:hAnsi="Times New Roman" w:eastAsia="宋体"/>
                <w:b w:val="0"/>
                <w:sz w:val="19"/>
              </w:rPr>
              <w:t>80.0%</w:t>
            </w:r>
          </w:p>
        </w:tc>
      </w:tr>
      <w:tr>
        <w:trPr>
          <w:cantSplit/>
        </w:trPr>
        <w:tc>
          <w:tcPr>
            <w:tcW w:type="dxa" w:w="680"/>
            <w:tcBorders>
              <w:bottom w:val="single" w:sz="12" w:color="000000"/>
            </w:tcBorders>
          </w:tcPr>
          <w:p>
            <w:pPr>
              <w:spacing w:after="0" w:line="276" w:lineRule="auto"/>
              <w:jc w:val="center"/>
            </w:pPr>
            <w:r/>
            <w:r>
              <w:rPr>
                <w:rFonts w:ascii="Times New Roman" w:hAnsi="Times New Roman" w:eastAsia="宋体"/>
                <w:b w:val="0"/>
                <w:sz w:val="19"/>
              </w:rPr>
              <w:t>22</w:t>
            </w:r>
          </w:p>
        </w:tc>
        <w:tc>
          <w:tcPr>
            <w:tcW w:type="dxa" w:w="794"/>
            <w:tcBorders>
              <w:bottom w:val="single" w:sz="12" w:color="000000"/>
            </w:tcBorders>
          </w:tcPr>
          <w:p>
            <w:pPr>
              <w:spacing w:after="0" w:line="276" w:lineRule="auto"/>
              <w:jc w:val="center"/>
            </w:pPr>
            <w:r/>
            <w:r>
              <w:rPr>
                <w:rFonts w:ascii="Times New Roman" w:hAnsi="Times New Roman" w:eastAsia="宋体"/>
                <w:b w:val="0"/>
                <w:sz w:val="19"/>
              </w:rPr>
              <w:t>D1</w:t>
            </w:r>
          </w:p>
        </w:tc>
        <w:tc>
          <w:tcPr>
            <w:tcW w:type="dxa" w:w="1247"/>
            <w:tcBorders>
              <w:bottom w:val="single" w:sz="12" w:color="000000"/>
            </w:tcBorders>
          </w:tcPr>
          <w:p>
            <w:pPr>
              <w:spacing w:after="0" w:line="276" w:lineRule="auto"/>
              <w:jc w:val="center"/>
            </w:pPr>
            <w:r/>
            <w:r>
              <w:rPr>
                <w:rFonts w:ascii="Times New Roman" w:hAnsi="Times New Roman" w:eastAsia="宋体"/>
                <w:b w:val="0"/>
                <w:sz w:val="19"/>
              </w:rPr>
              <w:t>D25</w:t>
            </w:r>
          </w:p>
        </w:tc>
        <w:tc>
          <w:tcPr>
            <w:tcW w:type="dxa" w:w="1247"/>
            <w:tcBorders>
              <w:bottom w:val="single" w:sz="12" w:color="000000"/>
            </w:tcBorders>
          </w:tcPr>
          <w:p>
            <w:pPr>
              <w:spacing w:after="0" w:line="276" w:lineRule="auto"/>
              <w:jc w:val="center"/>
            </w:pPr>
            <w:r/>
            <w:r>
              <w:rPr>
                <w:rFonts w:ascii="Times New Roman" w:hAnsi="Times New Roman" w:eastAsia="宋体"/>
                <w:b w:val="0"/>
                <w:sz w:val="19"/>
              </w:rPr>
              <w:t>77.64</w:t>
            </w:r>
          </w:p>
        </w:tc>
        <w:tc>
          <w:tcPr>
            <w:tcW w:type="dxa" w:w="850"/>
            <w:tcBorders>
              <w:bottom w:val="single" w:sz="12" w:color="000000"/>
            </w:tcBorders>
          </w:tcPr>
          <w:p>
            <w:pPr>
              <w:spacing w:after="0" w:line="276" w:lineRule="auto"/>
              <w:jc w:val="center"/>
            </w:pPr>
            <w:r/>
            <w:r>
              <w:rPr>
                <w:rFonts w:ascii="Times New Roman" w:hAnsi="Times New Roman" w:eastAsia="宋体"/>
                <w:b w:val="0"/>
                <w:sz w:val="19"/>
              </w:rPr>
              <w:t>2.54</w:t>
            </w:r>
          </w:p>
        </w:tc>
        <w:tc>
          <w:tcPr>
            <w:tcW w:type="dxa" w:w="1134"/>
            <w:tcBorders>
              <w:bottom w:val="single" w:sz="12" w:color="000000"/>
            </w:tcBorders>
          </w:tcPr>
          <w:p>
            <w:pPr>
              <w:spacing w:after="0" w:line="276" w:lineRule="auto"/>
              <w:jc w:val="center"/>
            </w:pPr>
            <w:r/>
            <w:r>
              <w:rPr>
                <w:rFonts w:ascii="Times New Roman" w:hAnsi="Times New Roman" w:eastAsia="宋体"/>
                <w:b w:val="0"/>
                <w:sz w:val="19"/>
              </w:rPr>
              <w:t>1</w:t>
            </w:r>
          </w:p>
        </w:tc>
        <w:tc>
          <w:tcPr>
            <w:tcW w:type="dxa" w:w="1134"/>
            <w:tcBorders>
              <w:bottom w:val="single" w:sz="12" w:color="000000"/>
            </w:tcBorders>
          </w:tcPr>
          <w:p>
            <w:pPr>
              <w:spacing w:after="0" w:line="276" w:lineRule="auto"/>
              <w:jc w:val="center"/>
            </w:pPr>
            <w:r/>
            <w:r>
              <w:rPr>
                <w:rFonts w:ascii="Times New Roman" w:hAnsi="Times New Roman" w:eastAsia="宋体"/>
                <w:b w:val="0"/>
                <w:sz w:val="19"/>
              </w:rPr>
              <w:t>5</w:t>
            </w:r>
          </w:p>
        </w:tc>
        <w:tc>
          <w:tcPr>
            <w:tcW w:type="dxa" w:w="1077"/>
            <w:tcBorders>
              <w:bottom w:val="single" w:sz="12" w:color="000000"/>
            </w:tcBorders>
          </w:tcPr>
          <w:p>
            <w:pPr>
              <w:spacing w:after="0" w:line="276" w:lineRule="auto"/>
              <w:jc w:val="center"/>
            </w:pPr>
            <w:r/>
            <w:r>
              <w:rPr>
                <w:rFonts w:ascii="Times New Roman" w:hAnsi="Times New Roman" w:eastAsia="宋体"/>
                <w:b w:val="0"/>
                <w:sz w:val="19"/>
              </w:rPr>
              <w:t>82.1%</w:t>
            </w:r>
          </w:p>
        </w:tc>
      </w:tr>
    </w:tbl>
    <w:p>
      <w:pPr>
        <w:spacing w:line="240" w:lineRule="auto" w:before="0" w:after="60"/>
        <w:jc w:val="both"/>
      </w:pPr>
    </w:p>
    <w:p>
      <w:pPr>
        <w:keepNext/>
        <w:spacing w:line="360" w:lineRule="auto" w:before="240" w:after="120"/>
        <w:jc w:val="left"/>
        <w:outlineLvl w:val="0"/>
      </w:pPr>
      <w:r>
        <w:rPr>
          <w:rFonts w:ascii="Times New Roman" w:hAnsi="Times New Roman" w:eastAsia="黑体"/>
          <w:b w:val="0"/>
          <w:sz w:val="28"/>
        </w:rPr>
        <w:t>7  结论与建议</w:t>
      </w:r>
    </w:p>
    <w:p>
      <w:pPr>
        <w:keepNext/>
        <w:spacing w:line="360" w:lineRule="auto" w:before="120" w:after="60"/>
        <w:jc w:val="left"/>
        <w:outlineLvl w:val="1"/>
      </w:pPr>
      <w:r>
        <w:rPr>
          <w:rFonts w:ascii="Times New Roman" w:hAnsi="Times New Roman" w:eastAsia="黑体"/>
          <w:b w:val="0"/>
          <w:sz w:val="24"/>
        </w:rPr>
        <w:t>7.1  研究结论</w:t>
      </w:r>
    </w:p>
    <w:p>
      <w:pPr>
        <w:spacing w:line="360" w:lineRule="auto" w:before="0" w:after="0"/>
        <w:ind w:firstLine="480"/>
        <w:jc w:val="both"/>
      </w:pPr>
      <w:r>
        <w:rPr>
          <w:rFonts w:ascii="Times New Roman" w:hAnsi="Times New Roman" w:eastAsia="宋体"/>
          <w:b w:val="0"/>
          <w:sz w:val="24"/>
        </w:rPr>
        <w:t>本文基于KDD流程，对五个班级178名学生的成绩数据进行了预处理、统计描述、显著性检验与聚类分析，主要结论如下。第一，原始数据完整且无重复记录，业务规则全部成立，但存在数值以文本存储、记录格式不统一与量纲不一致等问题，经清洗、集成与变换后形成了178×23的分析数据集；其中，总分受修读门数影响，不宜直接用于比较。第二，五个班级的成绩存在显著差异（p &lt; 0.001，大效应），按均值由高到低依次为BD、T1、T2、D2与D1，BD班成绩水平最高且分布最为集中，优秀率为86.7%，无学生挂科。第三，学业风险在班级间分布不均衡，D1班挂科率为40.0%，其不及格门次与学业预警人数分别占全体的55%与55%。第四，同一培养方案下的平行班之间差异不显著，班级差异主要体现在专业层面，T2班的相对劣势集中于少数低分学生。第五，聚类分析将学生划分为学业优良（73人）、稳定中等（83人）与学业预警（22人）三类，是否挂科是区分学业预警群体的主要特征。</w:t>
      </w:r>
    </w:p>
    <w:p>
      <w:pPr>
        <w:keepNext/>
        <w:spacing w:line="360" w:lineRule="auto" w:before="120" w:after="60"/>
        <w:jc w:val="left"/>
        <w:outlineLvl w:val="1"/>
      </w:pPr>
      <w:r>
        <w:rPr>
          <w:rFonts w:ascii="Times New Roman" w:hAnsi="Times New Roman" w:eastAsia="黑体"/>
          <w:b w:val="0"/>
          <w:sz w:val="24"/>
        </w:rPr>
        <w:t>7.2  对策建议</w:t>
      </w:r>
    </w:p>
    <w:p>
      <w:pPr>
        <w:spacing w:line="360" w:lineRule="auto" w:before="0" w:after="0"/>
        <w:ind w:firstLine="480"/>
        <w:jc w:val="both"/>
      </w:pPr>
      <w:r>
        <w:rPr>
          <w:rFonts w:ascii="Times New Roman" w:hAnsi="Times New Roman" w:eastAsia="宋体"/>
          <w:b w:val="0"/>
          <w:sz w:val="24"/>
        </w:rPr>
        <w:t>基于上述结论，本文提出以下建议。对于学业预警组的22名学生，尤其是4名离群学生，宜开展个别学业指导，并制定补考与重修计划；对于稳定中等组学生，宜以提升学习质量为导向，引导其向学业优良组转化。对于D1班，应结合课程层面的成绩明细识别挂科集中的课程，进而分析其成因在于课程难度、教学安排抑或学习投入，并据此开展针对性辅导。此外，可总结BD班在学风建设与学习方法方面的经验并在相关班级推广，同时将本文的预处理与聚类流程固化为学期性的学业预警机制，以便尽早识别学业风险。</w:t>
      </w:r>
    </w:p>
    <w:p>
      <w:pPr>
        <w:keepNext/>
        <w:spacing w:line="360" w:lineRule="auto" w:before="120" w:after="60"/>
        <w:jc w:val="left"/>
        <w:outlineLvl w:val="1"/>
      </w:pPr>
      <w:r>
        <w:rPr>
          <w:rFonts w:ascii="Times New Roman" w:hAnsi="Times New Roman" w:eastAsia="黑体"/>
          <w:b w:val="0"/>
          <w:sz w:val="24"/>
        </w:rPr>
        <w:t>7.3  研究局限</w:t>
      </w:r>
    </w:p>
    <w:p>
      <w:pPr>
        <w:spacing w:line="360" w:lineRule="auto" w:before="0" w:after="0"/>
        <w:ind w:firstLine="480"/>
        <w:jc w:val="both"/>
      </w:pPr>
      <w:r>
        <w:rPr>
          <w:rFonts w:ascii="Times New Roman" w:hAnsi="Times New Roman" w:eastAsia="宋体"/>
          <w:b w:val="0"/>
          <w:sz w:val="24"/>
        </w:rPr>
        <w:t>本文仍存在以下局限。首先，D类、BD与T类班级的应修学分与课程门数不同，可能修读不同课程并由不同教师评分，跨专业比较平均分时会受到课程难度与评分尺度的影响，相关结论宜理解为相对表现。其次，数据仅包含学期汇总指标而缺少课程层面的明细，无法定位具体的挂科课程，亦无法判断8名修读门数偏少学生的具体原因。最后，各班样本量为30～40人，且仅涉及一个学期，聚类结果与预警名单有待结合后续学期的数据加以验证。</w:t>
      </w:r>
    </w:p>
    <w:p>
      <w:pPr>
        <w:keepNext/>
        <w:spacing w:line="360" w:lineRule="auto" w:before="240" w:after="120"/>
        <w:jc w:val="left"/>
        <w:outlineLvl w:val="0"/>
      </w:pPr>
      <w:r>
        <w:rPr>
          <w:rFonts w:ascii="Times New Roman" w:hAnsi="Times New Roman" w:eastAsia="黑体"/>
          <w:b w:val="0"/>
          <w:sz w:val="28"/>
        </w:rPr>
        <w:t>参考文献</w:t>
      </w:r>
    </w:p>
    <w:p>
      <w:pPr>
        <w:spacing w:line="312" w:lineRule="auto" w:before="0" w:after="40"/>
        <w:ind w:left="425" w:hanging="425"/>
        <w:jc w:val="left"/>
      </w:pPr>
      <w:r>
        <w:rPr>
          <w:rFonts w:ascii="Times New Roman" w:hAnsi="Times New Roman" w:eastAsia="宋体"/>
          <w:b w:val="0"/>
          <w:sz w:val="21"/>
        </w:rPr>
        <w:t>[1] Han J, Kamber M, Pei J. Data Mining: Concepts and Techniques[M]. 3rd ed. Waltham: Morgan Kaufmann, 2011.</w:t>
      </w:r>
    </w:p>
    <w:p>
      <w:pPr>
        <w:spacing w:line="312" w:lineRule="auto" w:before="0" w:after="40"/>
        <w:ind w:left="425" w:hanging="425"/>
        <w:jc w:val="left"/>
      </w:pPr>
      <w:r>
        <w:rPr>
          <w:rFonts w:ascii="Times New Roman" w:hAnsi="Times New Roman" w:eastAsia="宋体"/>
          <w:b w:val="0"/>
          <w:sz w:val="21"/>
        </w:rPr>
        <w:t>[2] Fayyad U, Piatetsky-Shapiro G, Smyth P. From data mining to knowledge discovery in databases[J]. AI Magazine, 1996, 17(3): 37-54.</w:t>
      </w:r>
    </w:p>
    <w:p>
      <w:pPr>
        <w:spacing w:line="312" w:lineRule="auto" w:before="0" w:after="40"/>
        <w:ind w:left="425" w:hanging="425"/>
        <w:jc w:val="left"/>
      </w:pPr>
      <w:r>
        <w:rPr>
          <w:rFonts w:ascii="Times New Roman" w:hAnsi="Times New Roman" w:eastAsia="宋体"/>
          <w:b w:val="0"/>
          <w:sz w:val="21"/>
        </w:rPr>
        <w:t>[3] Tukey J W. Exploratory Data Analysis[M]. Reading: Addison-Wesley, 1977.</w:t>
      </w:r>
    </w:p>
    <w:p>
      <w:pPr>
        <w:spacing w:line="312" w:lineRule="auto" w:before="0" w:after="40"/>
        <w:ind w:left="425" w:hanging="425"/>
        <w:jc w:val="left"/>
      </w:pPr>
      <w:r>
        <w:rPr>
          <w:rFonts w:ascii="Times New Roman" w:hAnsi="Times New Roman" w:eastAsia="宋体"/>
          <w:b w:val="0"/>
          <w:sz w:val="21"/>
        </w:rPr>
        <w:t>[4] Kruskal W H, Wallis W A. Use of ranks in one-criterion variance analysis[J]. Journal of the American Statistical Association, 1952, 47(260): 583-621.</w:t>
      </w:r>
    </w:p>
    <w:p>
      <w:pPr>
        <w:spacing w:line="312" w:lineRule="auto" w:before="0" w:after="40"/>
        <w:ind w:left="425" w:hanging="425"/>
        <w:jc w:val="left"/>
      </w:pPr>
      <w:r>
        <w:rPr>
          <w:rFonts w:ascii="Times New Roman" w:hAnsi="Times New Roman" w:eastAsia="宋体"/>
          <w:b w:val="0"/>
          <w:sz w:val="21"/>
        </w:rPr>
        <w:t>[5] Holm S. A simple sequentially rejective multiple test procedure[J]. Scandinavian Journal of Statistics, 1979, 6(2): 65-70.</w:t>
      </w:r>
    </w:p>
    <w:p>
      <w:pPr>
        <w:spacing w:line="312" w:lineRule="auto" w:before="0" w:after="40"/>
        <w:ind w:left="425" w:hanging="425"/>
        <w:jc w:val="left"/>
      </w:pPr>
      <w:r>
        <w:rPr>
          <w:rFonts w:ascii="Times New Roman" w:hAnsi="Times New Roman" w:eastAsia="宋体"/>
          <w:b w:val="0"/>
          <w:sz w:val="21"/>
        </w:rPr>
        <w:t>[6] Jolliffe I T. Principal Component Analysis[M]. 2nd ed. New York: Springer, 2002.</w:t>
      </w:r>
    </w:p>
    <w:p>
      <w:pPr>
        <w:spacing w:line="312" w:lineRule="auto" w:before="0" w:after="40"/>
        <w:ind w:left="425" w:hanging="425"/>
        <w:jc w:val="left"/>
      </w:pPr>
      <w:r>
        <w:rPr>
          <w:rFonts w:ascii="Times New Roman" w:hAnsi="Times New Roman" w:eastAsia="宋体"/>
          <w:b w:val="0"/>
          <w:sz w:val="21"/>
        </w:rPr>
        <w:t>[7] MacQueen J. Some methods for classification and analysis of multivariate observations[C]//Proceedings of the Fifth Berkeley Symposium on Mathematical Statistics and Probability. Berkeley: University of California Press, 1967, 1: 281-297.</w:t>
      </w:r>
    </w:p>
    <w:p>
      <w:pPr>
        <w:spacing w:line="312" w:lineRule="auto" w:before="0" w:after="40"/>
        <w:ind w:left="425" w:hanging="425"/>
        <w:jc w:val="left"/>
      </w:pPr>
      <w:r>
        <w:rPr>
          <w:rFonts w:ascii="Times New Roman" w:hAnsi="Times New Roman" w:eastAsia="宋体"/>
          <w:b w:val="0"/>
          <w:sz w:val="21"/>
        </w:rPr>
        <w:t>[8] Rousseeuw P J. Silhouettes: a graphical aid to the interpretation and validation of cluster analysis[J]. Journal of Computational and Applied Mathematics, 1987, 20: 53-65.</w:t>
      </w:r>
    </w:p>
    <w:p>
      <w:r>
        <w:br w:type="page"/>
      </w:r>
    </w:p>
    <w:p>
      <w:pPr>
        <w:keepNext/>
        <w:spacing w:line="360" w:lineRule="auto" w:before="240" w:after="120"/>
        <w:jc w:val="left"/>
        <w:outlineLvl w:val="0"/>
      </w:pPr>
      <w:r>
        <w:rPr>
          <w:rFonts w:ascii="Times New Roman" w:hAnsi="Times New Roman" w:eastAsia="黑体"/>
          <w:b w:val="0"/>
          <w:sz w:val="28"/>
        </w:rPr>
        <w:t>附录A  分析工具与人工智能辅助使用说明</w:t>
      </w:r>
    </w:p>
    <w:p>
      <w:pPr>
        <w:spacing w:line="360" w:lineRule="auto" w:before="0" w:after="0"/>
        <w:ind w:firstLine="480"/>
        <w:jc w:val="both"/>
      </w:pPr>
      <w:r>
        <w:rPr>
          <w:rFonts w:ascii="Times New Roman" w:hAnsi="Times New Roman" w:eastAsia="宋体"/>
          <w:b w:val="0"/>
          <w:sz w:val="24"/>
        </w:rPr>
        <w:t>本文的数据处理与统计分析在Python 3环境中完成，所用程序库包括pandas（数据处理）、SciPy（统计检验）、NumPy（主成分分析与K-means算法实现）与Matplotlib（绘图）。根据课程关于人工智能使用规范的要求，特此说明：附录B所列分析代码及正文初稿由人工智能工具Claude（Anthropic公司）辅助生成，文中全部统计结果均由该代码在原始数据上运行得到，未经人工改动。</w:t>
      </w:r>
    </w:p>
    <w:p>
      <w:pPr>
        <w:spacing w:line="360" w:lineRule="auto" w:before="0" w:after="0"/>
        <w:ind w:firstLine="480"/>
        <w:jc w:val="both"/>
      </w:pPr>
      <w:r>
        <w:rPr>
          <w:rFonts w:ascii="Times New Roman" w:hAnsi="Times New Roman" w:eastAsia="宋体"/>
          <w:b w:val="0"/>
          <w:sz w:val="24"/>
          <w:highlight w:val="yellow"/>
        </w:rPr>
        <w:t>【提交前请本人如实填写：本人完成的工作，例如在本地运行代码并以Excel“数据分析—描述统计”功能复核表3的结果、对正文所作的修改与补充等】</w:t>
      </w:r>
    </w:p>
    <w:p>
      <w:pPr>
        <w:spacing w:line="360" w:lineRule="auto" w:before="0" w:after="0"/>
        <w:ind w:firstLine="480"/>
        <w:jc w:val="both"/>
      </w:pPr>
      <w:r>
        <w:rPr>
          <w:rFonts w:ascii="Times New Roman" w:hAnsi="Times New Roman" w:eastAsia="宋体"/>
          <w:b w:val="0"/>
          <w:sz w:val="24"/>
        </w:rPr>
        <w:t>作者对本文内容的准确性承担责任。</w:t>
      </w:r>
    </w:p>
    <w:p>
      <w:pPr>
        <w:keepNext/>
        <w:spacing w:line="360" w:lineRule="auto" w:before="240" w:after="120"/>
        <w:jc w:val="left"/>
        <w:outlineLvl w:val="0"/>
      </w:pPr>
      <w:r>
        <w:rPr>
          <w:rFonts w:ascii="Times New Roman" w:hAnsi="Times New Roman" w:eastAsia="黑体"/>
          <w:b w:val="0"/>
          <w:sz w:val="28"/>
        </w:rPr>
        <w:t>附录B  分析代码</w:t>
      </w:r>
    </w:p>
    <w:p>
      <w:pPr>
        <w:spacing w:line="360" w:lineRule="auto" w:before="0" w:after="0"/>
        <w:jc w:val="both"/>
      </w:pPr>
      <w:r>
        <w:rPr>
          <w:rFonts w:ascii="Times New Roman" w:hAnsi="Times New Roman" w:eastAsia="宋体"/>
          <w:b w:val="0"/>
          <w:sz w:val="21"/>
        </w:rPr>
        <w:t>运行环境为Python 3，依赖pandas、numpy、scipy、matplotlib与openpyxl；运行方式为：python analysis.py &lt;数据文件&gt; &lt;输出目录&gt;。</w:t>
      </w:r>
    </w:p>
    <w:p>
      <w:pPr>
        <w:spacing w:after="0" w:line="240" w:lineRule="auto"/>
      </w:pPr>
      <w:r>
        <w:rPr>
          <w:rFonts w:ascii="Consolas" w:hAnsi="Consolas" w:eastAsia="宋体"/>
          <w:b w:val="0"/>
          <w:sz w:val="15"/>
        </w:rPr>
        <w:t>"""五个班级成绩数据：预处理 + 描述性统计 + 可视化 + 数据挖掘（聚类/异常检测）</w:t>
      </w:r>
    </w:p>
    <w:p>
      <w:pPr>
        <w:spacing w:after="0" w:line="240" w:lineRule="auto"/>
      </w:pPr>
      <w:r>
        <w:rPr>
          <w:rFonts w:ascii="Consolas" w:hAnsi="Consolas" w:eastAsia="宋体"/>
          <w:b w:val="0"/>
          <w:sz w:val="15"/>
        </w:rPr>
        <w:t>运行：python analysis.py &lt;xlsx路径&gt; &lt;输出目录&gt;</w:t>
      </w:r>
    </w:p>
    <w:p>
      <w:pPr>
        <w:spacing w:after="0" w:line="240" w:lineRule="auto"/>
      </w:pPr>
      <w:r>
        <w:rPr>
          <w:rFonts w:ascii="Consolas" w:hAnsi="Consolas" w:eastAsia="宋体"/>
          <w:b w:val="0"/>
          <w:sz w:val="15"/>
        </w:rPr>
        <w:t>"""</w:t>
      </w:r>
    </w:p>
    <w:p>
      <w:pPr>
        <w:spacing w:after="0" w:line="240" w:lineRule="auto"/>
      </w:pPr>
      <w:r>
        <w:rPr>
          <w:rFonts w:ascii="Consolas" w:hAnsi="Consolas" w:eastAsia="宋体"/>
          <w:b w:val="0"/>
          <w:sz w:val="15"/>
        </w:rPr>
        <w:t>import sys, json, warnings</w:t>
      </w:r>
    </w:p>
    <w:p>
      <w:pPr>
        <w:spacing w:after="0" w:line="240" w:lineRule="auto"/>
      </w:pPr>
      <w:r>
        <w:rPr>
          <w:rFonts w:ascii="Consolas" w:hAnsi="Consolas" w:eastAsia="宋体"/>
          <w:b w:val="0"/>
          <w:sz w:val="15"/>
        </w:rPr>
        <w:t>import numpy as np, pandas as pd</w:t>
      </w:r>
    </w:p>
    <w:p>
      <w:pPr>
        <w:spacing w:after="0" w:line="240" w:lineRule="auto"/>
      </w:pPr>
      <w:r>
        <w:rPr>
          <w:rFonts w:ascii="Consolas" w:hAnsi="Consolas" w:eastAsia="宋体"/>
          <w:b w:val="0"/>
          <w:sz w:val="15"/>
        </w:rPr>
        <w:t>import matplotlib</w:t>
      </w:r>
    </w:p>
    <w:p>
      <w:pPr>
        <w:spacing w:after="0" w:line="240" w:lineRule="auto"/>
      </w:pPr>
      <w:r>
        <w:rPr>
          <w:rFonts w:ascii="Consolas" w:hAnsi="Consolas" w:eastAsia="宋体"/>
          <w:b w:val="0"/>
          <w:sz w:val="15"/>
        </w:rPr>
        <w:t>matplotlib.use("Agg")</w:t>
      </w:r>
    </w:p>
    <w:p>
      <w:pPr>
        <w:spacing w:after="0" w:line="240" w:lineRule="auto"/>
      </w:pPr>
      <w:r>
        <w:rPr>
          <w:rFonts w:ascii="Consolas" w:hAnsi="Consolas" w:eastAsia="宋体"/>
          <w:b w:val="0"/>
          <w:sz w:val="15"/>
        </w:rPr>
        <w:t>import matplotlib.pyplot as plt</w:t>
      </w:r>
    </w:p>
    <w:p>
      <w:pPr>
        <w:spacing w:after="0" w:line="240" w:lineRule="auto"/>
      </w:pPr>
      <w:r>
        <w:rPr>
          <w:rFonts w:ascii="Consolas" w:hAnsi="Consolas" w:eastAsia="宋体"/>
          <w:b w:val="0"/>
          <w:sz w:val="15"/>
        </w:rPr>
        <w:t>from matplotlib import font_manager</w:t>
      </w:r>
    </w:p>
    <w:p>
      <w:pPr>
        <w:spacing w:after="0" w:line="240" w:lineRule="auto"/>
      </w:pPr>
      <w:r>
        <w:rPr>
          <w:rFonts w:ascii="Consolas" w:hAnsi="Consolas" w:eastAsia="宋体"/>
          <w:b w:val="0"/>
          <w:sz w:val="15"/>
        </w:rPr>
        <w:t>from scipy import stats</w:t>
      </w:r>
    </w:p>
    <w:p>
      <w:pPr>
        <w:spacing w:after="0" w:line="240" w:lineRule="auto"/>
      </w:pPr>
      <w:r>
        <w:rPr>
          <w:rFonts w:ascii="Consolas" w:hAnsi="Consolas" w:eastAsia="宋体"/>
          <w:b w:val="0"/>
          <w:sz w:val="15"/>
        </w:rPr>
        <w:t>warnings.filterwarnings("ignore")</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SRC, OUT = sys.argv[1], sys.argv[2]</w:t>
      </w:r>
    </w:p>
    <w:p>
      <w:pPr>
        <w:spacing w:after="0" w:line="240" w:lineRule="auto"/>
      </w:pPr>
      <w:r>
        <w:rPr>
          <w:rFonts w:ascii="Consolas" w:hAnsi="Consolas" w:eastAsia="宋体"/>
          <w:b w:val="0"/>
          <w:sz w:val="15"/>
        </w:rPr>
        <w:t>FIG = f"{OUT}/fig"</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绘图风格 ----------</w:t>
      </w:r>
    </w:p>
    <w:p>
      <w:pPr>
        <w:spacing w:after="0" w:line="240" w:lineRule="auto"/>
      </w:pPr>
      <w:r>
        <w:rPr>
          <w:rFonts w:ascii="Consolas" w:hAnsi="Consolas" w:eastAsia="宋体"/>
          <w:b w:val="0"/>
          <w:sz w:val="15"/>
        </w:rPr>
        <w:t>font_manager.fontManager.addfont("/usr/share/fonts/truetype/wqy/wqy-zenhei.ttc")</w:t>
      </w:r>
    </w:p>
    <w:p>
      <w:pPr>
        <w:spacing w:after="0" w:line="240" w:lineRule="auto"/>
      </w:pPr>
      <w:r>
        <w:rPr>
          <w:rFonts w:ascii="Consolas" w:hAnsi="Consolas" w:eastAsia="宋体"/>
          <w:b w:val="0"/>
          <w:sz w:val="15"/>
        </w:rPr>
        <w:t>plt.rcParams.update({</w:t>
      </w:r>
    </w:p>
    <w:p>
      <w:pPr>
        <w:spacing w:after="0" w:line="240" w:lineRule="auto"/>
      </w:pPr>
      <w:r>
        <w:rPr>
          <w:rFonts w:ascii="Consolas" w:hAnsi="Consolas" w:eastAsia="宋体"/>
          <w:b w:val="0"/>
          <w:sz w:val="15"/>
        </w:rPr>
        <w:t xml:space="preserve">    "font.family": "WenQuanYi Zen Hei", "axes.unicode_minus": False,</w:t>
      </w:r>
    </w:p>
    <w:p>
      <w:pPr>
        <w:spacing w:after="0" w:line="240" w:lineRule="auto"/>
      </w:pPr>
      <w:r>
        <w:rPr>
          <w:rFonts w:ascii="Consolas" w:hAnsi="Consolas" w:eastAsia="宋体"/>
          <w:b w:val="0"/>
          <w:sz w:val="15"/>
        </w:rPr>
        <w:t xml:space="preserve">    "font.size": 10, "axes.titlesize": 12, "axes.titleweight": "bold",</w:t>
      </w:r>
    </w:p>
    <w:p>
      <w:pPr>
        <w:spacing w:after="0" w:line="240" w:lineRule="auto"/>
      </w:pPr>
      <w:r>
        <w:rPr>
          <w:rFonts w:ascii="Consolas" w:hAnsi="Consolas" w:eastAsia="宋体"/>
          <w:b w:val="0"/>
          <w:sz w:val="15"/>
        </w:rPr>
        <w:t xml:space="preserve">    "axes.edgecolor": "#b8b7b2", "axes.labelcolor": "#52514e",</w:t>
      </w:r>
    </w:p>
    <w:p>
      <w:pPr>
        <w:spacing w:after="0" w:line="240" w:lineRule="auto"/>
      </w:pPr>
      <w:r>
        <w:rPr>
          <w:rFonts w:ascii="Consolas" w:hAnsi="Consolas" w:eastAsia="宋体"/>
          <w:b w:val="0"/>
          <w:sz w:val="15"/>
        </w:rPr>
        <w:t xml:space="preserve">    "xtick.color": "#52514e", "ytick.color": "#52514e",</w:t>
      </w:r>
    </w:p>
    <w:p>
      <w:pPr>
        <w:spacing w:after="0" w:line="240" w:lineRule="auto"/>
      </w:pPr>
      <w:r>
        <w:rPr>
          <w:rFonts w:ascii="Consolas" w:hAnsi="Consolas" w:eastAsia="宋体"/>
          <w:b w:val="0"/>
          <w:sz w:val="15"/>
        </w:rPr>
        <w:t xml:space="preserve">    "axes.spines.top": False, "axes.spines.right": False,</w:t>
      </w:r>
    </w:p>
    <w:p>
      <w:pPr>
        <w:spacing w:after="0" w:line="240" w:lineRule="auto"/>
      </w:pPr>
      <w:r>
        <w:rPr>
          <w:rFonts w:ascii="Consolas" w:hAnsi="Consolas" w:eastAsia="宋体"/>
          <w:b w:val="0"/>
          <w:sz w:val="15"/>
        </w:rPr>
        <w:t xml:space="preserve">    "axes.grid": True, "grid.color": "#e6e5e0", "grid.linewidth": 0.6,</w:t>
      </w:r>
    </w:p>
    <w:p>
      <w:pPr>
        <w:spacing w:after="0" w:line="240" w:lineRule="auto"/>
      </w:pPr>
      <w:r>
        <w:rPr>
          <w:rFonts w:ascii="Consolas" w:hAnsi="Consolas" w:eastAsia="宋体"/>
          <w:b w:val="0"/>
          <w:sz w:val="15"/>
        </w:rPr>
        <w:t xml:space="preserve">    "axes.axisbelow": True, "figure.facecolor": "white", "savefig.dpi": 200,</w:t>
      </w:r>
    </w:p>
    <w:p>
      <w:pPr>
        <w:spacing w:after="0" w:line="240" w:lineRule="auto"/>
      </w:pPr>
      <w:r>
        <w:rPr>
          <w:rFonts w:ascii="Consolas" w:hAnsi="Consolas" w:eastAsia="宋体"/>
          <w:b w:val="0"/>
          <w:sz w:val="15"/>
        </w:rPr>
        <w:t xml:space="preserve">    "legend.frameon": False,</w:t>
      </w:r>
    </w:p>
    <w:p>
      <w:pPr>
        <w:spacing w:after="0" w:line="240" w:lineRule="auto"/>
      </w:pPr>
      <w:r>
        <w:rPr>
          <w:rFonts w:ascii="Consolas" w:hAnsi="Consolas" w:eastAsia="宋体"/>
          <w:b w:val="0"/>
          <w:sz w:val="15"/>
        </w:rPr>
        <w:t>})</w:t>
      </w:r>
    </w:p>
    <w:p>
      <w:pPr>
        <w:spacing w:after="0" w:line="240" w:lineRule="auto"/>
      </w:pPr>
      <w:r>
        <w:rPr>
          <w:rFonts w:ascii="Consolas" w:hAnsi="Consolas" w:eastAsia="宋体"/>
          <w:b w:val="0"/>
          <w:sz w:val="15"/>
        </w:rPr>
        <w:t>INK, INK2, MUTED = "#0b0b0b", "#52514e", "#8a8984"</w:t>
      </w:r>
    </w:p>
    <w:p>
      <w:pPr>
        <w:spacing w:after="0" w:line="240" w:lineRule="auto"/>
      </w:pPr>
      <w:r>
        <w:rPr>
          <w:rFonts w:ascii="Consolas" w:hAnsi="Consolas" w:eastAsia="宋体"/>
          <w:b w:val="0"/>
          <w:sz w:val="15"/>
        </w:rPr>
        <w:t>CLASSES = ["D1", "D2", "BD", "T1", "T2"]</w:t>
      </w:r>
    </w:p>
    <w:p>
      <w:pPr>
        <w:spacing w:after="0" w:line="240" w:lineRule="auto"/>
      </w:pPr>
      <w:r>
        <w:rPr>
          <w:rFonts w:ascii="Consolas" w:hAnsi="Consolas" w:eastAsia="宋体"/>
          <w:b w:val="0"/>
          <w:sz w:val="15"/>
        </w:rPr>
        <w:t>CCOL = dict(zip(CLASSES, ["#2a78d6", "#eb6834", "#1baf7a", "#eda100", "#e87ba4"]))</w:t>
      </w:r>
    </w:p>
    <w:p>
      <w:pPr>
        <w:spacing w:after="0" w:line="240" w:lineRule="auto"/>
      </w:pPr>
      <w:r>
        <w:rPr>
          <w:rFonts w:ascii="Consolas" w:hAnsi="Consolas" w:eastAsia="宋体"/>
          <w:b w:val="0"/>
          <w:sz w:val="15"/>
        </w:rPr>
        <w:t>LEVELS = ["及格(60–70)", "中等(70–80)", "良好(80–85)", "优秀(≥85)"]</w:t>
      </w:r>
    </w:p>
    <w:p>
      <w:pPr>
        <w:spacing w:after="0" w:line="240" w:lineRule="auto"/>
      </w:pPr>
      <w:r>
        <w:rPr>
          <w:rFonts w:ascii="Consolas" w:hAnsi="Consolas" w:eastAsia="宋体"/>
          <w:b w:val="0"/>
          <w:sz w:val="15"/>
        </w:rPr>
        <w:t>LCOL = ["#86b6ef", "#3987e5", "#256abf", "#104281"]   # 有序单色蓝阶</w:t>
      </w:r>
    </w:p>
    <w:p>
      <w:pPr>
        <w:spacing w:after="0" w:line="240" w:lineRule="auto"/>
      </w:pPr>
      <w:r>
        <w:rPr>
          <w:rFonts w:ascii="Consolas" w:hAnsi="Consolas" w:eastAsia="宋体"/>
          <w:b w:val="0"/>
          <w:sz w:val="15"/>
        </w:rPr>
        <w:t>KCOL = ["#2a78d6", "#eb6834", "#1baf7a"]</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def save(fig, name):</w:t>
      </w:r>
    </w:p>
    <w:p>
      <w:pPr>
        <w:spacing w:after="0" w:line="240" w:lineRule="auto"/>
      </w:pPr>
      <w:r>
        <w:rPr>
          <w:rFonts w:ascii="Consolas" w:hAnsi="Consolas" w:eastAsia="宋体"/>
          <w:b w:val="0"/>
          <w:sz w:val="15"/>
        </w:rPr>
        <w:t xml:space="preserve">    fig.savefig(f"{FIG}/{name}.png", bbox_inches="tight"); plt.close(fig)</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---------- 1. 数据读取与审查 ----------</w:t>
      </w:r>
    </w:p>
    <w:p>
      <w:pPr>
        <w:spacing w:after="0" w:line="240" w:lineRule="auto"/>
      </w:pPr>
      <w:r>
        <w:rPr>
          <w:rFonts w:ascii="Consolas" w:hAnsi="Consolas" w:eastAsia="宋体"/>
          <w:b w:val="0"/>
          <w:sz w:val="15"/>
        </w:rPr>
        <w:t>raw = pd.read_excel(SRC, sheet_name=None, dtype=str)</w:t>
      </w:r>
    </w:p>
    <w:p>
      <w:pPr>
        <w:spacing w:after="0" w:line="240" w:lineRule="auto"/>
      </w:pPr>
      <w:r>
        <w:rPr>
          <w:rFonts w:ascii="Consolas" w:hAnsi="Consolas" w:eastAsia="宋体"/>
          <w:b w:val="0"/>
          <w:sz w:val="15"/>
        </w:rPr>
        <w:t>import openpyxl</w:t>
      </w:r>
    </w:p>
    <w:p>
      <w:pPr>
        <w:spacing w:after="0" w:line="240" w:lineRule="auto"/>
      </w:pPr>
      <w:r>
        <w:rPr>
          <w:rFonts w:ascii="Consolas" w:hAnsi="Consolas" w:eastAsia="宋体"/>
          <w:b w:val="0"/>
          <w:sz w:val="15"/>
        </w:rPr>
        <w:t>_wb = openpyxl.load_workbook(SRC)</w:t>
      </w:r>
    </w:p>
    <w:p>
      <w:pPr>
        <w:spacing w:after="0" w:line="240" w:lineRule="auto"/>
      </w:pPr>
      <w:r>
        <w:rPr>
          <w:rFonts w:ascii="Consolas" w:hAnsi="Consolas" w:eastAsia="宋体"/>
          <w:b w:val="0"/>
          <w:sz w:val="15"/>
        </w:rPr>
        <w:t>TEXT_CELLS = {ws.title: sum(isinstance(c.value, str) for r in ws.iter_rows(min_row=2, min_col=2) for c in r) for ws in _wb}</w:t>
      </w:r>
    </w:p>
    <w:p>
      <w:pPr>
        <w:spacing w:after="0" w:line="240" w:lineRule="auto"/>
      </w:pPr>
      <w:r>
        <w:rPr>
          <w:rFonts w:ascii="Consolas" w:hAnsi="Consolas" w:eastAsia="宋体"/>
          <w:b w:val="0"/>
          <w:sz w:val="15"/>
        </w:rPr>
        <w:t>audit = []</w:t>
      </w:r>
    </w:p>
    <w:p>
      <w:pPr>
        <w:spacing w:after="0" w:line="240" w:lineRule="auto"/>
      </w:pPr>
      <w:r>
        <w:rPr>
          <w:rFonts w:ascii="Consolas" w:hAnsi="Consolas" w:eastAsia="宋体"/>
          <w:b w:val="0"/>
          <w:sz w:val="15"/>
        </w:rPr>
        <w:t>frames = []</w:t>
      </w:r>
    </w:p>
    <w:p>
      <w:pPr>
        <w:spacing w:after="0" w:line="240" w:lineRule="auto"/>
      </w:pPr>
      <w:r>
        <w:rPr>
          <w:rFonts w:ascii="Consolas" w:hAnsi="Consolas" w:eastAsia="宋体"/>
          <w:b w:val="0"/>
          <w:sz w:val="15"/>
        </w:rPr>
        <w:t>for cls, df in raw.items():</w:t>
      </w:r>
    </w:p>
    <w:p>
      <w:pPr>
        <w:spacing w:after="0" w:line="240" w:lineRule="auto"/>
      </w:pPr>
      <w:r>
        <w:rPr>
          <w:rFonts w:ascii="Consolas" w:hAnsi="Consolas" w:eastAsia="宋体"/>
          <w:b w:val="0"/>
          <w:sz w:val="15"/>
        </w:rPr>
        <w:t xml:space="preserve">    first_col = df.columns[0]</w:t>
      </w:r>
    </w:p>
    <w:p>
      <w:pPr>
        <w:spacing w:after="0" w:line="240" w:lineRule="auto"/>
      </w:pPr>
      <w:r>
        <w:rPr>
          <w:rFonts w:ascii="Consolas" w:hAnsi="Consolas" w:eastAsia="宋体"/>
          <w:b w:val="0"/>
          <w:sz w:val="15"/>
        </w:rPr>
        <w:t xml:space="preserve">    text_cells = TEXT_CELLS[cls]   # 以文本格式存储的数值单元格（Excel 中带绿色小三角）</w:t>
      </w:r>
    </w:p>
    <w:p>
      <w:pPr>
        <w:spacing w:after="0" w:line="240" w:lineRule="auto"/>
      </w:pPr>
      <w:r>
        <w:rPr>
          <w:rFonts w:ascii="Consolas" w:hAnsi="Consolas" w:eastAsia="宋体"/>
          <w:b w:val="0"/>
          <w:sz w:val="15"/>
        </w:rPr>
        <w:t xml:space="preserve">    pr_fmt = "百分号文本(如 82.14%)" if df["通过率"].str.contains("%").any() else "小数文本(如 0.8)"</w:t>
      </w:r>
    </w:p>
    <w:p>
      <w:pPr>
        <w:spacing w:after="0" w:line="240" w:lineRule="auto"/>
      </w:pPr>
      <w:r>
        <w:rPr>
          <w:rFonts w:ascii="Consolas" w:hAnsi="Consolas" w:eastAsia="宋体"/>
          <w:b w:val="0"/>
          <w:sz w:val="15"/>
        </w:rPr>
        <w:t xml:space="preserve">    df = df.rename(columns={first_col: "ID"})</w:t>
      </w:r>
    </w:p>
    <w:p>
      <w:pPr>
        <w:spacing w:after="0" w:line="240" w:lineRule="auto"/>
      </w:pPr>
      <w:r>
        <w:rPr>
          <w:rFonts w:ascii="Consolas" w:hAnsi="Consolas" w:eastAsia="宋体"/>
          <w:b w:val="0"/>
          <w:sz w:val="15"/>
        </w:rPr>
        <w:t xml:space="preserve">    d = df.copy()</w:t>
      </w:r>
    </w:p>
    <w:p>
      <w:pPr>
        <w:spacing w:after="0" w:line="240" w:lineRule="auto"/>
      </w:pPr>
      <w:r>
        <w:rPr>
          <w:rFonts w:ascii="Consolas" w:hAnsi="Consolas" w:eastAsia="宋体"/>
          <w:b w:val="0"/>
          <w:sz w:val="15"/>
        </w:rPr>
        <w:t xml:space="preserve">    d["通过率"] = d["通过率"].str.rstrip("%").astype(float)</w:t>
      </w:r>
    </w:p>
    <w:p>
      <w:pPr>
        <w:spacing w:after="0" w:line="240" w:lineRule="auto"/>
      </w:pPr>
      <w:r>
        <w:rPr>
          <w:rFonts w:ascii="Consolas" w:hAnsi="Consolas" w:eastAsia="宋体"/>
          <w:b w:val="0"/>
          <w:sz w:val="15"/>
        </w:rPr>
        <w:t xml:space="preserve">    if d["通过率"].max() &gt; 1.5:</w:t>
      </w:r>
    </w:p>
    <w:p>
      <w:pPr>
        <w:spacing w:after="0" w:line="240" w:lineRule="auto"/>
      </w:pPr>
      <w:r>
        <w:rPr>
          <w:rFonts w:ascii="Consolas" w:hAnsi="Consolas" w:eastAsia="宋体"/>
          <w:b w:val="0"/>
          <w:sz w:val="15"/>
        </w:rPr>
        <w:t xml:space="preserve">        d["通过率"] /= 100</w:t>
      </w:r>
    </w:p>
    <w:p>
      <w:pPr>
        <w:spacing w:after="0" w:line="240" w:lineRule="auto"/>
      </w:pPr>
      <w:r>
        <w:rPr>
          <w:rFonts w:ascii="Consolas" w:hAnsi="Consolas" w:eastAsia="宋体"/>
          <w:b w:val="0"/>
          <w:sz w:val="15"/>
        </w:rPr>
        <w:t xml:space="preserve">    for c in d.columns[1:]:</w:t>
      </w:r>
    </w:p>
    <w:p>
      <w:pPr>
        <w:spacing w:after="0" w:line="240" w:lineRule="auto"/>
      </w:pPr>
      <w:r>
        <w:rPr>
          <w:rFonts w:ascii="Consolas" w:hAnsi="Consolas" w:eastAsia="宋体"/>
          <w:b w:val="0"/>
          <w:sz w:val="15"/>
        </w:rPr>
        <w:t xml:space="preserve">        d[c] = pd.to_numeric(d[c], errors="coerce")</w:t>
      </w:r>
    </w:p>
    <w:p>
      <w:pPr>
        <w:spacing w:after="0" w:line="240" w:lineRule="auto"/>
      </w:pPr>
      <w:r>
        <w:rPr>
          <w:rFonts w:ascii="Consolas" w:hAnsi="Consolas" w:eastAsia="宋体"/>
          <w:b w:val="0"/>
          <w:sz w:val="15"/>
        </w:rPr>
        <w:t xml:space="preserve">    audit.append(dict(</w:t>
      </w:r>
    </w:p>
    <w:p>
      <w:pPr>
        <w:spacing w:after="0" w:line="240" w:lineRule="auto"/>
      </w:pPr>
      <w:r>
        <w:rPr>
          <w:rFonts w:ascii="Consolas" w:hAnsi="Consolas" w:eastAsia="宋体"/>
          <w:b w:val="0"/>
          <w:sz w:val="15"/>
        </w:rPr>
        <w:t xml:space="preserve">        班级=cls, 样本数=len(d), 首列列名=first_col, 学号示例=df.ID.iloc[0], 通过率格式=pr_fmt,</w:t>
      </w:r>
    </w:p>
    <w:p>
      <w:pPr>
        <w:spacing w:after="0" w:line="240" w:lineRule="auto"/>
      </w:pPr>
      <w:r>
        <w:rPr>
          <w:rFonts w:ascii="Consolas" w:hAnsi="Consolas" w:eastAsia="宋体"/>
          <w:b w:val="0"/>
          <w:sz w:val="15"/>
        </w:rPr>
        <w:t xml:space="preserve">        文本型数值单元格=text_cells, 缺失值=int(d.isna().sum().sum()),</w:t>
      </w:r>
    </w:p>
    <w:p>
      <w:pPr>
        <w:spacing w:after="0" w:line="240" w:lineRule="auto"/>
      </w:pPr>
      <w:r>
        <w:rPr>
          <w:rFonts w:ascii="Consolas" w:hAnsi="Consolas" w:eastAsia="宋体"/>
          <w:b w:val="0"/>
          <w:sz w:val="15"/>
        </w:rPr>
        <w:t xml:space="preserve">        重复学号=int(d.ID.duplicated().sum()), 重复记录=int(d.duplicated().sum()),</w:t>
      </w:r>
    </w:p>
    <w:p>
      <w:pPr>
        <w:spacing w:after="0" w:line="240" w:lineRule="auto"/>
      </w:pPr>
      <w:r>
        <w:rPr>
          <w:rFonts w:ascii="Consolas" w:hAnsi="Consolas" w:eastAsia="宋体"/>
          <w:b w:val="0"/>
          <w:sz w:val="15"/>
        </w:rPr>
        <w:t xml:space="preserve">        学分恒等式不符=int((d["获得学分"] + d["不及格学分"] != d["总学分"]).sum()),</w:t>
      </w:r>
    </w:p>
    <w:p>
      <w:pPr>
        <w:spacing w:after="0" w:line="240" w:lineRule="auto"/>
      </w:pPr>
      <w:r>
        <w:rPr>
          <w:rFonts w:ascii="Consolas" w:hAnsi="Consolas" w:eastAsia="宋体"/>
          <w:b w:val="0"/>
          <w:sz w:val="15"/>
        </w:rPr>
        <w:t xml:space="preserve">        通过率口径不符=int((abs(d["获得学分"] / d["总学分"] - d["通过率"]) &gt; 0.006).sum()),</w:t>
      </w:r>
    </w:p>
    <w:p>
      <w:pPr>
        <w:spacing w:after="0" w:line="240" w:lineRule="auto"/>
      </w:pPr>
      <w:r>
        <w:rPr>
          <w:rFonts w:ascii="Consolas" w:hAnsi="Consolas" w:eastAsia="宋体"/>
          <w:b w:val="0"/>
          <w:sz w:val="15"/>
        </w:rPr>
        <w:t xml:space="preserve">        越界值=int(((d["学分加权平均分"] &lt; 0) | (d["学分加权平均分"] &gt; 100) |</w:t>
      </w:r>
    </w:p>
    <w:p>
      <w:pPr>
        <w:spacing w:after="0" w:line="240" w:lineRule="auto"/>
      </w:pPr>
      <w:r>
        <w:rPr>
          <w:rFonts w:ascii="Consolas" w:hAnsi="Consolas" w:eastAsia="宋体"/>
          <w:b w:val="0"/>
          <w:sz w:val="15"/>
        </w:rPr>
        <w:t xml:space="preserve">                    (d["平均学分绩点"] &lt; 0) | (d["平均学分绩点"] &gt; 5) |</w:t>
      </w:r>
    </w:p>
    <w:p>
      <w:pPr>
        <w:spacing w:after="0" w:line="240" w:lineRule="auto"/>
      </w:pPr>
      <w:r>
        <w:rPr>
          <w:rFonts w:ascii="Consolas" w:hAnsi="Consolas" w:eastAsia="宋体"/>
          <w:b w:val="0"/>
          <w:sz w:val="15"/>
        </w:rPr>
        <w:t xml:space="preserve">                    (d["通过率"] &lt; 0) | (d["通过率"] &gt; 1)).sum()),</w:t>
      </w:r>
    </w:p>
    <w:p>
      <w:pPr>
        <w:spacing w:after="0" w:line="240" w:lineRule="auto"/>
      </w:pPr>
      <w:r>
        <w:rPr>
          <w:rFonts w:ascii="Consolas" w:hAnsi="Consolas" w:eastAsia="宋体"/>
          <w:b w:val="0"/>
          <w:sz w:val="15"/>
        </w:rPr>
        <w:t xml:space="preserve">        标准总学分=int(d["总学分"].mode()[0]), 标准门数=int(d["门数"].mode()[0]),</w:t>
      </w:r>
    </w:p>
    <w:p>
      <w:pPr>
        <w:spacing w:after="0" w:line="240" w:lineRule="auto"/>
      </w:pPr>
      <w:r>
        <w:rPr>
          <w:rFonts w:ascii="Consolas" w:hAnsi="Consolas" w:eastAsia="宋体"/>
          <w:b w:val="0"/>
          <w:sz w:val="15"/>
        </w:rPr>
        <w:t xml:space="preserve">        总学分非标准人数=int((d["总学分"] != d["总学分"].mode()[0]).sum()),</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xml:space="preserve">    d.insert(0, "班级", cls)</w:t>
      </w:r>
    </w:p>
    <w:p>
      <w:pPr>
        <w:spacing w:after="0" w:line="240" w:lineRule="auto"/>
      </w:pPr>
      <w:r>
        <w:rPr>
          <w:rFonts w:ascii="Consolas" w:hAnsi="Consolas" w:eastAsia="宋体"/>
          <w:b w:val="0"/>
          <w:sz w:val="15"/>
        </w:rPr>
        <w:t xml:space="preserve">    frames.append(d)</w:t>
      </w:r>
    </w:p>
    <w:p>
      <w:pPr>
        <w:spacing w:after="0" w:line="240" w:lineRule="auto"/>
      </w:pPr>
      <w:r>
        <w:rPr>
          <w:rFonts w:ascii="Consolas" w:hAnsi="Consolas" w:eastAsia="宋体"/>
          <w:b w:val="0"/>
          <w:sz w:val="15"/>
        </w:rPr>
        <w:t>audit = pd.DataFrame(audit)</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---------- 2. 数据集成与变换 ----------</w:t>
      </w:r>
    </w:p>
    <w:p>
      <w:pPr>
        <w:spacing w:after="0" w:line="240" w:lineRule="auto"/>
      </w:pPr>
      <w:r>
        <w:rPr>
          <w:rFonts w:ascii="Consolas" w:hAnsi="Consolas" w:eastAsia="宋体"/>
          <w:b w:val="0"/>
          <w:sz w:val="15"/>
        </w:rPr>
        <w:t>data = pd.concat(frames, ignore_index=True)                   # 集成：5 表纵向合并</w:t>
      </w:r>
    </w:p>
    <w:p>
      <w:pPr>
        <w:spacing w:after="0" w:line="240" w:lineRule="auto"/>
      </w:pPr>
      <w:r>
        <w:rPr>
          <w:rFonts w:ascii="Consolas" w:hAnsi="Consolas" w:eastAsia="宋体"/>
          <w:b w:val="0"/>
          <w:sz w:val="15"/>
        </w:rPr>
        <w:t>data["课程平均分"] = data["总分"] / data["门数"]                # 消除门数不同带来的量纲差异</w:t>
      </w:r>
    </w:p>
    <w:p>
      <w:pPr>
        <w:spacing w:after="0" w:line="240" w:lineRule="auto"/>
      </w:pPr>
      <w:r>
        <w:rPr>
          <w:rFonts w:ascii="Consolas" w:hAnsi="Consolas" w:eastAsia="宋体"/>
          <w:b w:val="0"/>
          <w:sz w:val="15"/>
        </w:rPr>
        <w:t>data["是否挂科"] = (data["不及格门次"] &gt; 0).astype(int)</w:t>
      </w:r>
    </w:p>
    <w:p>
      <w:pPr>
        <w:spacing w:after="0" w:line="240" w:lineRule="auto"/>
      </w:pPr>
      <w:r>
        <w:rPr>
          <w:rFonts w:ascii="Consolas" w:hAnsi="Consolas" w:eastAsia="宋体"/>
          <w:b w:val="0"/>
          <w:sz w:val="15"/>
        </w:rPr>
        <w:t>data["成绩等级"] = pd.cut(data["学分加权平均分"], [60, 70, 80, 85, 100.01],</w:t>
      </w:r>
    </w:p>
    <w:p>
      <w:pPr>
        <w:spacing w:after="0" w:line="240" w:lineRule="auto"/>
      </w:pPr>
      <w:r>
        <w:rPr>
          <w:rFonts w:ascii="Consolas" w:hAnsi="Consolas" w:eastAsia="宋体"/>
          <w:b w:val="0"/>
          <w:sz w:val="15"/>
        </w:rPr>
        <w:t xml:space="preserve">                       labels=LEVELS, right=False)</w:t>
      </w:r>
    </w:p>
    <w:p>
      <w:pPr>
        <w:spacing w:after="0" w:line="240" w:lineRule="auto"/>
      </w:pPr>
      <w:r>
        <w:rPr>
          <w:rFonts w:ascii="Consolas" w:hAnsi="Consolas" w:eastAsia="宋体"/>
          <w:b w:val="0"/>
          <w:sz w:val="15"/>
        </w:rPr>
        <w:t>for c in ["学分加权平均分", "总分", "课程平均分"]:</w:t>
      </w:r>
    </w:p>
    <w:p>
      <w:pPr>
        <w:spacing w:after="0" w:line="240" w:lineRule="auto"/>
      </w:pPr>
      <w:r>
        <w:rPr>
          <w:rFonts w:ascii="Consolas" w:hAnsi="Consolas" w:eastAsia="宋体"/>
          <w:b w:val="0"/>
          <w:sz w:val="15"/>
        </w:rPr>
        <w:t xml:space="preserve">    data[f"{c}_MinMax"] = (data[c] - data[c].min()) / (data[c].max() - data[c].min())</w:t>
      </w:r>
    </w:p>
    <w:p>
      <w:pPr>
        <w:spacing w:after="0" w:line="240" w:lineRule="auto"/>
      </w:pPr>
      <w:r>
        <w:rPr>
          <w:rFonts w:ascii="Consolas" w:hAnsi="Consolas" w:eastAsia="宋体"/>
          <w:b w:val="0"/>
          <w:sz w:val="15"/>
        </w:rPr>
        <w:t xml:space="preserve">    data[f"{c}_Z"] = (data[c] - data[c].mean()) / data[c].std()</w:t>
      </w:r>
    </w:p>
    <w:p>
      <w:pPr>
        <w:spacing w:after="0" w:line="240" w:lineRule="auto"/>
      </w:pPr>
      <w:r>
        <w:rPr>
          <w:rFonts w:ascii="Consolas" w:hAnsi="Consolas" w:eastAsia="宋体"/>
          <w:b w:val="0"/>
          <w:sz w:val="15"/>
        </w:rPr>
        <w:t>data["班内Z分数"] = data.groupby("班级")["学分加权平均分"].transform(lambda s: (s - s.mean()) / s.std())</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---------- 3. 描述性统计 ----------</w:t>
      </w:r>
    </w:p>
    <w:p>
      <w:pPr>
        <w:spacing w:after="0" w:line="240" w:lineRule="auto"/>
      </w:pPr>
      <w:r>
        <w:rPr>
          <w:rFonts w:ascii="Consolas" w:hAnsi="Consolas" w:eastAsia="宋体"/>
          <w:b w:val="0"/>
          <w:sz w:val="15"/>
        </w:rPr>
        <w:t>def describe(s):</w:t>
      </w:r>
    </w:p>
    <w:p>
      <w:pPr>
        <w:spacing w:after="0" w:line="240" w:lineRule="auto"/>
      </w:pPr>
      <w:r>
        <w:rPr>
          <w:rFonts w:ascii="Consolas" w:hAnsi="Consolas" w:eastAsia="宋体"/>
          <w:b w:val="0"/>
          <w:sz w:val="15"/>
        </w:rPr>
        <w:t xml:space="preserve">    m = s.mode()</w:t>
      </w:r>
    </w:p>
    <w:p>
      <w:pPr>
        <w:spacing w:after="0" w:line="240" w:lineRule="auto"/>
      </w:pPr>
      <w:r>
        <w:rPr>
          <w:rFonts w:ascii="Consolas" w:hAnsi="Consolas" w:eastAsia="宋体"/>
          <w:b w:val="0"/>
          <w:sz w:val="15"/>
        </w:rPr>
        <w:t xml:space="preserve">    mode = "无（各值不重复）" if (s.value_counts().max() == 1) else "、".join(f"{v:.2f}" for v in m[:3])</w:t>
      </w:r>
    </w:p>
    <w:p>
      <w:pPr>
        <w:spacing w:after="0" w:line="240" w:lineRule="auto"/>
      </w:pPr>
      <w:r>
        <w:rPr>
          <w:rFonts w:ascii="Consolas" w:hAnsi="Consolas" w:eastAsia="宋体"/>
          <w:b w:val="0"/>
          <w:sz w:val="15"/>
        </w:rPr>
        <w:t xml:space="preserve">    q1, q3 = s.quantile(.25), s.quantile(.75)</w:t>
      </w:r>
    </w:p>
    <w:p>
      <w:pPr>
        <w:spacing w:after="0" w:line="240" w:lineRule="auto"/>
      </w:pPr>
      <w:r>
        <w:rPr>
          <w:rFonts w:ascii="Consolas" w:hAnsi="Consolas" w:eastAsia="宋体"/>
          <w:b w:val="0"/>
          <w:sz w:val="15"/>
        </w:rPr>
        <w:t xml:space="preserve">    return dict(样本数=len(s), 均值=s.mean(), 中位数=s.median(), 众数=mode,</w:t>
      </w:r>
    </w:p>
    <w:p>
      <w:pPr>
        <w:spacing w:after="0" w:line="240" w:lineRule="auto"/>
      </w:pPr>
      <w:r>
        <w:rPr>
          <w:rFonts w:ascii="Consolas" w:hAnsi="Consolas" w:eastAsia="宋体"/>
          <w:b w:val="0"/>
          <w:sz w:val="15"/>
        </w:rPr>
        <w:t xml:space="preserve">                标准差=s.std(), 方差=s.var(), 最小值=s.min(), 最大值=s.max(), 极差=s.max() - s.min(),</w:t>
      </w:r>
    </w:p>
    <w:p>
      <w:pPr>
        <w:spacing w:after="0" w:line="240" w:lineRule="auto"/>
      </w:pPr>
      <w:r>
        <w:rPr>
          <w:rFonts w:ascii="Consolas" w:hAnsi="Consolas" w:eastAsia="宋体"/>
          <w:b w:val="0"/>
          <w:sz w:val="15"/>
        </w:rPr>
        <w:t xml:space="preserve">                Q1=q1, Q3=q3, IQR=q3 - q1, 变异系数=s.std() / s.mean(),</w:t>
      </w:r>
    </w:p>
    <w:p>
      <w:pPr>
        <w:spacing w:after="0" w:line="240" w:lineRule="auto"/>
      </w:pPr>
      <w:r>
        <w:rPr>
          <w:rFonts w:ascii="Consolas" w:hAnsi="Consolas" w:eastAsia="宋体"/>
          <w:b w:val="0"/>
          <w:sz w:val="15"/>
        </w:rPr>
        <w:t xml:space="preserve">                偏度=s.skew(), 峰度=s.kurt())</w:t>
      </w:r>
    </w:p>
    <w:p>
      <w:pPr>
        <w:spacing w:after="0" w:line="240" w:lineRule="auto"/>
      </w:pPr>
      <w:r>
        <w:rPr>
          <w:rFonts w:ascii="Consolas" w:hAnsi="Consolas" w:eastAsia="宋体"/>
          <w:b w:val="0"/>
          <w:sz w:val="15"/>
        </w:rPr>
        <w:t>g = data.groupby("班级", sort=False)</w:t>
      </w:r>
    </w:p>
    <w:p>
      <w:pPr>
        <w:spacing w:after="0" w:line="240" w:lineRule="auto"/>
      </w:pPr>
      <w:r>
        <w:rPr>
          <w:rFonts w:ascii="Consolas" w:hAnsi="Consolas" w:eastAsia="宋体"/>
          <w:b w:val="0"/>
          <w:sz w:val="15"/>
        </w:rPr>
        <w:t>desc = pd.DataFrame({c: describe(g.get_group(c)["学分加权平均分"]) for c in CLASSES}).T</w:t>
      </w:r>
    </w:p>
    <w:p>
      <w:pPr>
        <w:spacing w:after="0" w:line="240" w:lineRule="auto"/>
      </w:pPr>
      <w:r>
        <w:rPr>
          <w:rFonts w:ascii="Consolas" w:hAnsi="Consolas" w:eastAsia="宋体"/>
          <w:b w:val="0"/>
          <w:sz w:val="15"/>
        </w:rPr>
        <w:t>desc_all = describe(data["学分加权平均分"])</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other = pd.DataFrame({</w:t>
      </w:r>
    </w:p>
    <w:p>
      <w:pPr>
        <w:spacing w:after="0" w:line="240" w:lineRule="auto"/>
      </w:pPr>
      <w:r>
        <w:rPr>
          <w:rFonts w:ascii="Consolas" w:hAnsi="Consolas" w:eastAsia="宋体"/>
          <w:b w:val="0"/>
          <w:sz w:val="15"/>
        </w:rPr>
        <w:t xml:space="preserve">    "平均学分绩点(均值)": g["平均学分绩点"].mean(),</w:t>
      </w:r>
    </w:p>
    <w:p>
      <w:pPr>
        <w:spacing w:after="0" w:line="240" w:lineRule="auto"/>
      </w:pPr>
      <w:r>
        <w:rPr>
          <w:rFonts w:ascii="Consolas" w:hAnsi="Consolas" w:eastAsia="宋体"/>
          <w:b w:val="0"/>
          <w:sz w:val="15"/>
        </w:rPr>
        <w:t xml:space="preserve">    "课程平均分(均值)": g["课程平均分"].mean(),</w:t>
      </w:r>
    </w:p>
    <w:p>
      <w:pPr>
        <w:spacing w:after="0" w:line="240" w:lineRule="auto"/>
      </w:pPr>
      <w:r>
        <w:rPr>
          <w:rFonts w:ascii="Consolas" w:hAnsi="Consolas" w:eastAsia="宋体"/>
          <w:b w:val="0"/>
          <w:sz w:val="15"/>
        </w:rPr>
        <w:t xml:space="preserve">    "挂科人数": g["是否挂科"].sum(),</w:t>
      </w:r>
    </w:p>
    <w:p>
      <w:pPr>
        <w:spacing w:after="0" w:line="240" w:lineRule="auto"/>
      </w:pPr>
      <w:r>
        <w:rPr>
          <w:rFonts w:ascii="Consolas" w:hAnsi="Consolas" w:eastAsia="宋体"/>
          <w:b w:val="0"/>
          <w:sz w:val="15"/>
        </w:rPr>
        <w:t xml:space="preserve">    "挂科率": g["是否挂科"].mean(),</w:t>
      </w:r>
    </w:p>
    <w:p>
      <w:pPr>
        <w:spacing w:after="0" w:line="240" w:lineRule="auto"/>
      </w:pPr>
      <w:r>
        <w:rPr>
          <w:rFonts w:ascii="Consolas" w:hAnsi="Consolas" w:eastAsia="宋体"/>
          <w:b w:val="0"/>
          <w:sz w:val="15"/>
        </w:rPr>
        <w:t xml:space="preserve">    "不及格门次合计": g["不及格门次"].sum(),</w:t>
      </w:r>
    </w:p>
    <w:p>
      <w:pPr>
        <w:spacing w:after="0" w:line="240" w:lineRule="auto"/>
      </w:pPr>
      <w:r>
        <w:rPr>
          <w:rFonts w:ascii="Consolas" w:hAnsi="Consolas" w:eastAsia="宋体"/>
          <w:b w:val="0"/>
          <w:sz w:val="15"/>
        </w:rPr>
        <w:t xml:space="preserve">    "人均不及格学分": g["不及格学分"].mean(),</w:t>
      </w:r>
    </w:p>
    <w:p>
      <w:pPr>
        <w:spacing w:after="0" w:line="240" w:lineRule="auto"/>
      </w:pPr>
      <w:r>
        <w:rPr>
          <w:rFonts w:ascii="Consolas" w:hAnsi="Consolas" w:eastAsia="宋体"/>
          <w:b w:val="0"/>
          <w:sz w:val="15"/>
        </w:rPr>
        <w:t xml:space="preserve">    "通过率(均值)": g["通过率"].mean(),</w:t>
      </w:r>
    </w:p>
    <w:p>
      <w:pPr>
        <w:spacing w:after="0" w:line="240" w:lineRule="auto"/>
      </w:pPr>
      <w:r>
        <w:rPr>
          <w:rFonts w:ascii="Consolas" w:hAnsi="Consolas" w:eastAsia="宋体"/>
          <w:b w:val="0"/>
          <w:sz w:val="15"/>
        </w:rPr>
        <w:t xml:space="preserve">    "标准总学分": g["总学分"].agg(lambda s: s.mode()[0]),</w:t>
      </w:r>
    </w:p>
    <w:p>
      <w:pPr>
        <w:spacing w:after="0" w:line="240" w:lineRule="auto"/>
      </w:pPr>
      <w:r>
        <w:rPr>
          <w:rFonts w:ascii="Consolas" w:hAnsi="Consolas" w:eastAsia="宋体"/>
          <w:b w:val="0"/>
          <w:sz w:val="15"/>
        </w:rPr>
        <w:t xml:space="preserve">    "标准门数": g["门数"].agg(lambda s: s.mode()[0]),</w:t>
      </w:r>
    </w:p>
    <w:p>
      <w:pPr>
        <w:spacing w:after="0" w:line="240" w:lineRule="auto"/>
      </w:pPr>
      <w:r>
        <w:rPr>
          <w:rFonts w:ascii="Consolas" w:hAnsi="Consolas" w:eastAsia="宋体"/>
          <w:b w:val="0"/>
          <w:sz w:val="15"/>
        </w:rPr>
        <w:t>}).loc[CLASSES]</w:t>
      </w:r>
    </w:p>
    <w:p>
      <w:pPr>
        <w:spacing w:after="0" w:line="240" w:lineRule="auto"/>
      </w:pPr>
      <w:r>
        <w:rPr>
          <w:rFonts w:ascii="Consolas" w:hAnsi="Consolas" w:eastAsia="宋体"/>
          <w:b w:val="0"/>
          <w:sz w:val="15"/>
        </w:rPr>
        <w:t>level_ct = pd.crosstab(data["班级"], data["成绩等级"]).loc[CLASSES, LEVELS]</w:t>
      </w:r>
    </w:p>
    <w:p>
      <w:pPr>
        <w:spacing w:after="0" w:line="240" w:lineRule="auto"/>
      </w:pPr>
      <w:r>
        <w:rPr>
          <w:rFonts w:ascii="Consolas" w:hAnsi="Consolas" w:eastAsia="宋体"/>
          <w:b w:val="0"/>
          <w:sz w:val="15"/>
        </w:rPr>
        <w:t>level_pct = level_ct.div(level_ct.sum(1), axis=0)</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---------- 4. 差异检验 ----------</w:t>
      </w:r>
    </w:p>
    <w:p>
      <w:pPr>
        <w:spacing w:after="0" w:line="240" w:lineRule="auto"/>
      </w:pPr>
      <w:r>
        <w:rPr>
          <w:rFonts w:ascii="Consolas" w:hAnsi="Consolas" w:eastAsia="宋体"/>
          <w:b w:val="0"/>
          <w:sz w:val="15"/>
        </w:rPr>
        <w:t>groups = [g.get_group(c)["学分加权平均分"] for c in CLASSES]</w:t>
      </w:r>
    </w:p>
    <w:p>
      <w:pPr>
        <w:spacing w:after="0" w:line="240" w:lineRule="auto"/>
      </w:pPr>
      <w:r>
        <w:rPr>
          <w:rFonts w:ascii="Consolas" w:hAnsi="Consolas" w:eastAsia="宋体"/>
          <w:b w:val="0"/>
          <w:sz w:val="15"/>
        </w:rPr>
        <w:t>shapiro = {c: stats.shapiro(s).pvalue for c, s in zip(CLASSES, groups)}</w:t>
      </w:r>
    </w:p>
    <w:p>
      <w:pPr>
        <w:spacing w:after="0" w:line="240" w:lineRule="auto"/>
      </w:pPr>
      <w:r>
        <w:rPr>
          <w:rFonts w:ascii="Consolas" w:hAnsi="Consolas" w:eastAsia="宋体"/>
          <w:b w:val="0"/>
          <w:sz w:val="15"/>
        </w:rPr>
        <w:t>levene = stats.levene(*groups).pvalue</w:t>
      </w:r>
    </w:p>
    <w:p>
      <w:pPr>
        <w:spacing w:after="0" w:line="240" w:lineRule="auto"/>
      </w:pPr>
      <w:r>
        <w:rPr>
          <w:rFonts w:ascii="Consolas" w:hAnsi="Consolas" w:eastAsia="宋体"/>
          <w:b w:val="0"/>
          <w:sz w:val="15"/>
        </w:rPr>
        <w:t>anova = stats.f_oneway(*groups)</w:t>
      </w:r>
    </w:p>
    <w:p>
      <w:pPr>
        <w:spacing w:after="0" w:line="240" w:lineRule="auto"/>
      </w:pPr>
      <w:r>
        <w:rPr>
          <w:rFonts w:ascii="Consolas" w:hAnsi="Consolas" w:eastAsia="宋体"/>
          <w:b w:val="0"/>
          <w:sz w:val="15"/>
        </w:rPr>
        <w:t>kw = stats.kruskal(*groups)</w:t>
      </w:r>
    </w:p>
    <w:p>
      <w:pPr>
        <w:spacing w:after="0" w:line="240" w:lineRule="auto"/>
      </w:pPr>
      <w:r>
        <w:rPr>
          <w:rFonts w:ascii="Consolas" w:hAnsi="Consolas" w:eastAsia="宋体"/>
          <w:b w:val="0"/>
          <w:sz w:val="15"/>
        </w:rPr>
        <w:t>eps2 = (kw.statistic - len(groups) + 1) / (len(data) - len(groups))   # Kruskal-Wallis 效应量 ε²</w:t>
      </w:r>
    </w:p>
    <w:p>
      <w:pPr>
        <w:spacing w:after="0" w:line="240" w:lineRule="auto"/>
      </w:pPr>
      <w:r>
        <w:rPr>
          <w:rFonts w:ascii="Consolas" w:hAnsi="Consolas" w:eastAsia="宋体"/>
          <w:b w:val="0"/>
          <w:sz w:val="15"/>
        </w:rPr>
        <w:t>pairs = []</w:t>
      </w:r>
    </w:p>
    <w:p>
      <w:pPr>
        <w:spacing w:after="0" w:line="240" w:lineRule="auto"/>
      </w:pPr>
      <w:r>
        <w:rPr>
          <w:rFonts w:ascii="Consolas" w:hAnsi="Consolas" w:eastAsia="宋体"/>
          <w:b w:val="0"/>
          <w:sz w:val="15"/>
        </w:rPr>
        <w:t>for i in range(5):</w:t>
      </w:r>
    </w:p>
    <w:p>
      <w:pPr>
        <w:spacing w:after="0" w:line="240" w:lineRule="auto"/>
      </w:pPr>
      <w:r>
        <w:rPr>
          <w:rFonts w:ascii="Consolas" w:hAnsi="Consolas" w:eastAsia="宋体"/>
          <w:b w:val="0"/>
          <w:sz w:val="15"/>
        </w:rPr>
        <w:t xml:space="preserve">    for j in range(i + 1, 5):</w:t>
      </w:r>
    </w:p>
    <w:p>
      <w:pPr>
        <w:spacing w:after="0" w:line="240" w:lineRule="auto"/>
      </w:pPr>
      <w:r>
        <w:rPr>
          <w:rFonts w:ascii="Consolas" w:hAnsi="Consolas" w:eastAsia="宋体"/>
          <w:b w:val="0"/>
          <w:sz w:val="15"/>
        </w:rPr>
        <w:t xml:space="preserve">        u = stats.mannwhitneyu(groups[i], groups[j], alternative="two-sided")</w:t>
      </w:r>
    </w:p>
    <w:p>
      <w:pPr>
        <w:spacing w:after="0" w:line="240" w:lineRule="auto"/>
      </w:pPr>
      <w:r>
        <w:rPr>
          <w:rFonts w:ascii="Consolas" w:hAnsi="Consolas" w:eastAsia="宋体"/>
          <w:b w:val="0"/>
          <w:sz w:val="15"/>
        </w:rPr>
        <w:t xml:space="preserve">        pairs.append([CLASSES[i], CLASSES[j], groups[i].median() - groups[j].median(), u.pvalue])</w:t>
      </w:r>
    </w:p>
    <w:p>
      <w:pPr>
        <w:spacing w:after="0" w:line="240" w:lineRule="auto"/>
      </w:pPr>
      <w:r>
        <w:rPr>
          <w:rFonts w:ascii="Consolas" w:hAnsi="Consolas" w:eastAsia="宋体"/>
          <w:b w:val="0"/>
          <w:sz w:val="15"/>
        </w:rPr>
        <w:t>pairs = pd.DataFrame(pairs, columns=["班级A", "班级B", "中位数差(A-B)", "p值"]).sort_values("p值")</w:t>
      </w:r>
    </w:p>
    <w:p>
      <w:pPr>
        <w:spacing w:after="0" w:line="240" w:lineRule="auto"/>
      </w:pPr>
      <w:r>
        <w:rPr>
          <w:rFonts w:ascii="Consolas" w:hAnsi="Consolas" w:eastAsia="宋体"/>
          <w:b w:val="0"/>
          <w:sz w:val="15"/>
        </w:rPr>
        <w:t>m = len(pairs)  # Holm 校正</w:t>
      </w:r>
    </w:p>
    <w:p>
      <w:pPr>
        <w:spacing w:after="0" w:line="240" w:lineRule="auto"/>
      </w:pPr>
      <w:r>
        <w:rPr>
          <w:rFonts w:ascii="Consolas" w:hAnsi="Consolas" w:eastAsia="宋体"/>
          <w:b w:val="0"/>
          <w:sz w:val="15"/>
        </w:rPr>
        <w:t>adj, running = [], 0</w:t>
      </w:r>
    </w:p>
    <w:p>
      <w:pPr>
        <w:spacing w:after="0" w:line="240" w:lineRule="auto"/>
      </w:pPr>
      <w:r>
        <w:rPr>
          <w:rFonts w:ascii="Consolas" w:hAnsi="Consolas" w:eastAsia="宋体"/>
          <w:b w:val="0"/>
          <w:sz w:val="15"/>
        </w:rPr>
        <w:t>for k, p in enumerate(pairs["p值"]):</w:t>
      </w:r>
    </w:p>
    <w:p>
      <w:pPr>
        <w:spacing w:after="0" w:line="240" w:lineRule="auto"/>
      </w:pPr>
      <w:r>
        <w:rPr>
          <w:rFonts w:ascii="Consolas" w:hAnsi="Consolas" w:eastAsia="宋体"/>
          <w:b w:val="0"/>
          <w:sz w:val="15"/>
        </w:rPr>
        <w:t xml:space="preserve">    running = max(running, min(1, p * (m - k))); adj.append(running)</w:t>
      </w:r>
    </w:p>
    <w:p>
      <w:pPr>
        <w:spacing w:after="0" w:line="240" w:lineRule="auto"/>
      </w:pPr>
      <w:r>
        <w:rPr>
          <w:rFonts w:ascii="Consolas" w:hAnsi="Consolas" w:eastAsia="宋体"/>
          <w:b w:val="0"/>
          <w:sz w:val="15"/>
        </w:rPr>
        <w:t>pairs["Holm校正p值"] = adj</w:t>
      </w:r>
    </w:p>
    <w:p>
      <w:pPr>
        <w:spacing w:after="0" w:line="240" w:lineRule="auto"/>
      </w:pPr>
      <w:r>
        <w:rPr>
          <w:rFonts w:ascii="Consolas" w:hAnsi="Consolas" w:eastAsia="宋体"/>
          <w:b w:val="0"/>
          <w:sz w:val="15"/>
        </w:rPr>
        <w:t>pairs["显著(α=0.05)"] = np.where(pairs["Holm校正p值"] &lt; .05, "是", "否")</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---------- 5. 异常检测（箱线图 1.5×IQR 规则，班内） ----------</w:t>
      </w:r>
    </w:p>
    <w:p>
      <w:pPr>
        <w:spacing w:after="0" w:line="240" w:lineRule="auto"/>
      </w:pPr>
      <w:r>
        <w:rPr>
          <w:rFonts w:ascii="Consolas" w:hAnsi="Consolas" w:eastAsia="宋体"/>
          <w:b w:val="0"/>
          <w:sz w:val="15"/>
        </w:rPr>
        <w:t>def iqr_flags(s):</w:t>
      </w:r>
    </w:p>
    <w:p>
      <w:pPr>
        <w:spacing w:after="0" w:line="240" w:lineRule="auto"/>
      </w:pPr>
      <w:r>
        <w:rPr>
          <w:rFonts w:ascii="Consolas" w:hAnsi="Consolas" w:eastAsia="宋体"/>
          <w:b w:val="0"/>
          <w:sz w:val="15"/>
        </w:rPr>
        <w:t xml:space="preserve">    q1, q3 = s.quantile(.25), s.quantile(.75); r = q3 - q1</w:t>
      </w:r>
    </w:p>
    <w:p>
      <w:pPr>
        <w:spacing w:after="0" w:line="240" w:lineRule="auto"/>
      </w:pPr>
      <w:r>
        <w:rPr>
          <w:rFonts w:ascii="Consolas" w:hAnsi="Consolas" w:eastAsia="宋体"/>
          <w:b w:val="0"/>
          <w:sz w:val="15"/>
        </w:rPr>
        <w:t xml:space="preserve">    return (s &lt; q1 - 1.5 * r) | (s &gt; q3 + 1.5 * r), q1 - 1.5 * r</w:t>
      </w:r>
    </w:p>
    <w:p>
      <w:pPr>
        <w:spacing w:after="0" w:line="240" w:lineRule="auto"/>
      </w:pPr>
      <w:r>
        <w:rPr>
          <w:rFonts w:ascii="Consolas" w:hAnsi="Consolas" w:eastAsia="宋体"/>
          <w:b w:val="0"/>
          <w:sz w:val="15"/>
        </w:rPr>
        <w:t>data["箱线图异常"] = False</w:t>
      </w:r>
    </w:p>
    <w:p>
      <w:pPr>
        <w:spacing w:after="0" w:line="240" w:lineRule="auto"/>
      </w:pPr>
      <w:r>
        <w:rPr>
          <w:rFonts w:ascii="Consolas" w:hAnsi="Consolas" w:eastAsia="宋体"/>
          <w:b w:val="0"/>
          <w:sz w:val="15"/>
        </w:rPr>
        <w:t>fences = {}</w:t>
      </w:r>
    </w:p>
    <w:p>
      <w:pPr>
        <w:spacing w:after="0" w:line="240" w:lineRule="auto"/>
      </w:pPr>
      <w:r>
        <w:rPr>
          <w:rFonts w:ascii="Consolas" w:hAnsi="Consolas" w:eastAsia="宋体"/>
          <w:b w:val="0"/>
          <w:sz w:val="15"/>
        </w:rPr>
        <w:t>for c in CLASSES:</w:t>
      </w:r>
    </w:p>
    <w:p>
      <w:pPr>
        <w:spacing w:after="0" w:line="240" w:lineRule="auto"/>
      </w:pPr>
      <w:r>
        <w:rPr>
          <w:rFonts w:ascii="Consolas" w:hAnsi="Consolas" w:eastAsia="宋体"/>
          <w:b w:val="0"/>
          <w:sz w:val="15"/>
        </w:rPr>
        <w:t xml:space="preserve">    idx = data["班级"] == c</w:t>
      </w:r>
    </w:p>
    <w:p>
      <w:pPr>
        <w:spacing w:after="0" w:line="240" w:lineRule="auto"/>
      </w:pPr>
      <w:r>
        <w:rPr>
          <w:rFonts w:ascii="Consolas" w:hAnsi="Consolas" w:eastAsia="宋体"/>
          <w:b w:val="0"/>
          <w:sz w:val="15"/>
        </w:rPr>
        <w:t xml:space="preserve">    f, lo = iqr_flags(data.loc[idx, "学分加权平均分"])</w:t>
      </w:r>
    </w:p>
    <w:p>
      <w:pPr>
        <w:spacing w:after="0" w:line="240" w:lineRule="auto"/>
      </w:pPr>
      <w:r>
        <w:rPr>
          <w:rFonts w:ascii="Consolas" w:hAnsi="Consolas" w:eastAsia="宋体"/>
          <w:b w:val="0"/>
          <w:sz w:val="15"/>
        </w:rPr>
        <w:t xml:space="preserve">    data.loc[idx, "箱线图异常"] = f; fences[c] = lo</w:t>
      </w:r>
    </w:p>
    <w:p>
      <w:pPr>
        <w:spacing w:after="0" w:line="240" w:lineRule="auto"/>
      </w:pPr>
      <w:r>
        <w:rPr>
          <w:rFonts w:ascii="Consolas" w:hAnsi="Consolas" w:eastAsia="宋体"/>
          <w:b w:val="0"/>
          <w:sz w:val="15"/>
        </w:rPr>
        <w:t>outliers = data[data["箱线图异常"]][["班级", "ID", "学分加权平均分", "平均学分绩点", "不及格门次", "不及格学分", "通过率", "班内Z分数"]]</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---------- 6. 相关分析（冗余检测） ----------</w:t>
      </w:r>
    </w:p>
    <w:p>
      <w:pPr>
        <w:spacing w:after="0" w:line="240" w:lineRule="auto"/>
      </w:pPr>
      <w:r>
        <w:rPr>
          <w:rFonts w:ascii="Consolas" w:hAnsi="Consolas" w:eastAsia="宋体"/>
          <w:b w:val="0"/>
          <w:sz w:val="15"/>
        </w:rPr>
        <w:t>num_cols = ["学分加权平均分", "平均学分绩点", "课程平均分", "总分", "获得学分", "不及格学分", "不及格门次", "通过率"]</w:t>
      </w:r>
    </w:p>
    <w:p>
      <w:pPr>
        <w:spacing w:after="0" w:line="240" w:lineRule="auto"/>
      </w:pPr>
      <w:r>
        <w:rPr>
          <w:rFonts w:ascii="Consolas" w:hAnsi="Consolas" w:eastAsia="宋体"/>
          <w:b w:val="0"/>
          <w:sz w:val="15"/>
        </w:rPr>
        <w:t>corr = data[num_cols].corr()</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---------- 7. 数据挖掘：PCA 降维 + K-means 聚类 ----------</w:t>
      </w:r>
    </w:p>
    <w:p>
      <w:pPr>
        <w:spacing w:after="0" w:line="240" w:lineRule="auto"/>
      </w:pPr>
      <w:r>
        <w:rPr>
          <w:rFonts w:ascii="Consolas" w:hAnsi="Consolas" w:eastAsia="宋体"/>
          <w:b w:val="0"/>
          <w:sz w:val="15"/>
        </w:rPr>
        <w:t>feat = ["学分加权平均分", "平均学分绩点", "课程平均分", "不及格门次", "不及格学分", "通过率"]</w:t>
      </w:r>
    </w:p>
    <w:p>
      <w:pPr>
        <w:spacing w:after="0" w:line="240" w:lineRule="auto"/>
      </w:pPr>
      <w:r>
        <w:rPr>
          <w:rFonts w:ascii="Consolas" w:hAnsi="Consolas" w:eastAsia="宋体"/>
          <w:b w:val="0"/>
          <w:sz w:val="15"/>
        </w:rPr>
        <w:t>X = data[feat].values</w:t>
      </w:r>
    </w:p>
    <w:p>
      <w:pPr>
        <w:spacing w:after="0" w:line="240" w:lineRule="auto"/>
      </w:pPr>
      <w:r>
        <w:rPr>
          <w:rFonts w:ascii="Consolas" w:hAnsi="Consolas" w:eastAsia="宋体"/>
          <w:b w:val="0"/>
          <w:sz w:val="15"/>
        </w:rPr>
        <w:t>Xz = (X - X.mean(0)) / X.std(0, ddof=0)</w:t>
      </w:r>
    </w:p>
    <w:p>
      <w:pPr>
        <w:spacing w:after="0" w:line="240" w:lineRule="auto"/>
      </w:pPr>
      <w:r>
        <w:rPr>
          <w:rFonts w:ascii="Consolas" w:hAnsi="Consolas" w:eastAsia="宋体"/>
          <w:b w:val="0"/>
          <w:sz w:val="15"/>
        </w:rPr>
        <w:t>evals, evecs = np.linalg.eigh(np.cov(Xz, rowvar=False))</w:t>
      </w:r>
    </w:p>
    <w:p>
      <w:pPr>
        <w:spacing w:after="0" w:line="240" w:lineRule="auto"/>
      </w:pPr>
      <w:r>
        <w:rPr>
          <w:rFonts w:ascii="Consolas" w:hAnsi="Consolas" w:eastAsia="宋体"/>
          <w:b w:val="0"/>
          <w:sz w:val="15"/>
        </w:rPr>
        <w:t>order = evals.argsort()[::-1]; evals, evecs = evals[order], evecs[:, order]</w:t>
      </w:r>
    </w:p>
    <w:p>
      <w:pPr>
        <w:spacing w:after="0" w:line="240" w:lineRule="auto"/>
      </w:pPr>
      <w:r>
        <w:rPr>
          <w:rFonts w:ascii="Consolas" w:hAnsi="Consolas" w:eastAsia="宋体"/>
          <w:b w:val="0"/>
          <w:sz w:val="15"/>
        </w:rPr>
        <w:t>if evecs[0, 0] &lt; 0: evecs[:, 0] *= -1</w:t>
      </w:r>
    </w:p>
    <w:p>
      <w:pPr>
        <w:spacing w:after="0" w:line="240" w:lineRule="auto"/>
      </w:pPr>
      <w:r>
        <w:rPr>
          <w:rFonts w:ascii="Consolas" w:hAnsi="Consolas" w:eastAsia="宋体"/>
          <w:b w:val="0"/>
          <w:sz w:val="15"/>
        </w:rPr>
        <w:t>if evecs[3, 1] &lt; 0: evecs[:, 1] *= -1</w:t>
      </w:r>
    </w:p>
    <w:p>
      <w:pPr>
        <w:spacing w:after="0" w:line="240" w:lineRule="auto"/>
      </w:pPr>
      <w:r>
        <w:rPr>
          <w:rFonts w:ascii="Consolas" w:hAnsi="Consolas" w:eastAsia="宋体"/>
          <w:b w:val="0"/>
          <w:sz w:val="15"/>
        </w:rPr>
        <w:t>pcs = Xz @ evecs[:, :2]</w:t>
      </w:r>
    </w:p>
    <w:p>
      <w:pPr>
        <w:spacing w:after="0" w:line="240" w:lineRule="auto"/>
      </w:pPr>
      <w:r>
        <w:rPr>
          <w:rFonts w:ascii="Consolas" w:hAnsi="Consolas" w:eastAsia="宋体"/>
          <w:b w:val="0"/>
          <w:sz w:val="15"/>
        </w:rPr>
        <w:t>expl = evals / evals.sum()</w:t>
      </w:r>
    </w:p>
    <w:p>
      <w:pPr>
        <w:spacing w:after="0" w:line="240" w:lineRule="auto"/>
      </w:pPr>
      <w:r>
        <w:rPr>
          <w:rFonts w:ascii="Consolas" w:hAnsi="Consolas" w:eastAsia="宋体"/>
          <w:b w:val="0"/>
          <w:sz w:val="15"/>
        </w:rPr>
        <w:t>loadings = pd.DataFrame(evecs[:, :2], index=feat, columns=["PC1", "PC2"])</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def kmeans(Z, k, seeds=50):</w:t>
      </w:r>
    </w:p>
    <w:p>
      <w:pPr>
        <w:spacing w:after="0" w:line="240" w:lineRule="auto"/>
      </w:pPr>
      <w:r>
        <w:rPr>
          <w:rFonts w:ascii="Consolas" w:hAnsi="Consolas" w:eastAsia="宋体"/>
          <w:b w:val="0"/>
          <w:sz w:val="15"/>
        </w:rPr>
        <w:t xml:space="preserve">    best = None</w:t>
      </w:r>
    </w:p>
    <w:p>
      <w:pPr>
        <w:spacing w:after="0" w:line="240" w:lineRule="auto"/>
      </w:pPr>
      <w:r>
        <w:rPr>
          <w:rFonts w:ascii="Consolas" w:hAnsi="Consolas" w:eastAsia="宋体"/>
          <w:b w:val="0"/>
          <w:sz w:val="15"/>
        </w:rPr>
        <w:t xml:space="preserve">    for sd in range(seeds):</w:t>
      </w:r>
    </w:p>
    <w:p>
      <w:pPr>
        <w:spacing w:after="0" w:line="240" w:lineRule="auto"/>
      </w:pPr>
      <w:r>
        <w:rPr>
          <w:rFonts w:ascii="Consolas" w:hAnsi="Consolas" w:eastAsia="宋体"/>
          <w:b w:val="0"/>
          <w:sz w:val="15"/>
        </w:rPr>
        <w:t xml:space="preserve">        rng = np.random.default_rng(sd)</w:t>
      </w:r>
    </w:p>
    <w:p>
      <w:pPr>
        <w:spacing w:after="0" w:line="240" w:lineRule="auto"/>
      </w:pPr>
      <w:r>
        <w:rPr>
          <w:rFonts w:ascii="Consolas" w:hAnsi="Consolas" w:eastAsia="宋体"/>
          <w:b w:val="0"/>
          <w:sz w:val="15"/>
        </w:rPr>
        <w:t xml:space="preserve">        C = Z[rng.choice(len(Z), k, replace=False)]</w:t>
      </w:r>
    </w:p>
    <w:p>
      <w:pPr>
        <w:spacing w:after="0" w:line="240" w:lineRule="auto"/>
      </w:pPr>
      <w:r>
        <w:rPr>
          <w:rFonts w:ascii="Consolas" w:hAnsi="Consolas" w:eastAsia="宋体"/>
          <w:b w:val="0"/>
          <w:sz w:val="15"/>
        </w:rPr>
        <w:t xml:space="preserve">        for _ in range(300):</w:t>
      </w:r>
    </w:p>
    <w:p>
      <w:pPr>
        <w:spacing w:after="0" w:line="240" w:lineRule="auto"/>
      </w:pPr>
      <w:r>
        <w:rPr>
          <w:rFonts w:ascii="Consolas" w:hAnsi="Consolas" w:eastAsia="宋体"/>
          <w:b w:val="0"/>
          <w:sz w:val="15"/>
        </w:rPr>
        <w:t xml:space="preserve">            lab = ((Z[:, None] - C) ** 2).sum(-1).argmin(1)</w:t>
      </w:r>
    </w:p>
    <w:p>
      <w:pPr>
        <w:spacing w:after="0" w:line="240" w:lineRule="auto"/>
      </w:pPr>
      <w:r>
        <w:rPr>
          <w:rFonts w:ascii="Consolas" w:hAnsi="Consolas" w:eastAsia="宋体"/>
          <w:b w:val="0"/>
          <w:sz w:val="15"/>
        </w:rPr>
        <w:t xml:space="preserve">            newC = np.array([Z[lab == j].mean(0) if (lab == j).any() else C[j] for j in range(k)])</w:t>
      </w:r>
    </w:p>
    <w:p>
      <w:pPr>
        <w:spacing w:after="0" w:line="240" w:lineRule="auto"/>
      </w:pPr>
      <w:r>
        <w:rPr>
          <w:rFonts w:ascii="Consolas" w:hAnsi="Consolas" w:eastAsia="宋体"/>
          <w:b w:val="0"/>
          <w:sz w:val="15"/>
        </w:rPr>
        <w:t xml:space="preserve">            if np.allclose(newC, C): break</w:t>
      </w:r>
    </w:p>
    <w:p>
      <w:pPr>
        <w:spacing w:after="0" w:line="240" w:lineRule="auto"/>
      </w:pPr>
      <w:r>
        <w:rPr>
          <w:rFonts w:ascii="Consolas" w:hAnsi="Consolas" w:eastAsia="宋体"/>
          <w:b w:val="0"/>
          <w:sz w:val="15"/>
        </w:rPr>
        <w:t xml:space="preserve">            C = newC</w:t>
      </w:r>
    </w:p>
    <w:p>
      <w:pPr>
        <w:spacing w:after="0" w:line="240" w:lineRule="auto"/>
      </w:pPr>
      <w:r>
        <w:rPr>
          <w:rFonts w:ascii="Consolas" w:hAnsi="Consolas" w:eastAsia="宋体"/>
          <w:b w:val="0"/>
          <w:sz w:val="15"/>
        </w:rPr>
        <w:t xml:space="preserve">        sse = ((Z - C[lab]) ** 2).sum()</w:t>
      </w:r>
    </w:p>
    <w:p>
      <w:pPr>
        <w:spacing w:after="0" w:line="240" w:lineRule="auto"/>
      </w:pPr>
      <w:r>
        <w:rPr>
          <w:rFonts w:ascii="Consolas" w:hAnsi="Consolas" w:eastAsia="宋体"/>
          <w:b w:val="0"/>
          <w:sz w:val="15"/>
        </w:rPr>
        <w:t xml:space="preserve">        if best is None or sse &lt; best[0]: best = (sse, lab, C)</w:t>
      </w:r>
    </w:p>
    <w:p>
      <w:pPr>
        <w:spacing w:after="0" w:line="240" w:lineRule="auto"/>
      </w:pPr>
      <w:r>
        <w:rPr>
          <w:rFonts w:ascii="Consolas" w:hAnsi="Consolas" w:eastAsia="宋体"/>
          <w:b w:val="0"/>
          <w:sz w:val="15"/>
        </w:rPr>
        <w:t xml:space="preserve">    return best</w:t>
      </w:r>
    </w:p>
    <w:p>
      <w:pPr>
        <w:spacing w:after="0" w:line="240" w:lineRule="auto"/>
      </w:pPr>
      <w:r>
        <w:rPr>
          <w:rFonts w:ascii="Consolas" w:hAnsi="Consolas" w:eastAsia="宋体"/>
          <w:b w:val="0"/>
          <w:sz w:val="15"/>
        </w:rPr>
        <w:t>def silhouette(Z, lab):</w:t>
      </w:r>
    </w:p>
    <w:p>
      <w:pPr>
        <w:spacing w:after="0" w:line="240" w:lineRule="auto"/>
      </w:pPr>
      <w:r>
        <w:rPr>
          <w:rFonts w:ascii="Consolas" w:hAnsi="Consolas" w:eastAsia="宋体"/>
          <w:b w:val="0"/>
          <w:sz w:val="15"/>
        </w:rPr>
        <w:t xml:space="preserve">    D = np.sqrt(((Z[:, None] - Z[None]) ** 2).sum(-1)); s = []</w:t>
      </w:r>
    </w:p>
    <w:p>
      <w:pPr>
        <w:spacing w:after="0" w:line="240" w:lineRule="auto"/>
      </w:pPr>
      <w:r>
        <w:rPr>
          <w:rFonts w:ascii="Consolas" w:hAnsi="Consolas" w:eastAsia="宋体"/>
          <w:b w:val="0"/>
          <w:sz w:val="15"/>
        </w:rPr>
        <w:t xml:space="preserve">    for i in range(len(Z)):</w:t>
      </w:r>
    </w:p>
    <w:p>
      <w:pPr>
        <w:spacing w:after="0" w:line="240" w:lineRule="auto"/>
      </w:pPr>
      <w:r>
        <w:rPr>
          <w:rFonts w:ascii="Consolas" w:hAnsi="Consolas" w:eastAsia="宋体"/>
          <w:b w:val="0"/>
          <w:sz w:val="15"/>
        </w:rPr>
        <w:t xml:space="preserve">        same = lab == lab[i]; a = D[i, same &amp; (np.arange(len(Z)) != i)].mean() if same.sum() &gt; 1 else 0</w:t>
      </w:r>
    </w:p>
    <w:p>
      <w:pPr>
        <w:spacing w:after="0" w:line="240" w:lineRule="auto"/>
      </w:pPr>
      <w:r>
        <w:rPr>
          <w:rFonts w:ascii="Consolas" w:hAnsi="Consolas" w:eastAsia="宋体"/>
          <w:b w:val="0"/>
          <w:sz w:val="15"/>
        </w:rPr>
        <w:t xml:space="preserve">        b = min(D[i, lab == j].mean() for j in set(lab) if j != lab[i]); s.append((b - a) / max(a, b))</w:t>
      </w:r>
    </w:p>
    <w:p>
      <w:pPr>
        <w:spacing w:after="0" w:line="240" w:lineRule="auto"/>
      </w:pPr>
      <w:r>
        <w:rPr>
          <w:rFonts w:ascii="Consolas" w:hAnsi="Consolas" w:eastAsia="宋体"/>
          <w:b w:val="0"/>
          <w:sz w:val="15"/>
        </w:rPr>
        <w:t xml:space="preserve">    return float(np.mean(s))</w:t>
      </w:r>
    </w:p>
    <w:p>
      <w:pPr>
        <w:spacing w:after="0" w:line="240" w:lineRule="auto"/>
      </w:pPr>
      <w:r>
        <w:rPr>
          <w:rFonts w:ascii="Consolas" w:hAnsi="Consolas" w:eastAsia="宋体"/>
          <w:b w:val="0"/>
          <w:sz w:val="15"/>
        </w:rPr>
        <w:t>kscan = []</w:t>
      </w:r>
    </w:p>
    <w:p>
      <w:pPr>
        <w:spacing w:after="0" w:line="240" w:lineRule="auto"/>
      </w:pPr>
      <w:r>
        <w:rPr>
          <w:rFonts w:ascii="Consolas" w:hAnsi="Consolas" w:eastAsia="宋体"/>
          <w:b w:val="0"/>
          <w:sz w:val="15"/>
        </w:rPr>
        <w:t>for k in range(2, 7):</w:t>
      </w:r>
    </w:p>
    <w:p>
      <w:pPr>
        <w:spacing w:after="0" w:line="240" w:lineRule="auto"/>
      </w:pPr>
      <w:r>
        <w:rPr>
          <w:rFonts w:ascii="Consolas" w:hAnsi="Consolas" w:eastAsia="宋体"/>
          <w:b w:val="0"/>
          <w:sz w:val="15"/>
        </w:rPr>
        <w:t xml:space="preserve">    sse, lab, _ = kmeans(Xz, k); kscan.append(dict(k=k, SSE=sse, 轮廓系数=silhouette(Xz, lab)))</w:t>
      </w:r>
    </w:p>
    <w:p>
      <w:pPr>
        <w:spacing w:after="0" w:line="240" w:lineRule="auto"/>
      </w:pPr>
      <w:r>
        <w:rPr>
          <w:rFonts w:ascii="Consolas" w:hAnsi="Consolas" w:eastAsia="宋体"/>
          <w:b w:val="0"/>
          <w:sz w:val="15"/>
        </w:rPr>
        <w:t>kscan = pd.DataFrame(kscan)</w:t>
      </w:r>
    </w:p>
    <w:p>
      <w:pPr>
        <w:spacing w:after="0" w:line="240" w:lineRule="auto"/>
      </w:pPr>
      <w:r>
        <w:rPr>
          <w:rFonts w:ascii="Consolas" w:hAnsi="Consolas" w:eastAsia="宋体"/>
          <w:b w:val="0"/>
          <w:sz w:val="15"/>
        </w:rPr>
        <w:t>K = 3</w:t>
      </w:r>
    </w:p>
    <w:p>
      <w:pPr>
        <w:spacing w:after="0" w:line="240" w:lineRule="auto"/>
      </w:pPr>
      <w:r>
        <w:rPr>
          <w:rFonts w:ascii="Consolas" w:hAnsi="Consolas" w:eastAsia="宋体"/>
          <w:b w:val="0"/>
          <w:sz w:val="15"/>
        </w:rPr>
        <w:t>_, lab, _ = kmeans(Xz, K)</w:t>
      </w:r>
    </w:p>
    <w:p>
      <w:pPr>
        <w:spacing w:after="0" w:line="240" w:lineRule="auto"/>
      </w:pPr>
      <w:r>
        <w:rPr>
          <w:rFonts w:ascii="Consolas" w:hAnsi="Consolas" w:eastAsia="宋体"/>
          <w:b w:val="0"/>
          <w:sz w:val="15"/>
        </w:rPr>
        <w:t># 按加权平均分高低给簇命名</w:t>
      </w:r>
    </w:p>
    <w:p>
      <w:pPr>
        <w:spacing w:after="0" w:line="240" w:lineRule="auto"/>
      </w:pPr>
      <w:r>
        <w:rPr>
          <w:rFonts w:ascii="Consolas" w:hAnsi="Consolas" w:eastAsia="宋体"/>
          <w:b w:val="0"/>
          <w:sz w:val="15"/>
        </w:rPr>
        <w:t>rank = pd.Series(lab).map(data.groupby(lab)["学分加权平均分"].mean().rank(ascending=False).astype(int))</w:t>
      </w:r>
    </w:p>
    <w:p>
      <w:pPr>
        <w:spacing w:after="0" w:line="240" w:lineRule="auto"/>
      </w:pPr>
      <w:r>
        <w:rPr>
          <w:rFonts w:ascii="Consolas" w:hAnsi="Consolas" w:eastAsia="宋体"/>
          <w:b w:val="0"/>
          <w:sz w:val="15"/>
        </w:rPr>
        <w:t>names = {1: "A 学业优良组", 2: "B 稳定中等组", 3: "C 学业预警组"}</w:t>
      </w:r>
    </w:p>
    <w:p>
      <w:pPr>
        <w:spacing w:after="0" w:line="240" w:lineRule="auto"/>
      </w:pPr>
      <w:r>
        <w:rPr>
          <w:rFonts w:ascii="Consolas" w:hAnsi="Consolas" w:eastAsia="宋体"/>
          <w:b w:val="0"/>
          <w:sz w:val="15"/>
        </w:rPr>
        <w:t>data["聚类"] = rank.map(names).values</w:t>
      </w:r>
    </w:p>
    <w:p>
      <w:pPr>
        <w:spacing w:after="0" w:line="240" w:lineRule="auto"/>
      </w:pPr>
      <w:r>
        <w:rPr>
          <w:rFonts w:ascii="Consolas" w:hAnsi="Consolas" w:eastAsia="宋体"/>
          <w:b w:val="0"/>
          <w:sz w:val="15"/>
        </w:rPr>
        <w:t>cl_profile = data.groupby("聚类")[["学分加权平均分", "平均学分绩点", "不及格门次", "不及格学分", "通过率"]].mean()</w:t>
      </w:r>
    </w:p>
    <w:p>
      <w:pPr>
        <w:spacing w:after="0" w:line="240" w:lineRule="auto"/>
      </w:pPr>
      <w:r>
        <w:rPr>
          <w:rFonts w:ascii="Consolas" w:hAnsi="Consolas" w:eastAsia="宋体"/>
          <w:b w:val="0"/>
          <w:sz w:val="15"/>
        </w:rPr>
        <w:t>cl_profile.insert(0, "人数", data.groupby("聚类").size())</w:t>
      </w:r>
    </w:p>
    <w:p>
      <w:pPr>
        <w:spacing w:after="0" w:line="240" w:lineRule="auto"/>
      </w:pPr>
      <w:r>
        <w:rPr>
          <w:rFonts w:ascii="Consolas" w:hAnsi="Consolas" w:eastAsia="宋体"/>
          <w:b w:val="0"/>
          <w:sz w:val="15"/>
        </w:rPr>
        <w:t>cl_cross = pd.crosstab(data["班级"], data["聚类"]).loc[CLASSES]</w:t>
      </w:r>
    </w:p>
    <w:p>
      <w:pPr>
        <w:spacing w:after="0" w:line="240" w:lineRule="auto"/>
      </w:pPr>
      <w:r>
        <w:rPr>
          <w:rFonts w:ascii="Consolas" w:hAnsi="Consolas" w:eastAsia="宋体"/>
          <w:b w:val="0"/>
          <w:sz w:val="15"/>
        </w:rPr>
        <w:t>warn_list = data[data["聚类"] == names[3]][["班级", "ID", "学分加权平均分", "平均学分绩点", "不及格门次", "不及格学分", "通过率"]].sort_values("学分加权平均分")</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图表 ===================</w:t>
      </w:r>
    </w:p>
    <w:p>
      <w:pPr>
        <w:spacing w:after="0" w:line="240" w:lineRule="auto"/>
      </w:pPr>
      <w:r>
        <w:rPr>
          <w:rFonts w:ascii="Consolas" w:hAnsi="Consolas" w:eastAsia="宋体"/>
          <w:b w:val="0"/>
          <w:sz w:val="15"/>
        </w:rPr>
        <w:t>x = np.arange(5)</w:t>
      </w:r>
    </w:p>
    <w:p>
      <w:pPr>
        <w:spacing w:after="0" w:line="240" w:lineRule="auto"/>
      </w:pPr>
      <w:r>
        <w:rPr>
          <w:rFonts w:ascii="Consolas" w:hAnsi="Consolas" w:eastAsia="宋体"/>
          <w:b w:val="0"/>
          <w:sz w:val="15"/>
        </w:rPr>
        <w:t># 各班加权平均分均值 + 95%CI</w:t>
      </w:r>
    </w:p>
    <w:p>
      <w:pPr>
        <w:spacing w:after="0" w:line="240" w:lineRule="auto"/>
      </w:pPr>
      <w:r>
        <w:rPr>
          <w:rFonts w:ascii="Consolas" w:hAnsi="Consolas" w:eastAsia="宋体"/>
          <w:b w:val="0"/>
          <w:sz w:val="15"/>
        </w:rPr>
        <w:t>means = desc["均值"].astype(float); sd = desc["标准差"].astype(float); n = desc["样本数"].astype(int)</w:t>
      </w:r>
    </w:p>
    <w:p>
      <w:pPr>
        <w:spacing w:after="0" w:line="240" w:lineRule="auto"/>
      </w:pPr>
      <w:r>
        <w:rPr>
          <w:rFonts w:ascii="Consolas" w:hAnsi="Consolas" w:eastAsia="宋体"/>
          <w:b w:val="0"/>
          <w:sz w:val="15"/>
        </w:rPr>
        <w:t>ci = stats.t.ppf(.975, n - 1) * sd / np.sqrt(n)</w:t>
      </w:r>
    </w:p>
    <w:p>
      <w:pPr>
        <w:spacing w:after="0" w:line="240" w:lineRule="auto"/>
      </w:pPr>
      <w:r>
        <w:rPr>
          <w:rFonts w:ascii="Consolas" w:hAnsi="Consolas" w:eastAsia="宋体"/>
          <w:b w:val="0"/>
          <w:sz w:val="15"/>
        </w:rPr>
        <w:t>fig, ax = plt.subplots(figsize=(7, 3.8))</w:t>
      </w:r>
    </w:p>
    <w:p>
      <w:pPr>
        <w:spacing w:after="0" w:line="240" w:lineRule="auto"/>
      </w:pPr>
      <w:r>
        <w:rPr>
          <w:rFonts w:ascii="Consolas" w:hAnsi="Consolas" w:eastAsia="宋体"/>
          <w:b w:val="0"/>
          <w:sz w:val="15"/>
        </w:rPr>
        <w:t>ax.bar(x, means - 60, bottom=60, width=.56, color=[CCOL[c] for c in CLASSES], edgecolor="white", linewidth=2)</w:t>
      </w:r>
    </w:p>
    <w:p>
      <w:pPr>
        <w:spacing w:after="0" w:line="240" w:lineRule="auto"/>
      </w:pPr>
      <w:r>
        <w:rPr>
          <w:rFonts w:ascii="Consolas" w:hAnsi="Consolas" w:eastAsia="宋体"/>
          <w:b w:val="0"/>
          <w:sz w:val="15"/>
        </w:rPr>
        <w:t>ax.errorbar(x, means, yerr=ci, fmt="none", ecolor=INK2, elinewidth=1.2, capsize=5)</w:t>
      </w:r>
    </w:p>
    <w:p>
      <w:pPr>
        <w:spacing w:after="0" w:line="240" w:lineRule="auto"/>
      </w:pPr>
      <w:r>
        <w:rPr>
          <w:rFonts w:ascii="Consolas" w:hAnsi="Consolas" w:eastAsia="宋体"/>
          <w:b w:val="0"/>
          <w:sz w:val="15"/>
        </w:rPr>
        <w:t>for i, c in enumerate(CLASSES):</w:t>
      </w:r>
    </w:p>
    <w:p>
      <w:pPr>
        <w:spacing w:after="0" w:line="240" w:lineRule="auto"/>
      </w:pPr>
      <w:r>
        <w:rPr>
          <w:rFonts w:ascii="Consolas" w:hAnsi="Consolas" w:eastAsia="宋体"/>
          <w:b w:val="0"/>
          <w:sz w:val="15"/>
        </w:rPr>
        <w:t xml:space="preserve">    ax.text(i, means[c] + ci[c] + .4, f"{means[c]:.2f}", ha="center", va="bottom", color=INK, fontsize=10, fontweight="bold")</w:t>
      </w:r>
    </w:p>
    <w:p>
      <w:pPr>
        <w:spacing w:after="0" w:line="240" w:lineRule="auto"/>
      </w:pPr>
      <w:r>
        <w:rPr>
          <w:rFonts w:ascii="Consolas" w:hAnsi="Consolas" w:eastAsia="宋体"/>
          <w:b w:val="0"/>
          <w:sz w:val="15"/>
        </w:rPr>
        <w:t>ax.axhline(desc_all["均值"], color=MUTED, ls="--", lw=1)</w:t>
      </w:r>
    </w:p>
    <w:p>
      <w:pPr>
        <w:spacing w:after="0" w:line="240" w:lineRule="auto"/>
      </w:pPr>
      <w:r>
        <w:rPr>
          <w:rFonts w:ascii="Consolas" w:hAnsi="Consolas" w:eastAsia="宋体"/>
          <w:b w:val="0"/>
          <w:sz w:val="15"/>
        </w:rPr>
        <w:t>ax.set_xlim(-.5, 5.15)</w:t>
      </w:r>
    </w:p>
    <w:p>
      <w:pPr>
        <w:spacing w:after="0" w:line="240" w:lineRule="auto"/>
      </w:pPr>
      <w:r>
        <w:rPr>
          <w:rFonts w:ascii="Consolas" w:hAnsi="Consolas" w:eastAsia="宋体"/>
          <w:b w:val="0"/>
          <w:sz w:val="15"/>
        </w:rPr>
        <w:t>ax.text(4.35, desc_all["均值"], f"全体均值\n{desc_all['均值']:.2f}", ha="left", va="center", color=INK2, fontsize=9)</w:t>
      </w:r>
    </w:p>
    <w:p>
      <w:pPr>
        <w:spacing w:after="0" w:line="240" w:lineRule="auto"/>
      </w:pPr>
      <w:r>
        <w:rPr>
          <w:rFonts w:ascii="Consolas" w:hAnsi="Consolas" w:eastAsia="宋体"/>
          <w:b w:val="0"/>
          <w:sz w:val="15"/>
        </w:rPr>
        <w:t>ax.set_xticks(x, [f"{c}\n(n={n[c]})" for c in CLASSES]); ax.set_ylim(60, 92); ax.set_ylabel("学分加权平均分")</w:t>
      </w:r>
    </w:p>
    <w:p>
      <w:pPr>
        <w:spacing w:after="0" w:line="240" w:lineRule="auto"/>
      </w:pPr>
      <w:r>
        <w:rPr>
          <w:rFonts w:ascii="Consolas" w:hAnsi="Consolas" w:eastAsia="宋体"/>
          <w:b w:val="0"/>
          <w:sz w:val="15"/>
        </w:rPr>
        <w:t>ax.grid(axis="x", visible=False)</w:t>
      </w:r>
    </w:p>
    <w:p>
      <w:pPr>
        <w:spacing w:after="0" w:line="240" w:lineRule="auto"/>
      </w:pPr>
      <w:r>
        <w:rPr>
          <w:rFonts w:ascii="Consolas" w:hAnsi="Consolas" w:eastAsia="宋体"/>
          <w:b w:val="0"/>
          <w:sz w:val="15"/>
        </w:rPr>
        <w:t>save(fig, "fig1_mean_bar")</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直方图小多图</w:t>
      </w:r>
    </w:p>
    <w:p>
      <w:pPr>
        <w:spacing w:after="0" w:line="240" w:lineRule="auto"/>
      </w:pPr>
      <w:r>
        <w:rPr>
          <w:rFonts w:ascii="Consolas" w:hAnsi="Consolas" w:eastAsia="宋体"/>
          <w:b w:val="0"/>
          <w:sz w:val="15"/>
        </w:rPr>
        <w:t>bins = np.arange(60, 95.1, 2.5)</w:t>
      </w:r>
    </w:p>
    <w:p>
      <w:pPr>
        <w:spacing w:after="0" w:line="240" w:lineRule="auto"/>
      </w:pPr>
      <w:r>
        <w:rPr>
          <w:rFonts w:ascii="Consolas" w:hAnsi="Consolas" w:eastAsia="宋体"/>
          <w:b w:val="0"/>
          <w:sz w:val="15"/>
        </w:rPr>
        <w:t>fig, axes = plt.subplots(1, 5, figsize=(12, 3), sharey=True, sharex=True)</w:t>
      </w:r>
    </w:p>
    <w:p>
      <w:pPr>
        <w:spacing w:after="0" w:line="240" w:lineRule="auto"/>
      </w:pPr>
      <w:r>
        <w:rPr>
          <w:rFonts w:ascii="Consolas" w:hAnsi="Consolas" w:eastAsia="宋体"/>
          <w:b w:val="0"/>
          <w:sz w:val="15"/>
        </w:rPr>
        <w:t>for ax, c in zip(axes, CLASSES):</w:t>
      </w:r>
    </w:p>
    <w:p>
      <w:pPr>
        <w:spacing w:after="0" w:line="240" w:lineRule="auto"/>
      </w:pPr>
      <w:r>
        <w:rPr>
          <w:rFonts w:ascii="Consolas" w:hAnsi="Consolas" w:eastAsia="宋体"/>
          <w:b w:val="0"/>
          <w:sz w:val="15"/>
        </w:rPr>
        <w:t xml:space="preserve">    s = g.get_group(c)["学分加权平均分"]</w:t>
      </w:r>
    </w:p>
    <w:p>
      <w:pPr>
        <w:spacing w:after="0" w:line="240" w:lineRule="auto"/>
      </w:pPr>
      <w:r>
        <w:rPr>
          <w:rFonts w:ascii="Consolas" w:hAnsi="Consolas" w:eastAsia="宋体"/>
          <w:b w:val="0"/>
          <w:sz w:val="15"/>
        </w:rPr>
        <w:t xml:space="preserve">    ax.hist(s, bins=bins, color=CCOL[c], edgecolor="white", linewidth=1.5)</w:t>
      </w:r>
    </w:p>
    <w:p>
      <w:pPr>
        <w:spacing w:after="0" w:line="240" w:lineRule="auto"/>
      </w:pPr>
      <w:r>
        <w:rPr>
          <w:rFonts w:ascii="Consolas" w:hAnsi="Consolas" w:eastAsia="宋体"/>
          <w:b w:val="0"/>
          <w:sz w:val="15"/>
        </w:rPr>
        <w:t xml:space="preserve">    ax.axvline(s.mean(), color=INK, lw=1.2); ax.axvline(s.median(), color=INK, lw=1.2, ls=":")</w:t>
      </w:r>
    </w:p>
    <w:p>
      <w:pPr>
        <w:spacing w:after="0" w:line="240" w:lineRule="auto"/>
      </w:pPr>
      <w:r>
        <w:rPr>
          <w:rFonts w:ascii="Consolas" w:hAnsi="Consolas" w:eastAsia="宋体"/>
          <w:b w:val="0"/>
          <w:sz w:val="15"/>
        </w:rPr>
        <w:t xml:space="preserve">    ax.set_title(f"{c}  偏度 {s.skew():+.2f}", fontsize=10.5); ax.set_xlabel("加权平均分")</w:t>
      </w:r>
    </w:p>
    <w:p>
      <w:pPr>
        <w:spacing w:after="0" w:line="240" w:lineRule="auto"/>
      </w:pPr>
      <w:r>
        <w:rPr>
          <w:rFonts w:ascii="Consolas" w:hAnsi="Consolas" w:eastAsia="宋体"/>
          <w:b w:val="0"/>
          <w:sz w:val="15"/>
        </w:rPr>
        <w:t xml:space="preserve">    ax.grid(axis="x", visible=False)</w:t>
      </w:r>
    </w:p>
    <w:p>
      <w:pPr>
        <w:spacing w:after="0" w:line="240" w:lineRule="auto"/>
      </w:pPr>
      <w:r>
        <w:rPr>
          <w:rFonts w:ascii="Consolas" w:hAnsi="Consolas" w:eastAsia="宋体"/>
          <w:b w:val="0"/>
          <w:sz w:val="15"/>
        </w:rPr>
        <w:t>axes[0].set_ylabel("人数")</w:t>
      </w:r>
    </w:p>
    <w:p>
      <w:pPr>
        <w:spacing w:after="0" w:line="240" w:lineRule="auto"/>
      </w:pPr>
      <w:r>
        <w:rPr>
          <w:rFonts w:ascii="Consolas" w:hAnsi="Consolas" w:eastAsia="宋体"/>
          <w:b w:val="0"/>
          <w:sz w:val="15"/>
        </w:rPr>
        <w:t>fig.tight_layout(); save(fig, "fig2_hist")</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成绩等级百分比堆叠条形图</w:t>
      </w:r>
    </w:p>
    <w:p>
      <w:pPr>
        <w:spacing w:after="0" w:line="240" w:lineRule="auto"/>
      </w:pPr>
      <w:r>
        <w:rPr>
          <w:rFonts w:ascii="Consolas" w:hAnsi="Consolas" w:eastAsia="宋体"/>
          <w:b w:val="0"/>
          <w:sz w:val="15"/>
        </w:rPr>
        <w:t>fig, ax = plt.subplots(figsize=(8, 3.8))</w:t>
      </w:r>
    </w:p>
    <w:p>
      <w:pPr>
        <w:spacing w:after="0" w:line="240" w:lineRule="auto"/>
      </w:pPr>
      <w:r>
        <w:rPr>
          <w:rFonts w:ascii="Consolas" w:hAnsi="Consolas" w:eastAsia="宋体"/>
          <w:b w:val="0"/>
          <w:sz w:val="15"/>
        </w:rPr>
        <w:t>left = np.zeros(5)</w:t>
      </w:r>
    </w:p>
    <w:p>
      <w:pPr>
        <w:spacing w:after="0" w:line="240" w:lineRule="auto"/>
      </w:pPr>
      <w:r>
        <w:rPr>
          <w:rFonts w:ascii="Consolas" w:hAnsi="Consolas" w:eastAsia="宋体"/>
          <w:b w:val="0"/>
          <w:sz w:val="15"/>
        </w:rPr>
        <w:t>for lv, col in zip(LEVELS, LCOL):</w:t>
      </w:r>
    </w:p>
    <w:p>
      <w:pPr>
        <w:spacing w:after="0" w:line="240" w:lineRule="auto"/>
      </w:pPr>
      <w:r>
        <w:rPr>
          <w:rFonts w:ascii="Consolas" w:hAnsi="Consolas" w:eastAsia="宋体"/>
          <w:b w:val="0"/>
          <w:sz w:val="15"/>
        </w:rPr>
        <w:t xml:space="preserve">    v = level_pct[lv].values</w:t>
      </w:r>
    </w:p>
    <w:p>
      <w:pPr>
        <w:spacing w:after="0" w:line="240" w:lineRule="auto"/>
      </w:pPr>
      <w:r>
        <w:rPr>
          <w:rFonts w:ascii="Consolas" w:hAnsi="Consolas" w:eastAsia="宋体"/>
          <w:b w:val="0"/>
          <w:sz w:val="15"/>
        </w:rPr>
        <w:t xml:space="preserve">    ax.barh(x, v, left=left, color=col, edgecolor="white", linewidth=2, height=.62, label=lv)</w:t>
      </w:r>
    </w:p>
    <w:p>
      <w:pPr>
        <w:spacing w:after="0" w:line="240" w:lineRule="auto"/>
      </w:pPr>
      <w:r>
        <w:rPr>
          <w:rFonts w:ascii="Consolas" w:hAnsi="Consolas" w:eastAsia="宋体"/>
          <w:b w:val="0"/>
          <w:sz w:val="15"/>
        </w:rPr>
        <w:t xml:space="preserve">    for i, (l, w) in enumerate(zip(left, v)):</w:t>
      </w:r>
    </w:p>
    <w:p>
      <w:pPr>
        <w:spacing w:after="0" w:line="240" w:lineRule="auto"/>
      </w:pPr>
      <w:r>
        <w:rPr>
          <w:rFonts w:ascii="Consolas" w:hAnsi="Consolas" w:eastAsia="宋体"/>
          <w:b w:val="0"/>
          <w:sz w:val="15"/>
        </w:rPr>
        <w:t xml:space="preserve">        if w &gt;= .07:</w:t>
      </w:r>
    </w:p>
    <w:p>
      <w:pPr>
        <w:spacing w:after="0" w:line="240" w:lineRule="auto"/>
      </w:pPr>
      <w:r>
        <w:rPr>
          <w:rFonts w:ascii="Consolas" w:hAnsi="Consolas" w:eastAsia="宋体"/>
          <w:b w:val="0"/>
          <w:sz w:val="15"/>
        </w:rPr>
        <w:t xml:space="preserve">            ax.text(l + w / 2, i, f"{w:.0%}", ha="center", va="center", fontsize=9,</w:t>
      </w:r>
    </w:p>
    <w:p>
      <w:pPr>
        <w:spacing w:after="0" w:line="240" w:lineRule="auto"/>
      </w:pPr>
      <w:r>
        <w:rPr>
          <w:rFonts w:ascii="Consolas" w:hAnsi="Consolas" w:eastAsia="宋体"/>
          <w:b w:val="0"/>
          <w:sz w:val="15"/>
        </w:rPr>
        <w:t xml:space="preserve">                    color="white" if col != LCOL[0] else INK)</w:t>
      </w:r>
    </w:p>
    <w:p>
      <w:pPr>
        <w:spacing w:after="0" w:line="240" w:lineRule="auto"/>
      </w:pPr>
      <w:r>
        <w:rPr>
          <w:rFonts w:ascii="Consolas" w:hAnsi="Consolas" w:eastAsia="宋体"/>
          <w:b w:val="0"/>
          <w:sz w:val="15"/>
        </w:rPr>
        <w:t xml:space="preserve">    left += v</w:t>
      </w:r>
    </w:p>
    <w:p>
      <w:pPr>
        <w:spacing w:after="0" w:line="240" w:lineRule="auto"/>
      </w:pPr>
      <w:r>
        <w:rPr>
          <w:rFonts w:ascii="Consolas" w:hAnsi="Consolas" w:eastAsia="宋体"/>
          <w:b w:val="0"/>
          <w:sz w:val="15"/>
        </w:rPr>
        <w:t>ax.set_yticks(x, CLASSES); ax.invert_yaxis(); ax.set_xlim(0, 1)</w:t>
      </w:r>
    </w:p>
    <w:p>
      <w:pPr>
        <w:spacing w:after="0" w:line="240" w:lineRule="auto"/>
      </w:pPr>
      <w:r>
        <w:rPr>
          <w:rFonts w:ascii="Consolas" w:hAnsi="Consolas" w:eastAsia="宋体"/>
          <w:b w:val="0"/>
          <w:sz w:val="15"/>
        </w:rPr>
        <w:t>ax.xaxis.set_major_formatter(matplotlib.ticker.PercentFormatter(1.0))</w:t>
      </w:r>
    </w:p>
    <w:p>
      <w:pPr>
        <w:spacing w:after="0" w:line="240" w:lineRule="auto"/>
      </w:pPr>
      <w:r>
        <w:rPr>
          <w:rFonts w:ascii="Consolas" w:hAnsi="Consolas" w:eastAsia="宋体"/>
          <w:b w:val="0"/>
          <w:sz w:val="15"/>
        </w:rPr>
        <w:t>ax.legend(ncol=4, loc="lower center", bbox_to_anchor=(.5, 1.0), fontsize=9)</w:t>
      </w:r>
    </w:p>
    <w:p>
      <w:pPr>
        <w:spacing w:after="0" w:line="240" w:lineRule="auto"/>
      </w:pPr>
      <w:r>
        <w:rPr>
          <w:rFonts w:ascii="Consolas" w:hAnsi="Consolas" w:eastAsia="宋体"/>
          <w:b w:val="0"/>
          <w:sz w:val="15"/>
        </w:rPr>
        <w:t>ax.grid(axis="y", visible=False)</w:t>
      </w:r>
    </w:p>
    <w:p>
      <w:pPr>
        <w:spacing w:after="0" w:line="240" w:lineRule="auto"/>
      </w:pPr>
      <w:r>
        <w:rPr>
          <w:rFonts w:ascii="Consolas" w:hAnsi="Consolas" w:eastAsia="宋体"/>
          <w:b w:val="0"/>
          <w:sz w:val="15"/>
        </w:rPr>
        <w:t>save(fig, "fig3_levels")</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箱线图 + 散点 + 异常点标注</w:t>
      </w:r>
    </w:p>
    <w:p>
      <w:pPr>
        <w:spacing w:after="0" w:line="240" w:lineRule="auto"/>
      </w:pPr>
      <w:r>
        <w:rPr>
          <w:rFonts w:ascii="Consolas" w:hAnsi="Consolas" w:eastAsia="宋体"/>
          <w:b w:val="0"/>
          <w:sz w:val="15"/>
        </w:rPr>
        <w:t>fig, ax = plt.subplots(figsize=(8, 4.6))</w:t>
      </w:r>
    </w:p>
    <w:p>
      <w:pPr>
        <w:spacing w:after="0" w:line="240" w:lineRule="auto"/>
      </w:pPr>
      <w:r>
        <w:rPr>
          <w:rFonts w:ascii="Consolas" w:hAnsi="Consolas" w:eastAsia="宋体"/>
          <w:b w:val="0"/>
          <w:sz w:val="15"/>
        </w:rPr>
        <w:t>bp = ax.boxplot(groups, positions=x, widths=.5, patch_artist=True, showfliers=False,</w:t>
      </w:r>
    </w:p>
    <w:p>
      <w:pPr>
        <w:spacing w:after="0" w:line="240" w:lineRule="auto"/>
      </w:pPr>
      <w:r>
        <w:rPr>
          <w:rFonts w:ascii="Consolas" w:hAnsi="Consolas" w:eastAsia="宋体"/>
          <w:b w:val="0"/>
          <w:sz w:val="15"/>
        </w:rPr>
        <w:t xml:space="preserve">                medianprops=dict(color=INK, lw=1.6), whiskerprops=dict(color=INK2), capprops=dict(color=INK2),</w:t>
      </w:r>
    </w:p>
    <w:p>
      <w:pPr>
        <w:spacing w:after="0" w:line="240" w:lineRule="auto"/>
      </w:pPr>
      <w:r>
        <w:rPr>
          <w:rFonts w:ascii="Consolas" w:hAnsi="Consolas" w:eastAsia="宋体"/>
          <w:b w:val="0"/>
          <w:sz w:val="15"/>
        </w:rPr>
        <w:t xml:space="preserve">                boxprops=dict(linewidth=1, edgecolor=INK2))</w:t>
      </w:r>
    </w:p>
    <w:p>
      <w:pPr>
        <w:spacing w:after="0" w:line="240" w:lineRule="auto"/>
      </w:pPr>
      <w:r>
        <w:rPr>
          <w:rFonts w:ascii="Consolas" w:hAnsi="Consolas" w:eastAsia="宋体"/>
          <w:b w:val="0"/>
          <w:sz w:val="15"/>
        </w:rPr>
        <w:t>for patch, c in zip(bp["boxes"], CLASSES):</w:t>
      </w:r>
    </w:p>
    <w:p>
      <w:pPr>
        <w:spacing w:after="0" w:line="240" w:lineRule="auto"/>
      </w:pPr>
      <w:r>
        <w:rPr>
          <w:rFonts w:ascii="Consolas" w:hAnsi="Consolas" w:eastAsia="宋体"/>
          <w:b w:val="0"/>
          <w:sz w:val="15"/>
        </w:rPr>
        <w:t xml:space="preserve">    patch.set_facecolor(CCOL[c]); patch.set_alpha(.35)</w:t>
      </w:r>
    </w:p>
    <w:p>
      <w:pPr>
        <w:spacing w:after="0" w:line="240" w:lineRule="auto"/>
      </w:pPr>
      <w:r>
        <w:rPr>
          <w:rFonts w:ascii="Consolas" w:hAnsi="Consolas" w:eastAsia="宋体"/>
          <w:b w:val="0"/>
          <w:sz w:val="15"/>
        </w:rPr>
        <w:t>rng = np.random.default_rng(0)</w:t>
      </w:r>
    </w:p>
    <w:p>
      <w:pPr>
        <w:spacing w:after="0" w:line="240" w:lineRule="auto"/>
      </w:pPr>
      <w:r>
        <w:rPr>
          <w:rFonts w:ascii="Consolas" w:hAnsi="Consolas" w:eastAsia="宋体"/>
          <w:b w:val="0"/>
          <w:sz w:val="15"/>
        </w:rPr>
        <w:t>for i, c in enumerate(CLASSES):</w:t>
      </w:r>
    </w:p>
    <w:p>
      <w:pPr>
        <w:spacing w:after="0" w:line="240" w:lineRule="auto"/>
      </w:pPr>
      <w:r>
        <w:rPr>
          <w:rFonts w:ascii="Consolas" w:hAnsi="Consolas" w:eastAsia="宋体"/>
          <w:b w:val="0"/>
          <w:sz w:val="15"/>
        </w:rPr>
        <w:t xml:space="preserve">    d = data[data["班级"] == c]</w:t>
      </w:r>
    </w:p>
    <w:p>
      <w:pPr>
        <w:spacing w:after="0" w:line="240" w:lineRule="auto"/>
      </w:pPr>
      <w:r>
        <w:rPr>
          <w:rFonts w:ascii="Consolas" w:hAnsi="Consolas" w:eastAsia="宋体"/>
          <w:b w:val="0"/>
          <w:sz w:val="15"/>
        </w:rPr>
        <w:t xml:space="preserve">    jit = rng.uniform(-.13, .13, len(d))</w:t>
      </w:r>
    </w:p>
    <w:p>
      <w:pPr>
        <w:spacing w:after="0" w:line="240" w:lineRule="auto"/>
      </w:pPr>
      <w:r>
        <w:rPr>
          <w:rFonts w:ascii="Consolas" w:hAnsi="Consolas" w:eastAsia="宋体"/>
          <w:b w:val="0"/>
          <w:sz w:val="15"/>
        </w:rPr>
        <w:t xml:space="preserve">    normal = ~d["箱线图异常"]</w:t>
      </w:r>
    </w:p>
    <w:p>
      <w:pPr>
        <w:spacing w:after="0" w:line="240" w:lineRule="auto"/>
      </w:pPr>
      <w:r>
        <w:rPr>
          <w:rFonts w:ascii="Consolas" w:hAnsi="Consolas" w:eastAsia="宋体"/>
          <w:b w:val="0"/>
          <w:sz w:val="15"/>
        </w:rPr>
        <w:t xml:space="preserve">    ax.scatter(i + jit[normal], d["学分加权平均分"][normal], s=14, color=CCOL[c], edgecolor="white", linewidth=.6, zorder=3)</w:t>
      </w:r>
    </w:p>
    <w:p>
      <w:pPr>
        <w:spacing w:after="0" w:line="240" w:lineRule="auto"/>
      </w:pPr>
      <w:r>
        <w:rPr>
          <w:rFonts w:ascii="Consolas" w:hAnsi="Consolas" w:eastAsia="宋体"/>
          <w:b w:val="0"/>
          <w:sz w:val="15"/>
        </w:rPr>
        <w:t xml:space="preserve">    ax.scatter(i + jit[~normal], d["学分加权平均分"][~normal], s=60, facecolor="white", edgecolor="#e34948", linewidth=2, zorder=4)</w:t>
      </w:r>
    </w:p>
    <w:p>
      <w:pPr>
        <w:spacing w:after="0" w:line="240" w:lineRule="auto"/>
      </w:pPr>
      <w:r>
        <w:rPr>
          <w:rFonts w:ascii="Consolas" w:hAnsi="Consolas" w:eastAsia="宋体"/>
          <w:b w:val="0"/>
          <w:sz w:val="15"/>
        </w:rPr>
        <w:t xml:space="preserve">    for (_, r), jj in zip(d[~normal].iterrows(), jit[~normal]):</w:t>
      </w:r>
    </w:p>
    <w:p>
      <w:pPr>
        <w:spacing w:after="0" w:line="240" w:lineRule="auto"/>
      </w:pPr>
      <w:r>
        <w:rPr>
          <w:rFonts w:ascii="Consolas" w:hAnsi="Consolas" w:eastAsia="宋体"/>
          <w:b w:val="0"/>
          <w:sz w:val="15"/>
        </w:rPr>
        <w:t xml:space="preserve">        ax.annotate(f"{r.ID} ({r.学分加权平均分:.2f})", (i + jj, r.学分加权平均分), xytext=(10, -3),</w:t>
      </w:r>
    </w:p>
    <w:p>
      <w:pPr>
        <w:spacing w:after="0" w:line="240" w:lineRule="auto"/>
      </w:pPr>
      <w:r>
        <w:rPr>
          <w:rFonts w:ascii="Consolas" w:hAnsi="Consolas" w:eastAsia="宋体"/>
          <w:b w:val="0"/>
          <w:sz w:val="15"/>
        </w:rPr>
        <w:t xml:space="preserve">                    textcoords="offset points", fontsize=8.5, color=INK2)</w:t>
      </w:r>
    </w:p>
    <w:p>
      <w:pPr>
        <w:spacing w:after="0" w:line="240" w:lineRule="auto"/>
      </w:pPr>
      <w:r>
        <w:rPr>
          <w:rFonts w:ascii="Consolas" w:hAnsi="Consolas" w:eastAsia="宋体"/>
          <w:b w:val="0"/>
          <w:sz w:val="15"/>
        </w:rPr>
        <w:t>ax.set_xticks(x, CLASSES); ax.set_ylabel("学分加权平均分"); ax.grid(axis="x", visible=False)</w:t>
      </w:r>
    </w:p>
    <w:p>
      <w:pPr>
        <w:spacing w:after="0" w:line="240" w:lineRule="auto"/>
      </w:pPr>
      <w:r>
        <w:rPr>
          <w:rFonts w:ascii="Consolas" w:hAnsi="Consolas" w:eastAsia="宋体"/>
          <w:b w:val="0"/>
          <w:sz w:val="15"/>
        </w:rPr>
        <w:t>save(fig, "fig4_box")</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挂科情况</w:t>
      </w:r>
    </w:p>
    <w:p>
      <w:pPr>
        <w:spacing w:after="0" w:line="240" w:lineRule="auto"/>
      </w:pPr>
      <w:r>
        <w:rPr>
          <w:rFonts w:ascii="Consolas" w:hAnsi="Consolas" w:eastAsia="宋体"/>
          <w:b w:val="0"/>
          <w:sz w:val="15"/>
        </w:rPr>
        <w:t>fig, ax = plt.subplots(figsize=(7, 3.6))</w:t>
      </w:r>
    </w:p>
    <w:p>
      <w:pPr>
        <w:spacing w:after="0" w:line="240" w:lineRule="auto"/>
      </w:pPr>
      <w:r>
        <w:rPr>
          <w:rFonts w:ascii="Consolas" w:hAnsi="Consolas" w:eastAsia="宋体"/>
          <w:b w:val="0"/>
          <w:sz w:val="15"/>
        </w:rPr>
        <w:t>fr = other["挂科率"]</w:t>
      </w:r>
    </w:p>
    <w:p>
      <w:pPr>
        <w:spacing w:after="0" w:line="240" w:lineRule="auto"/>
      </w:pPr>
      <w:r>
        <w:rPr>
          <w:rFonts w:ascii="Consolas" w:hAnsi="Consolas" w:eastAsia="宋体"/>
          <w:b w:val="0"/>
          <w:sz w:val="15"/>
        </w:rPr>
        <w:t>ax.bar(x, fr, width=.56, color=[CCOL[c] for c in CLASSES], edgecolor="white", linewidth=2)</w:t>
      </w:r>
    </w:p>
    <w:p>
      <w:pPr>
        <w:spacing w:after="0" w:line="240" w:lineRule="auto"/>
      </w:pPr>
      <w:r>
        <w:rPr>
          <w:rFonts w:ascii="Consolas" w:hAnsi="Consolas" w:eastAsia="宋体"/>
          <w:b w:val="0"/>
          <w:sz w:val="15"/>
        </w:rPr>
        <w:t>for i, c in enumerate(CLASSES):</w:t>
      </w:r>
    </w:p>
    <w:p>
      <w:pPr>
        <w:spacing w:after="0" w:line="240" w:lineRule="auto"/>
      </w:pPr>
      <w:r>
        <w:rPr>
          <w:rFonts w:ascii="Consolas" w:hAnsi="Consolas" w:eastAsia="宋体"/>
          <w:b w:val="0"/>
          <w:sz w:val="15"/>
        </w:rPr>
        <w:t xml:space="preserve">    ax.text(i, fr[c] + .008, f"{fr[c]:.1%}\n{int(other.loc[c,'挂科人数'])}/{int(n[c])}人，{int(other.loc[c,'不及格门次合计'])}门次",</w:t>
      </w:r>
    </w:p>
    <w:p>
      <w:pPr>
        <w:spacing w:after="0" w:line="240" w:lineRule="auto"/>
      </w:pPr>
      <w:r>
        <w:rPr>
          <w:rFonts w:ascii="Consolas" w:hAnsi="Consolas" w:eastAsia="宋体"/>
          <w:b w:val="0"/>
          <w:sz w:val="15"/>
        </w:rPr>
        <w:t xml:space="preserve">            ha="center", va="bottom", fontsize=8.8, color=INK)</w:t>
      </w:r>
    </w:p>
    <w:p>
      <w:pPr>
        <w:spacing w:after="0" w:line="240" w:lineRule="auto"/>
      </w:pPr>
      <w:r>
        <w:rPr>
          <w:rFonts w:ascii="Consolas" w:hAnsi="Consolas" w:eastAsia="宋体"/>
          <w:b w:val="0"/>
          <w:sz w:val="15"/>
        </w:rPr>
        <w:t>ax.set_xticks(x, CLASSES); ax.set_ylim(0, .5); ax.yaxis.set_major_formatter(matplotlib.ticker.PercentFormatter(1.0))</w:t>
      </w:r>
    </w:p>
    <w:p>
      <w:pPr>
        <w:spacing w:after="0" w:line="240" w:lineRule="auto"/>
      </w:pPr>
      <w:r>
        <w:rPr>
          <w:rFonts w:ascii="Consolas" w:hAnsi="Consolas" w:eastAsia="宋体"/>
          <w:b w:val="0"/>
          <w:sz w:val="15"/>
        </w:rPr>
        <w:t>ax.set_ylabel("有挂科学生占比"); ax.grid(axis="x", visible=False)</w:t>
      </w:r>
    </w:p>
    <w:p>
      <w:pPr>
        <w:spacing w:after="0" w:line="240" w:lineRule="auto"/>
      </w:pPr>
      <w:r>
        <w:rPr>
          <w:rFonts w:ascii="Consolas" w:hAnsi="Consolas" w:eastAsia="宋体"/>
          <w:b w:val="0"/>
          <w:sz w:val="15"/>
        </w:rPr>
        <w:t>save(fig, "fig5_fail")</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相关系数热力图</w:t>
      </w:r>
    </w:p>
    <w:p>
      <w:pPr>
        <w:spacing w:after="0" w:line="240" w:lineRule="auto"/>
      </w:pPr>
      <w:r>
        <w:rPr>
          <w:rFonts w:ascii="Consolas" w:hAnsi="Consolas" w:eastAsia="宋体"/>
          <w:b w:val="0"/>
          <w:sz w:val="15"/>
        </w:rPr>
        <w:t>from matplotlib.colors import LinearSegmentedColormap</w:t>
      </w:r>
    </w:p>
    <w:p>
      <w:pPr>
        <w:spacing w:after="0" w:line="240" w:lineRule="auto"/>
      </w:pPr>
      <w:r>
        <w:rPr>
          <w:rFonts w:ascii="Consolas" w:hAnsi="Consolas" w:eastAsia="宋体"/>
          <w:b w:val="0"/>
          <w:sz w:val="15"/>
        </w:rPr>
        <w:t>div = LinearSegmentedColormap.from_list("div", ["#e34948", "#f0efec", "#2a78d6"])</w:t>
      </w:r>
    </w:p>
    <w:p>
      <w:pPr>
        <w:spacing w:after="0" w:line="240" w:lineRule="auto"/>
      </w:pPr>
      <w:r>
        <w:rPr>
          <w:rFonts w:ascii="Consolas" w:hAnsi="Consolas" w:eastAsia="宋体"/>
          <w:b w:val="0"/>
          <w:sz w:val="15"/>
        </w:rPr>
        <w:t>fig, ax = plt.subplots(figsize=(6.6, 5.4))</w:t>
      </w:r>
    </w:p>
    <w:p>
      <w:pPr>
        <w:spacing w:after="0" w:line="240" w:lineRule="auto"/>
      </w:pPr>
      <w:r>
        <w:rPr>
          <w:rFonts w:ascii="Consolas" w:hAnsi="Consolas" w:eastAsia="宋体"/>
          <w:b w:val="0"/>
          <w:sz w:val="15"/>
        </w:rPr>
        <w:t>im = ax.imshow(corr.values, cmap=div, vmin=-1, vmax=1)</w:t>
      </w:r>
    </w:p>
    <w:p>
      <w:pPr>
        <w:spacing w:after="0" w:line="240" w:lineRule="auto"/>
      </w:pPr>
      <w:r>
        <w:rPr>
          <w:rFonts w:ascii="Consolas" w:hAnsi="Consolas" w:eastAsia="宋体"/>
          <w:b w:val="0"/>
          <w:sz w:val="15"/>
        </w:rPr>
        <w:t>ax.set_xticks(range(len(num_cols)), num_cols, rotation=40, ha="right"); ax.set_yticks(range(len(num_cols)), num_cols)</w:t>
      </w:r>
    </w:p>
    <w:p>
      <w:pPr>
        <w:spacing w:after="0" w:line="240" w:lineRule="auto"/>
      </w:pPr>
      <w:r>
        <w:rPr>
          <w:rFonts w:ascii="Consolas" w:hAnsi="Consolas" w:eastAsia="宋体"/>
          <w:b w:val="0"/>
          <w:sz w:val="15"/>
        </w:rPr>
        <w:t>for i in range(len(num_cols)):</w:t>
      </w:r>
    </w:p>
    <w:p>
      <w:pPr>
        <w:spacing w:after="0" w:line="240" w:lineRule="auto"/>
      </w:pPr>
      <w:r>
        <w:rPr>
          <w:rFonts w:ascii="Consolas" w:hAnsi="Consolas" w:eastAsia="宋体"/>
          <w:b w:val="0"/>
          <w:sz w:val="15"/>
        </w:rPr>
        <w:t xml:space="preserve">    for j in range(len(num_cols)):</w:t>
      </w:r>
    </w:p>
    <w:p>
      <w:pPr>
        <w:spacing w:after="0" w:line="240" w:lineRule="auto"/>
      </w:pPr>
      <w:r>
        <w:rPr>
          <w:rFonts w:ascii="Consolas" w:hAnsi="Consolas" w:eastAsia="宋体"/>
          <w:b w:val="0"/>
          <w:sz w:val="15"/>
        </w:rPr>
        <w:t xml:space="preserve">        v = corr.values[i, j]; ax.text(j, i, f"{v:.2f}", ha="center", va="center", fontsize=8,</w:t>
      </w:r>
    </w:p>
    <w:p>
      <w:pPr>
        <w:spacing w:after="0" w:line="240" w:lineRule="auto"/>
      </w:pPr>
      <w:r>
        <w:rPr>
          <w:rFonts w:ascii="Consolas" w:hAnsi="Consolas" w:eastAsia="宋体"/>
          <w:b w:val="0"/>
          <w:sz w:val="15"/>
        </w:rPr>
        <w:t xml:space="preserve">                                       color="white" if abs(v) &gt; .75 else INK)</w:t>
      </w:r>
    </w:p>
    <w:p>
      <w:pPr>
        <w:spacing w:after="0" w:line="240" w:lineRule="auto"/>
      </w:pPr>
      <w:r>
        <w:rPr>
          <w:rFonts w:ascii="Consolas" w:hAnsi="Consolas" w:eastAsia="宋体"/>
          <w:b w:val="0"/>
          <w:sz w:val="15"/>
        </w:rPr>
        <w:t>ax.grid(False); ax.spines[:].set_visible(False)</w:t>
      </w:r>
    </w:p>
    <w:p>
      <w:pPr>
        <w:spacing w:after="0" w:line="240" w:lineRule="auto"/>
      </w:pPr>
      <w:r>
        <w:rPr>
          <w:rFonts w:ascii="Consolas" w:hAnsi="Consolas" w:eastAsia="宋体"/>
          <w:b w:val="0"/>
          <w:sz w:val="15"/>
        </w:rPr>
        <w:t>fig.colorbar(im, ax=ax, shrink=.75, label="Pearson 相关系数")</w:t>
      </w:r>
    </w:p>
    <w:p>
      <w:pPr>
        <w:spacing w:after="0" w:line="240" w:lineRule="auto"/>
      </w:pPr>
      <w:r>
        <w:rPr>
          <w:rFonts w:ascii="Consolas" w:hAnsi="Consolas" w:eastAsia="宋体"/>
          <w:b w:val="0"/>
          <w:sz w:val="15"/>
        </w:rPr>
        <w:t>save(fig, "fig6_corr")</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QQ 图：同专业两班对比</w:t>
      </w:r>
    </w:p>
    <w:p>
      <w:pPr>
        <w:spacing w:after="0" w:line="240" w:lineRule="auto"/>
      </w:pPr>
      <w:r>
        <w:rPr>
          <w:rFonts w:ascii="Consolas" w:hAnsi="Consolas" w:eastAsia="宋体"/>
          <w:b w:val="0"/>
          <w:sz w:val="15"/>
        </w:rPr>
        <w:t>def qq(ax, a, b, ca, cb):</w:t>
      </w:r>
    </w:p>
    <w:p>
      <w:pPr>
        <w:spacing w:after="0" w:line="240" w:lineRule="auto"/>
      </w:pPr>
      <w:r>
        <w:rPr>
          <w:rFonts w:ascii="Consolas" w:hAnsi="Consolas" w:eastAsia="宋体"/>
          <w:b w:val="0"/>
          <w:sz w:val="15"/>
        </w:rPr>
        <w:t xml:space="preserve">    qs = np.linspace(.02, .98, 25)</w:t>
      </w:r>
    </w:p>
    <w:p>
      <w:pPr>
        <w:spacing w:after="0" w:line="240" w:lineRule="auto"/>
      </w:pPr>
      <w:r>
        <w:rPr>
          <w:rFonts w:ascii="Consolas" w:hAnsi="Consolas" w:eastAsia="宋体"/>
          <w:b w:val="0"/>
          <w:sz w:val="15"/>
        </w:rPr>
        <w:t xml:space="preserve">    qa, qb = np.quantile(g.get_group(a)["学分加权平均分"], qs), np.quantile(g.get_group(b)["学分加权平均分"], qs)</w:t>
      </w:r>
    </w:p>
    <w:p>
      <w:pPr>
        <w:spacing w:after="0" w:line="240" w:lineRule="auto"/>
      </w:pPr>
      <w:r>
        <w:rPr>
          <w:rFonts w:ascii="Consolas" w:hAnsi="Consolas" w:eastAsia="宋体"/>
          <w:b w:val="0"/>
          <w:sz w:val="15"/>
        </w:rPr>
        <w:t xml:space="preserve">    lo, hi = 60, 93</w:t>
      </w:r>
    </w:p>
    <w:p>
      <w:pPr>
        <w:spacing w:after="0" w:line="240" w:lineRule="auto"/>
      </w:pPr>
      <w:r>
        <w:rPr>
          <w:rFonts w:ascii="Consolas" w:hAnsi="Consolas" w:eastAsia="宋体"/>
          <w:b w:val="0"/>
          <w:sz w:val="15"/>
        </w:rPr>
        <w:t xml:space="preserve">    ax.plot([lo, hi], [lo, hi], color=MUTED, ls="--", lw=1)</w:t>
      </w:r>
    </w:p>
    <w:p>
      <w:pPr>
        <w:spacing w:after="0" w:line="240" w:lineRule="auto"/>
      </w:pPr>
      <w:r>
        <w:rPr>
          <w:rFonts w:ascii="Consolas" w:hAnsi="Consolas" w:eastAsia="宋体"/>
          <w:b w:val="0"/>
          <w:sz w:val="15"/>
        </w:rPr>
        <w:t xml:space="preserve">    ax.scatter(qa, qb, s=26, color=CCOL[b], edgecolor="white", linewidth=.8, zorder=3)</w:t>
      </w:r>
    </w:p>
    <w:p>
      <w:pPr>
        <w:spacing w:after="0" w:line="240" w:lineRule="auto"/>
      </w:pPr>
      <w:r>
        <w:rPr>
          <w:rFonts w:ascii="Consolas" w:hAnsi="Consolas" w:eastAsia="宋体"/>
          <w:b w:val="0"/>
          <w:sz w:val="15"/>
        </w:rPr>
        <w:t xml:space="preserve">    mid = np.quantile(g.get_group(a)["学分加权平均分"], .5), np.quantile(g.get_group(b)["学分加权平均分"], .5)</w:t>
      </w:r>
    </w:p>
    <w:p>
      <w:pPr>
        <w:spacing w:after="0" w:line="240" w:lineRule="auto"/>
      </w:pPr>
      <w:r>
        <w:rPr>
          <w:rFonts w:ascii="Consolas" w:hAnsi="Consolas" w:eastAsia="宋体"/>
          <w:b w:val="0"/>
          <w:sz w:val="15"/>
        </w:rPr>
        <w:t xml:space="preserve">    ax.scatter(*mid, s=70, facecolor="none", edgecolor=INK, lw=1.4, zorder=4)</w:t>
      </w:r>
    </w:p>
    <w:p>
      <w:pPr>
        <w:spacing w:after="0" w:line="240" w:lineRule="auto"/>
      </w:pPr>
      <w:r>
        <w:rPr>
          <w:rFonts w:ascii="Consolas" w:hAnsi="Consolas" w:eastAsia="宋体"/>
          <w:b w:val="0"/>
          <w:sz w:val="15"/>
        </w:rPr>
        <w:t xml:space="preserve">    ax.annotate("中位数", mid, xytext=(8, -14), textcoords="offset points", fontsize=8.5, color=INK2)</w:t>
      </w:r>
    </w:p>
    <w:p>
      <w:pPr>
        <w:spacing w:after="0" w:line="240" w:lineRule="auto"/>
      </w:pPr>
      <w:r>
        <w:rPr>
          <w:rFonts w:ascii="Consolas" w:hAnsi="Consolas" w:eastAsia="宋体"/>
          <w:b w:val="0"/>
          <w:sz w:val="15"/>
        </w:rPr>
        <w:t xml:space="preserve">    ax.text(lo + 1, hi - 1.5, "y = x", color=MUTED, fontsize=8.5)</w:t>
      </w:r>
    </w:p>
    <w:p>
      <w:pPr>
        <w:spacing w:after="0" w:line="240" w:lineRule="auto"/>
      </w:pPr>
      <w:r>
        <w:rPr>
          <w:rFonts w:ascii="Consolas" w:hAnsi="Consolas" w:eastAsia="宋体"/>
          <w:b w:val="0"/>
          <w:sz w:val="15"/>
        </w:rPr>
        <w:t xml:space="preserve">    ax.set_xlim(lo, hi); ax.set_ylim(lo, hi); ax.set_aspect("equal")</w:t>
      </w:r>
    </w:p>
    <w:p>
      <w:pPr>
        <w:spacing w:after="0" w:line="240" w:lineRule="auto"/>
      </w:pPr>
      <w:r>
        <w:rPr>
          <w:rFonts w:ascii="Consolas" w:hAnsi="Consolas" w:eastAsia="宋体"/>
          <w:b w:val="0"/>
          <w:sz w:val="15"/>
        </w:rPr>
        <w:t xml:space="preserve">    ax.set_xlabel(f"{a} 班分位数"); ax.set_ylabel(f"{b} 班分位数")</w:t>
      </w:r>
    </w:p>
    <w:p>
      <w:pPr>
        <w:spacing w:after="0" w:line="240" w:lineRule="auto"/>
      </w:pPr>
      <w:r>
        <w:rPr>
          <w:rFonts w:ascii="Consolas" w:hAnsi="Consolas" w:eastAsia="宋体"/>
          <w:b w:val="0"/>
          <w:sz w:val="15"/>
        </w:rPr>
        <w:t>fig, axes = plt.subplots(1, 3, figsize=(12, 4.2))</w:t>
      </w:r>
    </w:p>
    <w:p>
      <w:pPr>
        <w:spacing w:after="0" w:line="240" w:lineRule="auto"/>
      </w:pPr>
      <w:r>
        <w:rPr>
          <w:rFonts w:ascii="Consolas" w:hAnsi="Consolas" w:eastAsia="宋体"/>
          <w:b w:val="0"/>
          <w:sz w:val="15"/>
        </w:rPr>
        <w:t>for ax, (a, b) in zip(axes, [("D1", "D2"), ("T1", "T2"), ("T1", "BD")]):</w:t>
      </w:r>
    </w:p>
    <w:p>
      <w:pPr>
        <w:spacing w:after="0" w:line="240" w:lineRule="auto"/>
      </w:pPr>
      <w:r>
        <w:rPr>
          <w:rFonts w:ascii="Consolas" w:hAnsi="Consolas" w:eastAsia="宋体"/>
          <w:b w:val="0"/>
          <w:sz w:val="15"/>
        </w:rPr>
        <w:t xml:space="preserve">    qq(ax, a, b, CCOL[a], CCOL[b]); ax.set_title(f"{a} vs {b}", fontsize=11)</w:t>
      </w:r>
    </w:p>
    <w:p>
      <w:pPr>
        <w:spacing w:after="0" w:line="240" w:lineRule="auto"/>
      </w:pPr>
      <w:r>
        <w:rPr>
          <w:rFonts w:ascii="Consolas" w:hAnsi="Consolas" w:eastAsia="宋体"/>
          <w:b w:val="0"/>
          <w:sz w:val="15"/>
        </w:rPr>
        <w:t>fig.tight_layout(); save(fig, "fig7_qq")</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平行坐标图：各班均值画像（Min-Max 归一化）</w:t>
      </w:r>
    </w:p>
    <w:p>
      <w:pPr>
        <w:spacing w:after="0" w:line="240" w:lineRule="auto"/>
      </w:pPr>
      <w:r>
        <w:rPr>
          <w:rFonts w:ascii="Consolas" w:hAnsi="Consolas" w:eastAsia="宋体"/>
          <w:b w:val="0"/>
          <w:sz w:val="15"/>
        </w:rPr>
        <w:t>pc_cols = ["学分加权平均分", "平均学分绩点", "课程平均分", "通过率", "不及格门次", "不及格学分"]</w:t>
      </w:r>
    </w:p>
    <w:p>
      <w:pPr>
        <w:spacing w:after="0" w:line="240" w:lineRule="auto"/>
      </w:pPr>
      <w:r>
        <w:rPr>
          <w:rFonts w:ascii="Consolas" w:hAnsi="Consolas" w:eastAsia="宋体"/>
          <w:b w:val="0"/>
          <w:sz w:val="15"/>
        </w:rPr>
        <w:t>pm = data.groupby("班级")[pc_cols].mean().loc[CLASSES]</w:t>
      </w:r>
    </w:p>
    <w:p>
      <w:pPr>
        <w:spacing w:after="0" w:line="240" w:lineRule="auto"/>
      </w:pPr>
      <w:r>
        <w:rPr>
          <w:rFonts w:ascii="Consolas" w:hAnsi="Consolas" w:eastAsia="宋体"/>
          <w:b w:val="0"/>
          <w:sz w:val="15"/>
        </w:rPr>
        <w:t>pmn = (pm - pm.min()) / (pm.max() - pm.min())</w:t>
      </w:r>
    </w:p>
    <w:p>
      <w:pPr>
        <w:spacing w:after="0" w:line="240" w:lineRule="auto"/>
      </w:pPr>
      <w:r>
        <w:rPr>
          <w:rFonts w:ascii="Consolas" w:hAnsi="Consolas" w:eastAsia="宋体"/>
          <w:b w:val="0"/>
          <w:sz w:val="15"/>
        </w:rPr>
        <w:t>fig, ax = plt.subplots(figsize=(9, 4.2))</w:t>
      </w:r>
    </w:p>
    <w:p>
      <w:pPr>
        <w:spacing w:after="0" w:line="240" w:lineRule="auto"/>
      </w:pPr>
      <w:r>
        <w:rPr>
          <w:rFonts w:ascii="Consolas" w:hAnsi="Consolas" w:eastAsia="宋体"/>
          <w:b w:val="0"/>
          <w:sz w:val="15"/>
        </w:rPr>
        <w:t>for c in CLASSES:</w:t>
      </w:r>
    </w:p>
    <w:p>
      <w:pPr>
        <w:spacing w:after="0" w:line="240" w:lineRule="auto"/>
      </w:pPr>
      <w:r>
        <w:rPr>
          <w:rFonts w:ascii="Consolas" w:hAnsi="Consolas" w:eastAsia="宋体"/>
          <w:b w:val="0"/>
          <w:sz w:val="15"/>
        </w:rPr>
        <w:t xml:space="preserve">    ax.plot(range(len(pc_cols)), pmn.loc[c], color=CCOL[c], lw=2, marker="o", ms=8, mec="white", mew=1.5)</w:t>
      </w:r>
    </w:p>
    <w:p>
      <w:pPr>
        <w:spacing w:after="0" w:line="240" w:lineRule="auto"/>
      </w:pPr>
      <w:r>
        <w:rPr>
          <w:rFonts w:ascii="Consolas" w:hAnsi="Consolas" w:eastAsia="宋体"/>
          <w:b w:val="0"/>
          <w:sz w:val="15"/>
        </w:rPr>
        <w:t xml:space="preserve">    ax.text(len(pc_cols) - 1 + .12, pmn.loc[c].iloc[-1], c, color=INK, va="center", fontsize=9.5, fontweight="bold")</w:t>
      </w:r>
    </w:p>
    <w:p>
      <w:pPr>
        <w:spacing w:after="0" w:line="240" w:lineRule="auto"/>
      </w:pPr>
      <w:r>
        <w:rPr>
          <w:rFonts w:ascii="Consolas" w:hAnsi="Consolas" w:eastAsia="宋体"/>
          <w:b w:val="0"/>
          <w:sz w:val="15"/>
        </w:rPr>
        <w:t># 末端标签避让</w:t>
      </w:r>
    </w:p>
    <w:p>
      <w:pPr>
        <w:spacing w:after="0" w:line="240" w:lineRule="auto"/>
      </w:pPr>
      <w:r>
        <w:rPr>
          <w:rFonts w:ascii="Consolas" w:hAnsi="Consolas" w:eastAsia="宋体"/>
          <w:b w:val="0"/>
          <w:sz w:val="15"/>
        </w:rPr>
        <w:t>ax.set_xticks(range(len(pc_cols)), pc_cols); ax.set_xlim(-.2, len(pc_cols) - .5)</w:t>
      </w:r>
    </w:p>
    <w:p>
      <w:pPr>
        <w:spacing w:after="0" w:line="240" w:lineRule="auto"/>
      </w:pPr>
      <w:r>
        <w:rPr>
          <w:rFonts w:ascii="Consolas" w:hAnsi="Consolas" w:eastAsia="宋体"/>
          <w:b w:val="0"/>
          <w:sz w:val="15"/>
        </w:rPr>
        <w:t>ax.set_ylabel("Min-Max 归一化值（0=五班最低，1=五班最高）"); ax.grid(axis="y", visible=False)</w:t>
      </w:r>
    </w:p>
    <w:p>
      <w:pPr>
        <w:spacing w:after="0" w:line="240" w:lineRule="auto"/>
      </w:pPr>
      <w:r>
        <w:rPr>
          <w:rFonts w:ascii="Consolas" w:hAnsi="Consolas" w:eastAsia="宋体"/>
          <w:b w:val="0"/>
          <w:sz w:val="15"/>
        </w:rPr>
        <w:t>for i in range(len(pc_cols)): ax.axvline(i, color="#d8d7d2", lw=1, zorder=0)</w:t>
      </w:r>
    </w:p>
    <w:p>
      <w:pPr>
        <w:spacing w:after="0" w:line="240" w:lineRule="auto"/>
      </w:pPr>
      <w:r>
        <w:rPr>
          <w:rFonts w:ascii="Consolas" w:hAnsi="Consolas" w:eastAsia="宋体"/>
          <w:b w:val="0"/>
          <w:sz w:val="15"/>
        </w:rPr>
        <w:t>ax.legend([plt.Line2D([], [], color=CCOL[c], lw=2, marker="o") for c in CLASSES], CLASSES, ncol=5, loc="lower center", bbox_to_anchor=(.5, 1.0))</w:t>
      </w:r>
    </w:p>
    <w:p>
      <w:pPr>
        <w:spacing w:after="0" w:line="240" w:lineRule="auto"/>
      </w:pPr>
      <w:r>
        <w:rPr>
          <w:rFonts w:ascii="Consolas" w:hAnsi="Consolas" w:eastAsia="宋体"/>
          <w:b w:val="0"/>
          <w:sz w:val="15"/>
        </w:rPr>
        <w:t>save(fig, "fig8_parallel")</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K 值选择</w:t>
      </w:r>
    </w:p>
    <w:p>
      <w:pPr>
        <w:spacing w:after="0" w:line="240" w:lineRule="auto"/>
      </w:pPr>
      <w:r>
        <w:rPr>
          <w:rFonts w:ascii="Consolas" w:hAnsi="Consolas" w:eastAsia="宋体"/>
          <w:b w:val="0"/>
          <w:sz w:val="15"/>
        </w:rPr>
        <w:t>fig, ax1 = plt.subplots(1, 2, figsize=(9, 3.2))</w:t>
      </w:r>
    </w:p>
    <w:p>
      <w:pPr>
        <w:spacing w:after="0" w:line="240" w:lineRule="auto"/>
      </w:pPr>
      <w:r>
        <w:rPr>
          <w:rFonts w:ascii="Consolas" w:hAnsi="Consolas" w:eastAsia="宋体"/>
          <w:b w:val="0"/>
          <w:sz w:val="15"/>
        </w:rPr>
        <w:t>ax1[0].plot(kscan.k, kscan.SSE, color=KCOL[0], lw=2, marker="o", ms=8, mec="white"); ax1[0].set_title("肘部法：簇内误差平方和 SSE", fontsize=10.5); ax1[0].set_xlabel("k")</w:t>
      </w:r>
    </w:p>
    <w:p>
      <w:pPr>
        <w:spacing w:after="0" w:line="240" w:lineRule="auto"/>
      </w:pPr>
      <w:r>
        <w:rPr>
          <w:rFonts w:ascii="Consolas" w:hAnsi="Consolas" w:eastAsia="宋体"/>
          <w:b w:val="0"/>
          <w:sz w:val="15"/>
        </w:rPr>
        <w:t>ax1[1].plot(kscan.k, kscan["轮廓系数"], color=KCOL[0], lw=2, marker="o", ms=8, mec="white"); ax1[1].set_title("轮廓系数（越大越好）", fontsize=10.5); ax1[1].set_xlabel("k")</w:t>
      </w:r>
    </w:p>
    <w:p>
      <w:pPr>
        <w:spacing w:after="0" w:line="240" w:lineRule="auto"/>
      </w:pPr>
      <w:r>
        <w:rPr>
          <w:rFonts w:ascii="Consolas" w:hAnsi="Consolas" w:eastAsia="宋体"/>
          <w:b w:val="0"/>
          <w:sz w:val="15"/>
        </w:rPr>
        <w:t>for a in ax1: a.axvline(K, color=MUTED, ls="--", lw=1); a.set_xticks(range(2, 7))</w:t>
      </w:r>
    </w:p>
    <w:p>
      <w:pPr>
        <w:spacing w:after="0" w:line="240" w:lineRule="auto"/>
      </w:pPr>
      <w:r>
        <w:rPr>
          <w:rFonts w:ascii="Consolas" w:hAnsi="Consolas" w:eastAsia="宋体"/>
          <w:b w:val="0"/>
          <w:sz w:val="15"/>
        </w:rPr>
        <w:t>fig.tight_layout(); save(fig, "fig9_kscan")</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PCA 二维聚类散点</w:t>
      </w:r>
    </w:p>
    <w:p>
      <w:pPr>
        <w:spacing w:after="0" w:line="240" w:lineRule="auto"/>
      </w:pPr>
      <w:r>
        <w:rPr>
          <w:rFonts w:ascii="Consolas" w:hAnsi="Consolas" w:eastAsia="宋体"/>
          <w:b w:val="0"/>
          <w:sz w:val="15"/>
        </w:rPr>
        <w:t>fig, ax = plt.subplots(figsize=(8, 4.8))</w:t>
      </w:r>
    </w:p>
    <w:p>
      <w:pPr>
        <w:spacing w:after="0" w:line="240" w:lineRule="auto"/>
      </w:pPr>
      <w:r>
        <w:rPr>
          <w:rFonts w:ascii="Consolas" w:hAnsi="Consolas" w:eastAsia="宋体"/>
          <w:b w:val="0"/>
          <w:sz w:val="15"/>
        </w:rPr>
        <w:t>for j, nm in enumerate(sorted(names.values())):</w:t>
      </w:r>
    </w:p>
    <w:p>
      <w:pPr>
        <w:spacing w:after="0" w:line="240" w:lineRule="auto"/>
      </w:pPr>
      <w:r>
        <w:rPr>
          <w:rFonts w:ascii="Consolas" w:hAnsi="Consolas" w:eastAsia="宋体"/>
          <w:b w:val="0"/>
          <w:sz w:val="15"/>
        </w:rPr>
        <w:t xml:space="preserve">    idx = (data["聚类"] == nm).values</w:t>
      </w:r>
    </w:p>
    <w:p>
      <w:pPr>
        <w:spacing w:after="0" w:line="240" w:lineRule="auto"/>
      </w:pPr>
      <w:r>
        <w:rPr>
          <w:rFonts w:ascii="Consolas" w:hAnsi="Consolas" w:eastAsia="宋体"/>
          <w:b w:val="0"/>
          <w:sz w:val="15"/>
        </w:rPr>
        <w:t xml:space="preserve">    ax.scatter(pcs[idx, 0], pcs[idx, 1], s=40, color=KCOL[j], edgecolor="white", linewidth=1, label=f"{nm}（{idx.sum()}人）", zorder=3)</w:t>
      </w:r>
    </w:p>
    <w:p>
      <w:pPr>
        <w:spacing w:after="0" w:line="240" w:lineRule="auto"/>
      </w:pPr>
      <w:r>
        <w:rPr>
          <w:rFonts w:ascii="Consolas" w:hAnsi="Consolas" w:eastAsia="宋体"/>
          <w:b w:val="0"/>
          <w:sz w:val="15"/>
        </w:rPr>
        <w:t>ax.legend(loc="lower left")</w:t>
      </w:r>
    </w:p>
    <w:p>
      <w:pPr>
        <w:spacing w:after="0" w:line="240" w:lineRule="auto"/>
      </w:pPr>
      <w:r>
        <w:rPr>
          <w:rFonts w:ascii="Consolas" w:hAnsi="Consolas" w:eastAsia="宋体"/>
          <w:b w:val="0"/>
          <w:sz w:val="15"/>
        </w:rPr>
        <w:t>ax.set_xlabel(f"PC1：综合学业水平（解释方差 {expl[0]:.1%}）"); ax.set_ylabel(f"PC2（解释方差 {expl[1]:.1%}）")</w:t>
      </w:r>
    </w:p>
    <w:p>
      <w:pPr>
        <w:spacing w:after="0" w:line="240" w:lineRule="auto"/>
      </w:pPr>
      <w:r>
        <w:rPr>
          <w:rFonts w:ascii="Consolas" w:hAnsi="Consolas" w:eastAsia="宋体"/>
          <w:b w:val="0"/>
          <w:sz w:val="15"/>
        </w:rPr>
        <w:t>save(fig, "fig10_cluster")</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聚类×班级构成</w:t>
      </w:r>
    </w:p>
    <w:p>
      <w:pPr>
        <w:spacing w:after="0" w:line="240" w:lineRule="auto"/>
      </w:pPr>
      <w:r>
        <w:rPr>
          <w:rFonts w:ascii="Consolas" w:hAnsi="Consolas" w:eastAsia="宋体"/>
          <w:b w:val="0"/>
          <w:sz w:val="15"/>
        </w:rPr>
        <w:t>fig, ax = plt.subplots(figsize=(8, 3.6))</w:t>
      </w:r>
    </w:p>
    <w:p>
      <w:pPr>
        <w:spacing w:after="0" w:line="240" w:lineRule="auto"/>
      </w:pPr>
      <w:r>
        <w:rPr>
          <w:rFonts w:ascii="Consolas" w:hAnsi="Consolas" w:eastAsia="宋体"/>
          <w:b w:val="0"/>
          <w:sz w:val="15"/>
        </w:rPr>
        <w:t>cp = cl_cross.div(cl_cross.sum(1), axis=0); left = np.zeros(5)</w:t>
      </w:r>
    </w:p>
    <w:p>
      <w:pPr>
        <w:spacing w:after="0" w:line="240" w:lineRule="auto"/>
      </w:pPr>
      <w:r>
        <w:rPr>
          <w:rFonts w:ascii="Consolas" w:hAnsi="Consolas" w:eastAsia="宋体"/>
          <w:b w:val="0"/>
          <w:sz w:val="15"/>
        </w:rPr>
        <w:t>for j, nm in enumerate(sorted(names.values())):</w:t>
      </w:r>
    </w:p>
    <w:p>
      <w:pPr>
        <w:spacing w:after="0" w:line="240" w:lineRule="auto"/>
      </w:pPr>
      <w:r>
        <w:rPr>
          <w:rFonts w:ascii="Consolas" w:hAnsi="Consolas" w:eastAsia="宋体"/>
          <w:b w:val="0"/>
          <w:sz w:val="15"/>
        </w:rPr>
        <w:t xml:space="preserve">    v = cp[nm].values</w:t>
      </w:r>
    </w:p>
    <w:p>
      <w:pPr>
        <w:spacing w:after="0" w:line="240" w:lineRule="auto"/>
      </w:pPr>
      <w:r>
        <w:rPr>
          <w:rFonts w:ascii="Consolas" w:hAnsi="Consolas" w:eastAsia="宋体"/>
          <w:b w:val="0"/>
          <w:sz w:val="15"/>
        </w:rPr>
        <w:t xml:space="preserve">    ax.barh(x, v, left=left, color=KCOL[j], edgecolor="white", linewidth=2, height=.62, label=nm)</w:t>
      </w:r>
    </w:p>
    <w:p>
      <w:pPr>
        <w:spacing w:after="0" w:line="240" w:lineRule="auto"/>
      </w:pPr>
      <w:r>
        <w:rPr>
          <w:rFonts w:ascii="Consolas" w:hAnsi="Consolas" w:eastAsia="宋体"/>
          <w:b w:val="0"/>
          <w:sz w:val="15"/>
        </w:rPr>
        <w:t xml:space="preserve">    for i, (l, w) in enumerate(zip(left, v)):</w:t>
      </w:r>
    </w:p>
    <w:p>
      <w:pPr>
        <w:spacing w:after="0" w:line="240" w:lineRule="auto"/>
      </w:pPr>
      <w:r>
        <w:rPr>
          <w:rFonts w:ascii="Consolas" w:hAnsi="Consolas" w:eastAsia="宋体"/>
          <w:b w:val="0"/>
          <w:sz w:val="15"/>
        </w:rPr>
        <w:t xml:space="preserve">        if w &gt;= .06: ax.text(l + w / 2, i, f"{int(cl_cross.loc[CLASSES[i], nm])}人", ha="center", va="center", fontsize=9, color="white" if j != 2 else INK)</w:t>
      </w:r>
    </w:p>
    <w:p>
      <w:pPr>
        <w:spacing w:after="0" w:line="240" w:lineRule="auto"/>
      </w:pPr>
      <w:r>
        <w:rPr>
          <w:rFonts w:ascii="Consolas" w:hAnsi="Consolas" w:eastAsia="宋体"/>
          <w:b w:val="0"/>
          <w:sz w:val="15"/>
        </w:rPr>
        <w:t xml:space="preserve">    left += v</w:t>
      </w:r>
    </w:p>
    <w:p>
      <w:pPr>
        <w:spacing w:after="0" w:line="240" w:lineRule="auto"/>
      </w:pPr>
      <w:r>
        <w:rPr>
          <w:rFonts w:ascii="Consolas" w:hAnsi="Consolas" w:eastAsia="宋体"/>
          <w:b w:val="0"/>
          <w:sz w:val="15"/>
        </w:rPr>
        <w:t>ax.set_yticks(x, CLASSES); ax.invert_yaxis(); ax.set_xlim(0, 1)</w:t>
      </w:r>
    </w:p>
    <w:p>
      <w:pPr>
        <w:spacing w:after="0" w:line="240" w:lineRule="auto"/>
      </w:pPr>
      <w:r>
        <w:rPr>
          <w:rFonts w:ascii="Consolas" w:hAnsi="Consolas" w:eastAsia="宋体"/>
          <w:b w:val="0"/>
          <w:sz w:val="15"/>
        </w:rPr>
        <w:t>ax.xaxis.set_major_formatter(matplotlib.ticker.PercentFormatter(1.0)); ax.grid(axis="y", visible=False)</w:t>
      </w:r>
    </w:p>
    <w:p>
      <w:pPr>
        <w:spacing w:after="0" w:line="240" w:lineRule="auto"/>
      </w:pPr>
      <w:r>
        <w:rPr>
          <w:rFonts w:ascii="Consolas" w:hAnsi="Consolas" w:eastAsia="宋体"/>
          <w:b w:val="0"/>
          <w:sz w:val="15"/>
        </w:rPr>
        <w:t>ax.legend(ncol=3, loc="lower center", bbox_to_anchor=(.5, 1.0), fontsize=9)</w:t>
      </w:r>
    </w:p>
    <w:p>
      <w:pPr>
        <w:spacing w:after="0" w:line="240" w:lineRule="auto"/>
      </w:pPr>
      <w:r>
        <w:rPr>
          <w:rFonts w:ascii="Consolas" w:hAnsi="Consolas" w:eastAsia="宋体"/>
          <w:b w:val="0"/>
          <w:sz w:val="15"/>
        </w:rPr>
        <w:t>save(fig, "fig11_cluster_by_class")</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不及格门次 vs 加权平均分（按聚类着色）</w:t>
      </w:r>
    </w:p>
    <w:p>
      <w:pPr>
        <w:spacing w:after="0" w:line="240" w:lineRule="auto"/>
      </w:pPr>
      <w:r>
        <w:rPr>
          <w:rFonts w:ascii="Consolas" w:hAnsi="Consolas" w:eastAsia="宋体"/>
          <w:b w:val="0"/>
          <w:sz w:val="15"/>
        </w:rPr>
        <w:t>fig, ax = plt.subplots(figsize=(7.5, 4.2))</w:t>
      </w:r>
    </w:p>
    <w:p>
      <w:pPr>
        <w:spacing w:after="0" w:line="240" w:lineRule="auto"/>
      </w:pPr>
      <w:r>
        <w:rPr>
          <w:rFonts w:ascii="Consolas" w:hAnsi="Consolas" w:eastAsia="宋体"/>
          <w:b w:val="0"/>
          <w:sz w:val="15"/>
        </w:rPr>
        <w:t>jit = rng.uniform(-.12, .12, len(data))</w:t>
      </w:r>
    </w:p>
    <w:p>
      <w:pPr>
        <w:spacing w:after="0" w:line="240" w:lineRule="auto"/>
      </w:pPr>
      <w:r>
        <w:rPr>
          <w:rFonts w:ascii="Consolas" w:hAnsi="Consolas" w:eastAsia="宋体"/>
          <w:b w:val="0"/>
          <w:sz w:val="15"/>
        </w:rPr>
        <w:t>for j, nm in enumerate(sorted(names.values())):</w:t>
      </w:r>
    </w:p>
    <w:p>
      <w:pPr>
        <w:spacing w:after="0" w:line="240" w:lineRule="auto"/>
      </w:pPr>
      <w:r>
        <w:rPr>
          <w:rFonts w:ascii="Consolas" w:hAnsi="Consolas" w:eastAsia="宋体"/>
          <w:b w:val="0"/>
          <w:sz w:val="15"/>
        </w:rPr>
        <w:t xml:space="preserve">    idx = (data["聚类"] == nm).values</w:t>
      </w:r>
    </w:p>
    <w:p>
      <w:pPr>
        <w:spacing w:after="0" w:line="240" w:lineRule="auto"/>
      </w:pPr>
      <w:r>
        <w:rPr>
          <w:rFonts w:ascii="Consolas" w:hAnsi="Consolas" w:eastAsia="宋体"/>
          <w:b w:val="0"/>
          <w:sz w:val="15"/>
        </w:rPr>
        <w:t xml:space="preserve">    ax.scatter(data["不及格门次"][idx] + jit[idx], data["学分加权平均分"][idx], s=36, color=KCOL[j], edgecolor="white", linewidth=1, label=nm, zorder=3)</w:t>
      </w:r>
    </w:p>
    <w:p>
      <w:pPr>
        <w:spacing w:after="0" w:line="240" w:lineRule="auto"/>
      </w:pPr>
      <w:r>
        <w:rPr>
          <w:rFonts w:ascii="Consolas" w:hAnsi="Consolas" w:eastAsia="宋体"/>
          <w:b w:val="0"/>
          <w:sz w:val="15"/>
        </w:rPr>
        <w:t>r = data["不及格门次"].corr(data["学分加权平均分"])</w:t>
      </w:r>
    </w:p>
    <w:p>
      <w:pPr>
        <w:spacing w:after="0" w:line="240" w:lineRule="auto"/>
      </w:pPr>
      <w:r>
        <w:rPr>
          <w:rFonts w:ascii="Consolas" w:hAnsi="Consolas" w:eastAsia="宋体"/>
          <w:b w:val="0"/>
          <w:sz w:val="15"/>
        </w:rPr>
        <w:t>ax.set_xticks(range(5)); ax.set_xlabel("不及格门次"); ax.set_ylabel("学分加权平均分"); ax.legend(loc="upper right")</w:t>
      </w:r>
    </w:p>
    <w:p>
      <w:pPr>
        <w:spacing w:after="0" w:line="240" w:lineRule="auto"/>
      </w:pPr>
      <w:r>
        <w:rPr>
          <w:rFonts w:ascii="Consolas" w:hAnsi="Consolas" w:eastAsia="宋体"/>
          <w:b w:val="0"/>
          <w:sz w:val="15"/>
        </w:rPr>
        <w:t>save(fig, "fig12_scatter")</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 =================== 导出 ===================</w:t>
      </w:r>
    </w:p>
    <w:p>
      <w:pPr>
        <w:spacing w:after="0" w:line="240" w:lineRule="auto"/>
      </w:pPr>
      <w:r>
        <w:rPr>
          <w:rFonts w:ascii="Consolas" w:hAnsi="Consolas" w:eastAsia="宋体"/>
          <w:b w:val="0"/>
          <w:sz w:val="15"/>
        </w:rPr>
        <w:t>with pd.ExcelWriter(f"{OUT}/成绩数据_清洗后及分析结果.xlsx") as w:</w:t>
      </w:r>
    </w:p>
    <w:p>
      <w:pPr>
        <w:spacing w:after="0" w:line="240" w:lineRule="auto"/>
      </w:pPr>
      <w:r>
        <w:rPr>
          <w:rFonts w:ascii="Consolas" w:hAnsi="Consolas" w:eastAsia="宋体"/>
          <w:b w:val="0"/>
          <w:sz w:val="15"/>
        </w:rPr>
        <w:t xml:space="preserve">    data.to_excel(w, sheet_name="清洗集成后数据", index=False)</w:t>
      </w:r>
    </w:p>
    <w:p>
      <w:pPr>
        <w:spacing w:after="0" w:line="240" w:lineRule="auto"/>
      </w:pPr>
      <w:r>
        <w:rPr>
          <w:rFonts w:ascii="Consolas" w:hAnsi="Consolas" w:eastAsia="宋体"/>
          <w:b w:val="0"/>
          <w:sz w:val="15"/>
        </w:rPr>
        <w:t xml:space="preserve">    audit.to_excel(w, sheet_name="数据质量审查", index=False)</w:t>
      </w:r>
    </w:p>
    <w:p>
      <w:pPr>
        <w:spacing w:after="0" w:line="240" w:lineRule="auto"/>
      </w:pPr>
      <w:r>
        <w:rPr>
          <w:rFonts w:ascii="Consolas" w:hAnsi="Consolas" w:eastAsia="宋体"/>
          <w:b w:val="0"/>
          <w:sz w:val="15"/>
        </w:rPr>
        <w:t xml:space="preserve">    desc.to_excel(w, sheet_name="描述统计_加权平均分")</w:t>
      </w:r>
    </w:p>
    <w:p>
      <w:pPr>
        <w:spacing w:after="0" w:line="240" w:lineRule="auto"/>
      </w:pPr>
      <w:r>
        <w:rPr>
          <w:rFonts w:ascii="Consolas" w:hAnsi="Consolas" w:eastAsia="宋体"/>
          <w:b w:val="0"/>
          <w:sz w:val="15"/>
        </w:rPr>
        <w:t xml:space="preserve">    other.to_excel(w, sheet_name="其他指标")</w:t>
      </w:r>
    </w:p>
    <w:p>
      <w:pPr>
        <w:spacing w:after="0" w:line="240" w:lineRule="auto"/>
      </w:pPr>
      <w:r>
        <w:rPr>
          <w:rFonts w:ascii="Consolas" w:hAnsi="Consolas" w:eastAsia="宋体"/>
          <w:b w:val="0"/>
          <w:sz w:val="15"/>
        </w:rPr>
        <w:t xml:space="preserve">    level_ct.to_excel(w, sheet_name="成绩等级人数")</w:t>
      </w:r>
    </w:p>
    <w:p>
      <w:pPr>
        <w:spacing w:after="0" w:line="240" w:lineRule="auto"/>
      </w:pPr>
      <w:r>
        <w:rPr>
          <w:rFonts w:ascii="Consolas" w:hAnsi="Consolas" w:eastAsia="宋体"/>
          <w:b w:val="0"/>
          <w:sz w:val="15"/>
        </w:rPr>
        <w:t xml:space="preserve">    pairs.to_excel(w, sheet_name="两两比较", index=False)</w:t>
      </w:r>
    </w:p>
    <w:p>
      <w:pPr>
        <w:spacing w:after="0" w:line="240" w:lineRule="auto"/>
      </w:pPr>
      <w:r>
        <w:rPr>
          <w:rFonts w:ascii="Consolas" w:hAnsi="Consolas" w:eastAsia="宋体"/>
          <w:b w:val="0"/>
          <w:sz w:val="15"/>
        </w:rPr>
        <w:t xml:space="preserve">    outliers.to_excel(w, sheet_name="异常点", index=False)</w:t>
      </w:r>
    </w:p>
    <w:p>
      <w:pPr>
        <w:spacing w:after="0" w:line="240" w:lineRule="auto"/>
      </w:pPr>
      <w:r>
        <w:rPr>
          <w:rFonts w:ascii="Consolas" w:hAnsi="Consolas" w:eastAsia="宋体"/>
          <w:b w:val="0"/>
          <w:sz w:val="15"/>
        </w:rPr>
        <w:t xml:space="preserve">    corr.to_excel(w, sheet_name="相关系数")</w:t>
      </w:r>
    </w:p>
    <w:p>
      <w:pPr>
        <w:spacing w:after="0" w:line="240" w:lineRule="auto"/>
      </w:pPr>
      <w:r>
        <w:rPr>
          <w:rFonts w:ascii="Consolas" w:hAnsi="Consolas" w:eastAsia="宋体"/>
          <w:b w:val="0"/>
          <w:sz w:val="15"/>
        </w:rPr>
        <w:t xml:space="preserve">    cl_profile.to_excel(w, sheet_name="聚类画像")</w:t>
      </w:r>
    </w:p>
    <w:p>
      <w:pPr>
        <w:spacing w:after="0" w:line="240" w:lineRule="auto"/>
      </w:pPr>
      <w:r>
        <w:rPr>
          <w:rFonts w:ascii="Consolas" w:hAnsi="Consolas" w:eastAsia="宋体"/>
          <w:b w:val="0"/>
          <w:sz w:val="15"/>
        </w:rPr>
        <w:t xml:space="preserve">    cl_cross.to_excel(w, sheet_name="聚类×班级")</w:t>
      </w:r>
    </w:p>
    <w:p>
      <w:pPr>
        <w:spacing w:after="0" w:line="240" w:lineRule="auto"/>
      </w:pPr>
      <w:r>
        <w:rPr>
          <w:rFonts w:ascii="Consolas" w:hAnsi="Consolas" w:eastAsia="宋体"/>
          <w:b w:val="0"/>
          <w:sz w:val="15"/>
        </w:rPr>
        <w:t xml:space="preserve">    warn_list.to_excel(w, sheet_name="学业预警名单", index=False)</w:t>
      </w:r>
    </w:p>
    <w:p>
      <w:pPr>
        <w:spacing w:after="0" w:line="240" w:lineRule="auto"/>
      </w:pPr>
      <w:r>
        <w:rPr>
          <w:rFonts w:ascii="Consolas" w:hAnsi="Consolas" w:eastAsia="宋体"/>
          <w:b w:val="0"/>
          <w:sz w:val="15"/>
        </w:rPr>
        <w:t xml:space="preserve"> </w:t>
      </w:r>
    </w:p>
    <w:p>
      <w:pPr>
        <w:spacing w:after="0" w:line="240" w:lineRule="auto"/>
      </w:pPr>
      <w:r>
        <w:rPr>
          <w:rFonts w:ascii="Consolas" w:hAnsi="Consolas" w:eastAsia="宋体"/>
          <w:b w:val="0"/>
          <w:sz w:val="15"/>
        </w:rPr>
        <w:t>res = dict(</w:t>
      </w:r>
    </w:p>
    <w:p>
      <w:pPr>
        <w:spacing w:after="0" w:line="240" w:lineRule="auto"/>
      </w:pPr>
      <w:r>
        <w:rPr>
          <w:rFonts w:ascii="Consolas" w:hAnsi="Consolas" w:eastAsia="宋体"/>
          <w:b w:val="0"/>
          <w:sz w:val="15"/>
        </w:rPr>
        <w:t xml:space="preserve">    audit=audit.to_dict("records"), desc=desc.astype(object).to_dict("index"), desc_all=desc_all,</w:t>
      </w:r>
    </w:p>
    <w:p>
      <w:pPr>
        <w:spacing w:after="0" w:line="240" w:lineRule="auto"/>
      </w:pPr>
      <w:r>
        <w:rPr>
          <w:rFonts w:ascii="Consolas" w:hAnsi="Consolas" w:eastAsia="宋体"/>
          <w:b w:val="0"/>
          <w:sz w:val="15"/>
        </w:rPr>
        <w:t xml:space="preserve">    other=other.to_dict("index"), level_ct=level_ct.to_dict("index"), level_pct=level_pct.to_dict("index"),</w:t>
      </w:r>
    </w:p>
    <w:p>
      <w:pPr>
        <w:spacing w:after="0" w:line="240" w:lineRule="auto"/>
      </w:pPr>
      <w:r>
        <w:rPr>
          <w:rFonts w:ascii="Consolas" w:hAnsi="Consolas" w:eastAsia="宋体"/>
          <w:b w:val="0"/>
          <w:sz w:val="15"/>
        </w:rPr>
        <w:t xml:space="preserve">    shapiro=shapiro, levene=levene, anova=[anova.statistic, anova.pvalue], kw=[kw.statistic, kw.pvalue], eps2=eps2,</w:t>
      </w:r>
    </w:p>
    <w:p>
      <w:pPr>
        <w:spacing w:after="0" w:line="240" w:lineRule="auto"/>
      </w:pPr>
      <w:r>
        <w:rPr>
          <w:rFonts w:ascii="Consolas" w:hAnsi="Consolas" w:eastAsia="宋体"/>
          <w:b w:val="0"/>
          <w:sz w:val="15"/>
        </w:rPr>
        <w:t xml:space="preserve">    pairs=pairs.to_dict("records"), outliers=outliers.to_dict("records"), fences=fences,</w:t>
      </w:r>
    </w:p>
    <w:p>
      <w:pPr>
        <w:spacing w:after="0" w:line="240" w:lineRule="auto"/>
      </w:pPr>
      <w:r>
        <w:rPr>
          <w:rFonts w:ascii="Consolas" w:hAnsi="Consolas" w:eastAsia="宋体"/>
          <w:b w:val="0"/>
          <w:sz w:val="15"/>
        </w:rPr>
        <w:t xml:space="preserve">    corr=corr.round(3).to_dict(), expl=expl.tolist(), loadings=loadings.to_dict("index"),</w:t>
      </w:r>
    </w:p>
    <w:p>
      <w:pPr>
        <w:spacing w:after="0" w:line="240" w:lineRule="auto"/>
      </w:pPr>
      <w:r>
        <w:rPr>
          <w:rFonts w:ascii="Consolas" w:hAnsi="Consolas" w:eastAsia="宋体"/>
          <w:b w:val="0"/>
          <w:sz w:val="15"/>
        </w:rPr>
        <w:t xml:space="preserve">    kscan=kscan.to_dict("records"), cl_profile=cl_profile.to_dict("index"), cl_cross=cl_cross.to_dict("index"),</w:t>
      </w:r>
    </w:p>
    <w:p>
      <w:pPr>
        <w:spacing w:after="0" w:line="240" w:lineRule="auto"/>
      </w:pPr>
      <w:r>
        <w:rPr>
          <w:rFonts w:ascii="Consolas" w:hAnsi="Consolas" w:eastAsia="宋体"/>
          <w:b w:val="0"/>
          <w:sz w:val="15"/>
        </w:rPr>
        <w:t xml:space="preserve">    warn_list=warn_list.to_dict("records"), N=len(data),</w:t>
      </w:r>
    </w:p>
    <w:p>
      <w:pPr>
        <w:spacing w:after="0" w:line="240" w:lineRule="auto"/>
      </w:pPr>
      <w:r>
        <w:rPr>
          <w:rFonts w:ascii="Consolas" w:hAnsi="Consolas" w:eastAsia="宋体"/>
          <w:b w:val="0"/>
          <w:sz w:val="15"/>
        </w:rPr>
        <w:t xml:space="preserve">    nonstd=data[(data["门数"] != data.groupby("班级")["门数"].transform(lambda s: s.mode()[0]))][["班级", "ID", "总学分", "门数", "总分", "课程平均分"]].to_dict("records"),</w:t>
      </w:r>
    </w:p>
    <w:p>
      <w:pPr>
        <w:spacing w:after="0" w:line="240" w:lineRule="auto"/>
      </w:pPr>
      <w:r>
        <w:rPr>
          <w:rFonts w:ascii="Consolas" w:hAnsi="Consolas" w:eastAsia="宋体"/>
          <w:b w:val="0"/>
          <w:sz w:val="15"/>
        </w:rPr>
        <w:t xml:space="preserve">    rank_total_vs_wavg=dict(spearman=data["总分"].corr(data["学分加权平均分"], method="spearman"),</w:t>
      </w:r>
    </w:p>
    <w:p>
      <w:pPr>
        <w:spacing w:after="0" w:line="240" w:lineRule="auto"/>
      </w:pPr>
      <w:r>
        <w:rPr>
          <w:rFonts w:ascii="Consolas" w:hAnsi="Consolas" w:eastAsia="宋体"/>
          <w:b w:val="0"/>
          <w:sz w:val="15"/>
        </w:rPr>
        <w:t xml:space="preserve">                            avg=data["课程平均分"].corr(data["学分加权平均分"])),</w:t>
      </w:r>
    </w:p>
    <w:p>
      <w:pPr>
        <w:spacing w:after="0" w:line="240" w:lineRule="auto"/>
      </w:pPr>
      <w:r>
        <w:rPr>
          <w:rFonts w:ascii="Consolas" w:hAnsi="Consolas" w:eastAsia="宋体"/>
          <w:b w:val="0"/>
          <w:sz w:val="15"/>
        </w:rPr>
        <w:t>)</w:t>
      </w:r>
    </w:p>
    <w:p>
      <w:pPr>
        <w:spacing w:after="0" w:line="240" w:lineRule="auto"/>
      </w:pPr>
      <w:r>
        <w:rPr>
          <w:rFonts w:ascii="Consolas" w:hAnsi="Consolas" w:eastAsia="宋体"/>
          <w:b w:val="0"/>
          <w:sz w:val="15"/>
        </w:rPr>
        <w:t>json.dump(res, open(f"{OUT}/results.json", "w"), ensure_ascii=False, indent=1, default=float)</w:t>
      </w:r>
    </w:p>
    <w:p>
      <w:pPr>
        <w:spacing w:after="0" w:line="240" w:lineRule="auto"/>
      </w:pPr>
      <w:r>
        <w:rPr>
          <w:rFonts w:ascii="Consolas" w:hAnsi="Consolas" w:eastAsia="宋体"/>
          <w:b w:val="0"/>
          <w:sz w:val="15"/>
        </w:rPr>
        <w:t>print("done")</w:t>
      </w:r>
    </w:p>
    <w:sectPr w:rsidR="00FC693F" w:rsidRPr="0006063C" w:rsidSect="00034616">
      <w:footerReference w:type="default" r:id="rId9"/>
      <w:pgSz w:w="11906" w:h="16838"/>
      <w:pgMar w:top="1417"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