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keepNext/>
        <w:spacing w:before="0" w:after="120"/>
        <w:jc w:val="center"/>
      </w:pPr>
      <w:r>
        <w:rPr>
          <w:rFonts w:ascii="Arial" w:hAnsi="Arial" w:eastAsia="黑体"/>
          <w:b/>
          <w:color w:val="1F2A44"/>
          <w:sz w:val="40"/>
        </w:rPr>
        <w:t>五个班级学业成绩数据挖掘与分析报告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sz w:val="24"/>
        </w:rPr>
        <w:t>——基于 KDD 流程的数据预处理、描述性统计、可视化与聚类分析</w:t>
      </w:r>
    </w:p>
    <w:p/>
    <w:p/>
    <w:p/>
    <w:p/>
    <w:p/>
    <w:p/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课    程：</w:t>
      </w:r>
      <w:r>
        <w:rPr>
          <w:rFonts w:ascii="Times New Roman" w:hAnsi="Times New Roman" w:eastAsia="宋体"/>
          <w:sz w:val="24"/>
        </w:rPr>
        <w:t>人工智能（第二章 数据挖掘）</w:t>
      </w:r>
    </w:p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作    业：</w:t>
      </w:r>
      <w:r>
        <w:rPr>
          <w:rFonts w:ascii="Times New Roman" w:hAnsi="Times New Roman" w:eastAsia="宋体"/>
          <w:sz w:val="24"/>
        </w:rPr>
        <w:t>作业一：五个班级成绩数据挖掘与分析</w:t>
      </w:r>
    </w:p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姓    名：</w:t>
      </w:r>
      <w:r>
        <w:rPr>
          <w:rFonts w:ascii="Times New Roman" w:hAnsi="Times New Roman" w:eastAsia="宋体"/>
          <w:sz w:val="24"/>
        </w:rPr>
        <w:t>____________________</w:t>
      </w:r>
    </w:p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学    号：</w:t>
      </w:r>
      <w:r>
        <w:rPr>
          <w:rFonts w:ascii="Times New Roman" w:hAnsi="Times New Roman" w:eastAsia="宋体"/>
          <w:sz w:val="24"/>
        </w:rPr>
        <w:t>____________________</w:t>
      </w:r>
    </w:p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学    院：</w:t>
      </w:r>
      <w:r>
        <w:rPr>
          <w:rFonts w:ascii="Times New Roman" w:hAnsi="Times New Roman" w:eastAsia="宋体"/>
          <w:sz w:val="24"/>
        </w:rPr>
        <w:t>____________________</w:t>
      </w:r>
    </w:p>
    <w:p>
      <w:pPr>
        <w:spacing w:after="120"/>
        <w:jc w:val="center"/>
      </w:pPr>
      <w:r>
        <w:rPr>
          <w:rFonts w:ascii="Times New Roman" w:hAnsi="Times New Roman" w:eastAsia="黑体"/>
          <w:sz w:val="24"/>
        </w:rPr>
        <w:t>日    期：</w:t>
      </w:r>
      <w:r>
        <w:rPr>
          <w:rFonts w:ascii="Times New Roman" w:hAnsi="Times New Roman" w:eastAsia="宋体"/>
          <w:sz w:val="24"/>
        </w:rPr>
        <w:t>2026 年 10 月</w:t>
      </w:r>
    </w:p>
    <w:p>
      <w:r>
        <w:br w:type="page"/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摘  要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本报告以课堂提供的 D1、D2、BD、T1、T2 五个班级共 178 名学生的成绩数据为对象，按照数据挖掘的 KDD 流程（领域理解 → 数据采集 → 数据预处理 → 数据挖掘 → 评估 → 知识表示）开展分析。在预处理阶段完成了文本型数值转换、通过率格式统一、列名统一、缺失/重复/越界/逻辑一致性检查、五表集成，以及“课程平均分”构造、Min-Max 与 Z-score 标准化等数据变换；在分析阶段从集中趋势与离散趋势两方面进行描述性统计，绘制直方图、箱线图、Q-Q 图、平行坐标图等，并进一步使用显著性检验、相关分析、主成分分析（PCA）与 K-means 聚类挖掘学生群体结构。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主要发现：① 五个班成绩差异显著（Kruskal-Wallis H = 63.28，p &lt; 0.001，效应量 ε² = 0.34），由高到低依次为 BD（87.67）&gt; T1（81.95）&gt; T2（81.16）&gt; D2（78.90）&gt; D1（77.15）；② BD 班均值最高且离散程度最小（变异系数 3.6%），87% 学生达到优秀，无人挂科；③ D1 班挂科问题最突出，挂科率 40.0%，不及格门次占五个班总数的 55%；④ 同一培养方案下的平行班（D1 与 D2、T1 与 T2）之间差异不显著；⑤ 聚类将学生分为“学业优良”“稳定中等”“学业预警”三类，识别出 22 名学业预警学生，其中 12 人来自 D1 班。</w:t>
      </w:r>
    </w:p>
    <w:p>
      <w:pPr>
        <w:spacing w:after="80"/>
      </w:pPr>
      <w:r>
        <w:rPr>
          <w:rFonts w:ascii="Times New Roman" w:hAnsi="Times New Roman" w:eastAsia="黑体"/>
          <w:b w:val="0"/>
          <w:sz w:val="22"/>
        </w:rPr>
        <w:t>关键词：</w:t>
      </w:r>
      <w:r>
        <w:rPr>
          <w:rFonts w:ascii="Times New Roman" w:hAnsi="Times New Roman" w:eastAsia="宋体"/>
          <w:b w:val="0"/>
          <w:sz w:val="22"/>
        </w:rPr>
        <w:t>数据挖掘；数据预处理；描述性统计；箱线图；K-means 聚类；学业预警</w:t>
      </w:r>
    </w:p>
    <w:p>
      <w:r>
        <w:br w:type="page"/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一、问题背景与分析目标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在教育管理中，教务部门每学期都会产生大量成绩数据，但原始成绩表往往只是“一行一个学生”的数字罗列，难以直接看出班级之间的差距、成绩分布形态以及需要重点关注的学生。数据挖掘的任务正是从这些数据中提炼出隐含的、有用的知识（Data → Information → Knowledge → Wisdom）。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本次分析的数据为五个班级同一学期的成绩汇总表。分析目标如下：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目标1 数据质量</w:t>
      </w:r>
      <w:r>
        <w:rPr>
          <w:rFonts w:ascii="Times New Roman" w:hAnsi="Times New Roman" w:eastAsia="宋体"/>
          <w:sz w:val="22"/>
        </w:rPr>
        <w:t>：检查数据是否存在缺失值、重复值、异常值、格式不一致等问题，并完成清洗、集成与变换，得到可直接建模的高质量数据；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目标2 整体比较</w:t>
      </w:r>
      <w:r>
        <w:rPr>
          <w:rFonts w:ascii="Times New Roman" w:hAnsi="Times New Roman" w:eastAsia="宋体"/>
          <w:sz w:val="22"/>
        </w:rPr>
        <w:t>：从集中趋势和离散趋势两个角度描述并比较五个班的成绩概况，判断差异是否具有统计显著性；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目标3 结构挖掘</w:t>
      </w:r>
      <w:r>
        <w:rPr>
          <w:rFonts w:ascii="Times New Roman" w:hAnsi="Times New Roman" w:eastAsia="宋体"/>
          <w:sz w:val="22"/>
        </w:rPr>
        <w:t>：识别成绩异常的个体，发现学生群体的内在分类结构，为学业预警和教学改进提供依据。</w:t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二、数据说明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数据来源为课堂发放的 Excel 文件，含 5 个工作表，每个工作表对应一个班级，共 178 条学生记录、10 个字段。按照数据对象与属性的概念：每一行是一个数据对象（学生），每一列是一个属性（又称维度、特征、变量）。字段说明及属性类型见表1。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表1  字段说明与属性类型</w:t>
      </w:r>
    </w:p>
    <w:tbl>
      <w:tblPr>
        <w:jc w:val="center"/>
        <w:tblLayout w:type="fixed"/>
        <w:tblLook w:firstColumn="1" w:firstRow="1" w:lastColumn="0" w:lastRow="0" w:noHBand="0" w:noVBand="1" w:val="04A0"/>
        <w:tblW w:w="8788" w:type="dxa"/>
      </w:tblPr>
      <w:tblGrid>
        <w:gridCol w:w="2551"/>
        <w:gridCol w:w="3685"/>
        <w:gridCol w:w="2551"/>
      </w:tblGrid>
      <w:tr>
        <w:trPr>
          <w:cantSplit/>
        </w:trPr>
        <w:tc>
          <w:tcPr>
            <w:tcW w:type="dxa" w:w="255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9"/>
              </w:rPr>
              <w:t>字段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含义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属性类型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ID（BD 表为“姓名”）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学生编号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标称属性（唯一标识）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学分加权平均分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Σ(课程成绩×学分)/Σ学分，百分制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数值属性（比率标度）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获得学分 / 不及格学分 / 总学分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已获得、未获得及应修学分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不及格门次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不及格课程门数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平均学分绩点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GPA，0–5 分制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通过率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获得学分 / 总学分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数值属性（比率）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门数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本学期修读课程门数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数值属性（离散）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总分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各门课成绩之和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数值属性（连续）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成绩等级（衍生）</w:t>
            </w:r>
          </w:p>
        </w:tc>
        <w:tc>
          <w:tcPr>
            <w:tcW w:type="dxa" w:w="3685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由加权平均分离散化得到</w:t>
            </w:r>
          </w:p>
        </w:tc>
        <w:tc>
          <w:tcPr>
            <w:tcW w:type="dxa" w:w="255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序数属性（有序）</w:t>
            </w:r>
          </w:p>
        </w:tc>
      </w:tr>
      <w:tr>
        <w:trPr>
          <w:cantSplit/>
        </w:trPr>
        <w:tc>
          <w:tcPr>
            <w:tcW w:type="dxa" w:w="2551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班级（衍生）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数据来源工作表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标称属性</w:t>
            </w:r>
          </w:p>
        </w:tc>
      </w:tr>
    </w:tbl>
    <w:p>
      <w:pPr>
        <w:spacing w:after="40"/>
      </w:pP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三、数据预处理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“垃圾进，垃圾出（Garbage in, garbage out）”。在建模之前，本文按照数据清洗、数据集成、数据变换、数据规约四个任务对原始数据进行预处理。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3.1 数据质量审查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首先对五个工作表逐一进行数据质量审查，审查内容涵盖准确性、完整性、一致性三个维度，结果见表2。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表2  五个工作表的数据质量审查结果</w:t>
      </w:r>
    </w:p>
    <w:tbl>
      <w:tblPr>
        <w:jc w:val="center"/>
        <w:tblLayout w:type="fixed"/>
        <w:tblLook w:firstColumn="1" w:firstRow="1" w:lastColumn="0" w:lastRow="0" w:noHBand="0" w:noVBand="1" w:val="04A0"/>
        <w:tblW w:w="8901" w:type="dxa"/>
      </w:tblPr>
      <w:tblGrid>
        <w:gridCol w:w="3515"/>
        <w:gridCol w:w="1077"/>
        <w:gridCol w:w="1077"/>
        <w:gridCol w:w="1077"/>
        <w:gridCol w:w="1077"/>
        <w:gridCol w:w="1077"/>
      </w:tblGrid>
      <w:tr>
        <w:trPr>
          <w:cantSplit/>
        </w:trPr>
        <w:tc>
          <w:tcPr>
            <w:tcW w:type="dxa" w:w="3515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8"/>
              </w:rPr>
              <w:t>检查项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D1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D2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BD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T1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T2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记录数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以文本格式存储的数值单元格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314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306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首列列名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ID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ID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姓名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ID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ID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学号格式示例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21BD1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21T111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21T211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通过率存储格式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百分号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百分号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小数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百分号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小数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缺失值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重复学号 / 重复记录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/ 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/ 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/ 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/ 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 / 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越界值（分数∉[0,100]、GPA∉[0,5]、通过率∉[0,1]）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获得学分+不及格学分≠总学分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通过率≠获得学分/总学分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应修学分 / 门数（众数）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 / 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 / 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 / 11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 / 10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 / 10</w:t>
            </w:r>
          </w:p>
        </w:tc>
      </w:tr>
      <w:tr>
        <w:trPr>
          <w:cantSplit/>
        </w:trPr>
        <w:tc>
          <w:tcPr>
            <w:tcW w:type="dxa" w:w="3515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修读门数少于本班标准的人数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审查结论：数据</w:t>
      </w:r>
      <w:r>
        <w:rPr>
          <w:rFonts w:ascii="Times New Roman" w:hAnsi="Times New Roman" w:eastAsia="黑体"/>
          <w:b w:val="0"/>
          <w:sz w:val="22"/>
        </w:rPr>
        <w:t>不存在缺失值、重复记录和越界值</w:t>
      </w:r>
      <w:r>
        <w:rPr>
          <w:rFonts w:ascii="Times New Roman" w:hAnsi="Times New Roman" w:eastAsia="宋体"/>
          <w:b w:val="0"/>
          <w:sz w:val="22"/>
        </w:rPr>
        <w:t>，且“获得学分 + 不及格学分 = 总学分”“通过率 = 获得学分/总学分”两条业务规则在全部记录上均成立，说明数据的准确性与完整性良好。但存在以下</w:t>
      </w:r>
      <w:r>
        <w:rPr>
          <w:rFonts w:ascii="Times New Roman" w:hAnsi="Times New Roman" w:eastAsia="黑体"/>
          <w:b w:val="0"/>
          <w:sz w:val="22"/>
        </w:rPr>
        <w:t>一致性问题</w:t>
      </w:r>
      <w:r>
        <w:rPr>
          <w:rFonts w:ascii="Times New Roman" w:hAnsi="Times New Roman" w:eastAsia="宋体"/>
          <w:b w:val="0"/>
          <w:sz w:val="22"/>
        </w:rPr>
        <w:t>，必须在分析前处理：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数值以文本存储</w:t>
      </w:r>
      <w:r>
        <w:rPr>
          <w:rFonts w:ascii="Times New Roman" w:hAnsi="Times New Roman" w:eastAsia="宋体"/>
          <w:sz w:val="22"/>
        </w:rPr>
        <w:t>：D1、D2、T1 三个表的数值几乎全部以文本格式保存（Excel 单元格左上角带绿色小三角），直接计算会报错或被忽略；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格式不统一</w:t>
      </w:r>
      <w:r>
        <w:rPr>
          <w:rFonts w:ascii="Times New Roman" w:hAnsi="Times New Roman" w:eastAsia="宋体"/>
          <w:sz w:val="22"/>
        </w:rPr>
        <w:t>：D1、D2、T1 的通过率为“82.14%”形式的文本，BD、T2 为“0.8”形式的小数；BD 表首列列名为“姓名”，其余为“ID”；D1 学号缺少“21”前缀（如 D11），与其他班（如 21D211）编码规则不同；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量纲不一致</w:t>
      </w:r>
      <w:r>
        <w:rPr>
          <w:rFonts w:ascii="Times New Roman" w:hAnsi="Times New Roman" w:eastAsia="宋体"/>
          <w:sz w:val="22"/>
        </w:rPr>
        <w:t>：D 类班级应修 28 学分/11 门，BD 为 27 学分/11 门，T 类为 25 学分/10 门，另有 8 名学生修读门数少于本班标准。因此“总分”随修读门数变化，不同班级、不同学生之间不可直接比较。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3.2 数据清洗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针对上述问题，执行以下清洗操作：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类型转换</w:t>
      </w:r>
      <w:r>
        <w:rPr>
          <w:rFonts w:ascii="Times New Roman" w:hAnsi="Times New Roman" w:eastAsia="宋体"/>
          <w:sz w:val="22"/>
        </w:rPr>
        <w:t>：将所有数值字段由文本转换为数值型（Excel 中可选中区域 → 点击绿色感叹号 → “转换为数字”；Python 中使用 pd.to_numeric）；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格式统一</w:t>
      </w:r>
      <w:r>
        <w:rPr>
          <w:rFonts w:ascii="Times New Roman" w:hAnsi="Times New Roman" w:eastAsia="宋体"/>
          <w:sz w:val="22"/>
        </w:rPr>
        <w:t>：去除通过率中的“%”并统一为 0–1 的小数；将 BD 表首列统一更名为“ID”；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缺失值与噪声</w:t>
      </w:r>
      <w:r>
        <w:rPr>
          <w:rFonts w:ascii="Times New Roman" w:hAnsi="Times New Roman" w:eastAsia="宋体"/>
          <w:sz w:val="22"/>
        </w:rPr>
        <w:t>：经检查无缺失值，无需删除或填充；对于成绩偏低的个体，不将其视为录入错误，而是保留下来在 4.5 节用箱线图规则做离群点分析——因为对教学管理而言，这些“异常”学生恰恰是最需要关注的对象，不能简单平滑掉。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3.3 数据集成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五个班的数据分散在五个工作表中，为便于整体比较，将其纵向合并为一张 178 行的总表，并新增“班级”字段记录数据来源。集成时需关注三类问题：① </w:t>
      </w:r>
      <w:r>
        <w:rPr>
          <w:rFonts w:ascii="Times New Roman" w:hAnsi="Times New Roman" w:eastAsia="黑体"/>
          <w:b w:val="0"/>
          <w:sz w:val="22"/>
        </w:rPr>
        <w:t>实体识别</w:t>
      </w:r>
      <w:r>
        <w:rPr>
          <w:rFonts w:ascii="Times New Roman" w:hAnsi="Times New Roman" w:eastAsia="宋体"/>
          <w:b w:val="0"/>
          <w:sz w:val="22"/>
        </w:rPr>
        <w:t xml:space="preserve">——以学号作为唯一标识（而非姓名，以免重名），经检查合并后 178 个学号无重复，D1 学号虽缺少前缀但不与其他班冲突；② </w:t>
      </w:r>
      <w:r>
        <w:rPr>
          <w:rFonts w:ascii="Times New Roman" w:hAnsi="Times New Roman" w:eastAsia="黑体"/>
          <w:b w:val="0"/>
          <w:sz w:val="22"/>
        </w:rPr>
        <w:t>冗余</w:t>
      </w:r>
      <w:r>
        <w:rPr>
          <w:rFonts w:ascii="Times New Roman" w:hAnsi="Times New Roman" w:eastAsia="宋体"/>
          <w:b w:val="0"/>
          <w:sz w:val="22"/>
        </w:rPr>
        <w:t xml:space="preserve">——属性间的冗余用相关分析检测（见 3.5 节）；③ </w:t>
      </w:r>
      <w:r>
        <w:rPr>
          <w:rFonts w:ascii="Times New Roman" w:hAnsi="Times New Roman" w:eastAsia="黑体"/>
          <w:b w:val="0"/>
          <w:sz w:val="22"/>
        </w:rPr>
        <w:t>数据值冲突</w:t>
      </w:r>
      <w:r>
        <w:rPr>
          <w:rFonts w:ascii="Times New Roman" w:hAnsi="Times New Roman" w:eastAsia="宋体"/>
          <w:b w:val="0"/>
          <w:sz w:val="22"/>
        </w:rPr>
        <w:t>——通过两条业务规则的交叉校验，未发现取值冲突。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3.4 数据变换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为消除量纲差异、便于比较和建模，进行了以下变换：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构造“课程平均分” = 总分 / 门数</w:t>
      </w:r>
      <w:r>
        <w:rPr>
          <w:rFonts w:ascii="Times New Roman" w:hAnsi="Times New Roman" w:eastAsia="宋体"/>
          <w:sz w:val="22"/>
        </w:rPr>
        <w:t>。原始“总分”受修读门数影响：例如 21BD1 只修了 10 门，总分 931 在 BD 班排名靠后，但其课程平均分 93.1 实际为全班最高。全体样本中，总分与加权平均分的 Spearman 秩相关系数仅 0.61，而课程平均分与加权平均分的相关系数达 0.97。因此后续分析不使用总分做跨班比较；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Min-Max 归一化</w:t>
      </w:r>
      <w:r>
        <w:rPr>
          <w:rFonts w:ascii="Times New Roman" w:hAnsi="Times New Roman" w:eastAsia="宋体"/>
          <w:sz w:val="22"/>
        </w:rPr>
        <w:t>：x′ = (x − min) / (max − min)，将数据映射到 [0, 1]，用于平行坐标图（图8）中不同量纲指标的同图比较；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Z-score 标准化</w:t>
      </w:r>
      <w:r>
        <w:rPr>
          <w:rFonts w:ascii="Times New Roman" w:hAnsi="Times New Roman" w:eastAsia="宋体"/>
          <w:sz w:val="22"/>
        </w:rPr>
        <w:t>：z = (x − μ) / σ，用于 PCA 与 K-means 聚类（消除量纲对距离计算的影响），以及计算“班内 Z 分数”衡量学生在本班的相对位置；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离散化</w:t>
      </w:r>
      <w:r>
        <w:rPr>
          <w:rFonts w:ascii="Times New Roman" w:hAnsi="Times New Roman" w:eastAsia="宋体"/>
          <w:sz w:val="22"/>
        </w:rPr>
        <w:t>：将学分加权平均分划分为四个等级——优秀（≥85）、良好（80–85）、中等（70–80）、及格（60–70），得到序数属性“成绩等级”。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3.5 数据规约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计算各数值属性两两之间的 Pearson 相关系数（图6），用于检测冗余属性：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758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r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758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可以看到：学分加权平均分与平均学分绩点（r = 0.99）、课程平均分（r = 0.97）几乎完全线性相关；通过率与不及格学分的相关系数为 -1.00（二者存在确定的函数关系：通过率 = 1 − 不及格学分/总学分）。这说明属性间存在明显冗余。据此进行</w:t>
      </w:r>
      <w:r>
        <w:rPr>
          <w:rFonts w:ascii="Times New Roman" w:hAnsi="Times New Roman" w:eastAsia="黑体"/>
          <w:b w:val="0"/>
          <w:sz w:val="22"/>
        </w:rPr>
        <w:t>维规约</w:t>
      </w:r>
      <w:r>
        <w:rPr>
          <w:rFonts w:ascii="Times New Roman" w:hAnsi="Times New Roman" w:eastAsia="宋体"/>
          <w:b w:val="0"/>
          <w:sz w:val="22"/>
        </w:rPr>
        <w:t>：在描述性统计中以“学分加权平均分”作为衡量学习成绩的核心指标，以“不及格门次/挂科率”作为衡量学业风险的补充指标；在第六部分进一步用 PCA 将 6 个指标压缩为 2 个主成分（累计解释方差 98.3%）。</w:t>
      </w:r>
    </w:p>
    <w:p>
      <w:r>
        <w:br w:type="page"/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四、描述性统计分析与可视化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4.1 集中趋势与离散趋势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描述性统计从两个方面刻画数据：</w:t>
      </w:r>
      <w:r>
        <w:rPr>
          <w:rFonts w:ascii="Times New Roman" w:hAnsi="Times New Roman" w:eastAsia="黑体"/>
          <w:b w:val="0"/>
          <w:sz w:val="22"/>
        </w:rPr>
        <w:t>集中趋势</w:t>
      </w:r>
      <w:r>
        <w:rPr>
          <w:rFonts w:ascii="Times New Roman" w:hAnsi="Times New Roman" w:eastAsia="宋体"/>
          <w:b w:val="0"/>
          <w:sz w:val="22"/>
        </w:rPr>
        <w:t>（均值、中位数、众数）反映成绩的“平均水平”；</w:t>
      </w:r>
      <w:r>
        <w:rPr>
          <w:rFonts w:ascii="Times New Roman" w:hAnsi="Times New Roman" w:eastAsia="黑体"/>
          <w:b w:val="0"/>
          <w:sz w:val="22"/>
        </w:rPr>
        <w:t>离散趋势</w:t>
      </w:r>
      <w:r>
        <w:rPr>
          <w:rFonts w:ascii="Times New Roman" w:hAnsi="Times New Roman" w:eastAsia="宋体"/>
          <w:b w:val="0"/>
          <w:sz w:val="22"/>
        </w:rPr>
        <w:t>（极差、方差、标准差、四分位距、变异系数）反映成绩的“差异程度”。各班学分加权平均分的统计量见表3。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表3  各班学分加权平均分描述性统计</w:t>
      </w:r>
    </w:p>
    <w:tbl>
      <w:tblPr>
        <w:jc w:val="center"/>
        <w:tblLayout w:type="fixed"/>
        <w:tblLook w:firstColumn="1" w:firstRow="1" w:lastColumn="0" w:lastRow="0" w:noHBand="0" w:noVBand="1" w:val="04A0"/>
        <w:tblW w:w="8845" w:type="dxa"/>
      </w:tblPr>
      <w:tblGrid>
        <w:gridCol w:w="2041"/>
        <w:gridCol w:w="1134"/>
        <w:gridCol w:w="1134"/>
        <w:gridCol w:w="1134"/>
        <w:gridCol w:w="1134"/>
        <w:gridCol w:w="1134"/>
        <w:gridCol w:w="1134"/>
      </w:tblGrid>
      <w:tr>
        <w:trPr>
          <w:cantSplit/>
        </w:trPr>
        <w:tc>
          <w:tcPr>
            <w:tcW w:type="dxa" w:w="204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8"/>
              </w:rPr>
              <w:t>统计量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D1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D2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BD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T1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T2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全体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样本数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均值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77.15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78.90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87.67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81.95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81.16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81.21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中位数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77.18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78.65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87.92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81.66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81.96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81.37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众数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75.64、81.29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无（各值不重复）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91.26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81.92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83.04、85.84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最小值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61.93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65.07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80.59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70.16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67.68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61.93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最大值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86.46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89.39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92.19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90.12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92.19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极差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24.53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24.32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11.60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19.96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23.32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30.26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Q1（25%分位数）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74.66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76.24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85.94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79.17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78.22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77.18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Q3（75%分位数）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81.29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82.27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90.09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85.47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84.43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85.74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IQR（四分位距）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6.63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6.04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4.16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6.30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6.21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8.56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方差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26.99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29.64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9.90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18.73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33.41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标准差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5.20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5.44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3.15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4.33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5.04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5.78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变异系数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6.7%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6.9%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3.6%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6.2%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7.1%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偏度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-0.70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-0.66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-0.24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-0.71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-0.40</w:t>
            </w:r>
          </w:p>
        </w:tc>
      </w:tr>
      <w:tr>
        <w:trPr>
          <w:cantSplit/>
        </w:trPr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峰度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1.04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0.22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0.09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0.64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0.08</w:t>
            </w:r>
          </w:p>
        </w:tc>
      </w:tr>
    </w:tbl>
    <w:p>
      <w:pPr>
        <w:spacing w:after="160"/>
      </w:pPr>
      <w:r>
        <w:rPr>
          <w:rFonts w:ascii="Times New Roman" w:hAnsi="Times New Roman" w:eastAsia="宋体"/>
          <w:b w:val="0"/>
          <w:sz w:val="18"/>
        </w:rPr>
        <w:t>注：方差、标准差为样本统计量（分母 n−1），与 Excel“数据分析→描述统计”的结果口径一致；众数在连续型成绩数据中意义有限（多数取值仅出现一次），仅作参考。</w:t>
      </w:r>
    </w:p>
    <w:p>
      <w:pPr>
        <w:spacing w:after="80"/>
        <w:ind w:firstLine="440"/>
      </w:pPr>
      <w:r>
        <w:rPr>
          <w:rFonts w:ascii="Times New Roman" w:hAnsi="Times New Roman" w:eastAsia="黑体"/>
          <w:b w:val="0"/>
          <w:sz w:val="22"/>
        </w:rPr>
        <w:t>集中趋势</w:t>
      </w:r>
      <w:r>
        <w:rPr>
          <w:rFonts w:ascii="Times New Roman" w:hAnsi="Times New Roman" w:eastAsia="宋体"/>
          <w:b w:val="0"/>
          <w:sz w:val="22"/>
        </w:rPr>
        <w:t>：BD 班的均值（87.67）和中位数（87.92）都明显高于其他各班，比全体均值高约 6.5 分；T1、T2 接近全体平均水平；D2、D1 低于平均水平，D1 最低（77.15）。</w:t>
      </w:r>
    </w:p>
    <w:p>
      <w:pPr>
        <w:spacing w:after="80"/>
        <w:ind w:firstLine="440"/>
      </w:pPr>
      <w:r>
        <w:rPr>
          <w:rFonts w:ascii="Times New Roman" w:hAnsi="Times New Roman" w:eastAsia="黑体"/>
          <w:b w:val="0"/>
          <w:sz w:val="22"/>
        </w:rPr>
        <w:t>离散趋势</w:t>
      </w:r>
      <w:r>
        <w:rPr>
          <w:rFonts w:ascii="Times New Roman" w:hAnsi="Times New Roman" w:eastAsia="宋体"/>
          <w:b w:val="0"/>
          <w:sz w:val="22"/>
        </w:rPr>
        <w:t>：BD 班标准差仅 3.15、变异系数 3.6%，是成绩最集中、两极分化最小的班；D2（标准差 5.44）与 D1（5.20）离散程度最大，极差均超过 24 分，班内差距较大。</w:t>
      </w:r>
    </w:p>
    <w:p>
      <w:pPr>
        <w:spacing w:after="80"/>
        <w:ind w:firstLine="440"/>
      </w:pPr>
      <w:r>
        <w:rPr>
          <w:rFonts w:ascii="Times New Roman" w:hAnsi="Times New Roman" w:eastAsia="黑体"/>
          <w:b w:val="0"/>
          <w:sz w:val="22"/>
        </w:rPr>
        <w:t>分布形态</w:t>
      </w:r>
      <w:r>
        <w:rPr>
          <w:rFonts w:ascii="Times New Roman" w:hAnsi="Times New Roman" w:eastAsia="宋体"/>
          <w:b w:val="0"/>
          <w:sz w:val="22"/>
        </w:rPr>
        <w:t>：D1、BD、T2 的偏度为负（约 −0.7），均值低于中位数，呈“左偏”——多数学生成绩集中在中高区间，少数低分学生拉低了均值；D2 偏度接近 0，基本对称。这也说明在比较存在少数极端值的班级时，中位数比均值更稳健。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4.2 各班平均水平对比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01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an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01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图1 在柱状图上叠加了 95% 置信区间误差线。BD 班的置信区间与其他四个班完全不重叠，领先优势稳健；T1 与 T2 的区间高度重叠，D1 与 D2 的区间也高度重叠，初步说明平行班之间差异不大（第五部分用检验加以确认）。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4.3 成绩分布形态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36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3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直方图反映了各班成绩的频数分布。BD 班成绩全部位于 80 分以上，并集中在 85–92 分；T1、T2 的主体集中在 77–87 分；D1、D2 的主体集中在 72–82 分，且左侧拖有低于 70 分的“长尾”，这部分学生正是后续异常检测和学业预警的关注对象。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4.4 成绩等级构成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605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eve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按等级划分后，班级之间的差异更加直观：BD 班优秀率高达 87%（26/30），其余为良好；T1、T2 的良好与优秀合计约七成；D1、D2 以“中等”为主体（分别占 63%、59%），D1 仅 1 人达到优秀。各等级人数见表4。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表4  各班成绩等级人数分布</w:t>
      </w:r>
    </w:p>
    <w:tbl>
      <w:tblPr>
        <w:jc w:val="center"/>
        <w:tblLayout w:type="fixed"/>
        <w:tblLook w:firstColumn="1" w:firstRow="1" w:lastColumn="0" w:lastRow="0" w:noHBand="0" w:noVBand="1" w:val="04A0"/>
        <w:tblW w:w="8391" w:type="dxa"/>
      </w:tblPr>
      <w:tblGrid>
        <w:gridCol w:w="1360"/>
        <w:gridCol w:w="1474"/>
        <w:gridCol w:w="1474"/>
        <w:gridCol w:w="1474"/>
        <w:gridCol w:w="1474"/>
        <w:gridCol w:w="1134"/>
      </w:tblGrid>
      <w:tr>
        <w:trPr>
          <w:cantSplit/>
        </w:trPr>
        <w:tc>
          <w:tcPr>
            <w:tcW w:type="dxa" w:w="136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9"/>
              </w:rPr>
              <w:t>班级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优秀(≥85)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良好(80–85)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中等(70–80)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及格(60–70)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合计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35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34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26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40</w:t>
            </w:r>
          </w:p>
        </w:tc>
      </w:tr>
      <w:tr>
        <w:trPr>
          <w:cantSplit/>
        </w:trPr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T2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9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17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39</w:t>
            </w:r>
          </w:p>
        </w:tc>
      </w:tr>
    </w:tbl>
    <w:p>
      <w:pPr>
        <w:spacing w:after="40"/>
      </w:pP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4.5 箱线图与异常值检测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5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5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箱线图（box plot）由五数概括（最小值、Q1、中位数、Q3、最大值）构成：箱体中线为中位数，箱体上下沿分别是 Q3 与 Q1，箱体覆盖了中间 50% 的学生；超出 [Q1 − 1.5×IQR, Q3 + 1.5×IQR] 范围的点被判定为异常点（离群点）。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从图4 可以读出：① BD 班箱体位置最高、高度最小，其</w:t>
      </w:r>
      <w:r>
        <w:rPr>
          <w:rFonts w:ascii="Times New Roman" w:hAnsi="Times New Roman" w:eastAsia="黑体"/>
          <w:b w:val="0"/>
          <w:sz w:val="22"/>
        </w:rPr>
        <w:t>最低分（80.59）已超过 D1、D2 两个班的中位数</w:t>
      </w:r>
      <w:r>
        <w:rPr>
          <w:rFonts w:ascii="Times New Roman" w:hAnsi="Times New Roman" w:eastAsia="宋体"/>
          <w:b w:val="0"/>
          <w:sz w:val="22"/>
        </w:rPr>
        <w:t xml:space="preserve">；② T1 与 T2 的中位数几乎相同（81.66 与 81.96），但 T2 下方出现两个异常点；③ 五个班共检测出 </w:t>
      </w:r>
      <w:r>
        <w:rPr>
          <w:rFonts w:ascii="Times New Roman" w:hAnsi="Times New Roman" w:eastAsia="黑体"/>
          <w:b w:val="0"/>
          <w:sz w:val="22"/>
        </w:rPr>
        <w:t>4 个异常点</w:t>
      </w:r>
      <w:r>
        <w:rPr>
          <w:rFonts w:ascii="Times New Roman" w:hAnsi="Times New Roman" w:eastAsia="宋体"/>
          <w:b w:val="0"/>
          <w:sz w:val="22"/>
        </w:rPr>
        <w:t>，全部为低分方向的异常，详见表5。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表5  箱线图规则检测出的异常学生</w:t>
      </w:r>
    </w:p>
    <w:tbl>
      <w:tblPr>
        <w:jc w:val="center"/>
        <w:tblLayout w:type="fixed"/>
        <w:tblLook w:firstColumn="1" w:firstRow="1" w:lastColumn="0" w:lastRow="0" w:noHBand="0" w:noVBand="1" w:val="04A0"/>
        <w:tblW w:w="8675" w:type="dxa"/>
      </w:tblPr>
      <w:tblGrid>
        <w:gridCol w:w="793"/>
        <w:gridCol w:w="1247"/>
        <w:gridCol w:w="1247"/>
        <w:gridCol w:w="850"/>
        <w:gridCol w:w="1134"/>
        <w:gridCol w:w="1134"/>
        <w:gridCol w:w="1020"/>
        <w:gridCol w:w="1247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8"/>
              </w:rPr>
              <w:t>班级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加权平均分</w:t>
            </w:r>
          </w:p>
        </w:tc>
        <w:tc>
          <w:tcPr>
            <w:tcW w:type="dxa" w:w="85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GPA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通过率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班内Z分数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61.93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60.7%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-2.93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65.07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53.6%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-2.54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67.68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60.0%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-2.67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21T249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68.84</w:t>
            </w:r>
          </w:p>
        </w:tc>
        <w:tc>
          <w:tcPr>
            <w:tcW w:type="dxa" w:w="85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1.62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56.0%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-2.44</w:t>
            </w:r>
          </w:p>
        </w:tc>
      </w:tr>
    </w:tbl>
    <w:p>
      <w:pPr>
        <w:spacing w:after="40"/>
      </w:pP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这 4 名学生均有 2–4 门课程不及格、学分通过率仅 54%–61%，班内 Z 分数均低于 −2.4，即成绩比本班平均水平低 2.4 个标准差以上。在教学管理场景中，这类异常点不是需要删除的“噪声”，而是最有价值的预警信号。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4.6 挂科情况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973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f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97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全体共有 24 名学生存在挂科，累计不及格 38 门次。其中 </w:t>
      </w:r>
      <w:r>
        <w:rPr>
          <w:rFonts w:ascii="Times New Roman" w:hAnsi="Times New Roman" w:eastAsia="黑体"/>
          <w:b w:val="0"/>
          <w:sz w:val="22"/>
        </w:rPr>
        <w:t>D1 班挂科率高达 40.0%（14/35 人），贡献了 21 门次，占全部不及格门次的 55%</w:t>
      </w:r>
      <w:r>
        <w:rPr>
          <w:rFonts w:ascii="Times New Roman" w:hAnsi="Times New Roman" w:eastAsia="宋体"/>
          <w:b w:val="0"/>
          <w:sz w:val="22"/>
        </w:rPr>
        <w:t>；BD 班无人挂科，T1 班仅 1 人挂 1 门。D2 与 T2 虽然平均分差距较大，但挂科率相近（14.7% 与 10.3%）。表6 汇总了各班的其他关键指标。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表6  各班其他关键指标</w:t>
      </w:r>
    </w:p>
    <w:tbl>
      <w:tblPr>
        <w:jc w:val="center"/>
        <w:tblLayout w:type="fixed"/>
        <w:tblLook w:firstColumn="1" w:firstRow="1" w:lastColumn="0" w:lastRow="0" w:noHBand="0" w:noVBand="1" w:val="04A0"/>
        <w:tblW w:w="8731" w:type="dxa"/>
      </w:tblPr>
      <w:tblGrid>
        <w:gridCol w:w="793"/>
        <w:gridCol w:w="1077"/>
        <w:gridCol w:w="1190"/>
        <w:gridCol w:w="1020"/>
        <w:gridCol w:w="1020"/>
        <w:gridCol w:w="1134"/>
        <w:gridCol w:w="1360"/>
        <w:gridCol w:w="1134"/>
      </w:tblGrid>
      <w:tr>
        <w:trPr>
          <w:cantSplit/>
        </w:trPr>
        <w:tc>
          <w:tcPr>
            <w:tcW w:type="dxa" w:w="79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8"/>
              </w:rPr>
              <w:t>班级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平均GPA</w:t>
            </w:r>
          </w:p>
        </w:tc>
        <w:tc>
          <w:tcPr>
            <w:tcW w:type="dxa" w:w="119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课程平均分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挂科人数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挂科率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不及格门次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人均不及格学分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平均通过率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2.57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81.20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40.0%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2.34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91.5%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2.71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82.57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14.7%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96.0%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BD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3.61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88.70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100.0%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T1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3.02</w:t>
            </w:r>
          </w:p>
        </w:tc>
        <w:tc>
          <w:tcPr>
            <w:tcW w:type="dxa" w:w="119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84.57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2.5%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36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0.12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99.5%</w:t>
            </w:r>
          </w:p>
        </w:tc>
      </w:tr>
      <w:tr>
        <w:trPr>
          <w:cantSplit/>
        </w:trPr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2.95</w:t>
            </w:r>
          </w:p>
        </w:tc>
        <w:tc>
          <w:tcPr>
            <w:tcW w:type="dxa" w:w="119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83.72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10.3%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0.82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96.7%</w:t>
            </w:r>
          </w:p>
        </w:tc>
      </w:tr>
    </w:tbl>
    <w:p>
      <w:pPr>
        <w:spacing w:after="40"/>
      </w:pP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4.7 Q-Q 图：平行班的分布对比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17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q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Q-Q 图把两个班相同分位数上的成绩配对画点：点落在 y = x 上表示两班在该分位上成绩相同，点在上方表示纵轴班级更高。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D1 vs D2</w:t>
      </w:r>
      <w:r>
        <w:rPr>
          <w:rFonts w:ascii="Times New Roman" w:hAnsi="Times New Roman" w:eastAsia="宋体"/>
          <w:sz w:val="22"/>
        </w:rPr>
        <w:t>：点基本位于 y = x 上方，且越往高分端偏离越大，说明 D2 整体略好于 D1，主要差距在“尖子生”部分（D2 的高分段更高）；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T1 vs T2</w:t>
      </w:r>
      <w:r>
        <w:rPr>
          <w:rFonts w:ascii="Times New Roman" w:hAnsi="Times New Roman" w:eastAsia="宋体"/>
          <w:sz w:val="22"/>
        </w:rPr>
        <w:t>：中间分位的点紧贴 y = x，两班中等水平学生几乎一致；但最低端的点明显落在下方，说明 T2 的差异主要来自少数低分学生——与箱线图中 T2 的两个异常点相互印证；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T1 vs BD</w:t>
      </w:r>
      <w:r>
        <w:rPr>
          <w:rFonts w:ascii="Times New Roman" w:hAnsi="Times New Roman" w:eastAsia="宋体"/>
          <w:sz w:val="22"/>
        </w:rPr>
        <w:t>：所有点都在 y = x 上方约 5–7 分，且斜率小于 1，说明 BD 在每个分位上都更高，同时分布更集中。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4.8 平行坐标图：多维画像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355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arall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平行坐标图将每个班在 6 项指标上的均值（经 Min-Max 归一化）连成折线，可同时比较多个维度。BD 在所有“成绩类”指标上处于最高、在“挂科类”指标上处于最低；D1 正好相反；T1 在通过率和挂科指标上接近 BD，但在成绩指标上只处于中游——说明 T1 的特点是“少挂科但高分不多”，而 T2 与 D2 在挂科指标上处于中间。</w:t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五、班级差异的显著性检验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描述统计显示各班存在差异，但需要检验这种差异是否只是抽样误差造成的。Shapiro-Wilk 正态性检验显示五个班的 p 值均大于 0.05（最小为 0.105），Levene 方差齐性检验 p = 0.155，满足单因素方差分析（ANOVA）的前提。ANOVA 结果为 F = 22.68，p &lt; 0.001；作为稳健性检验，非参数 Kruskal-Wallis 检验结果为 H = 63.28，p &lt; 0.001，效应量 ε² = 0.34（属于大效应）。两种方法结论一致：</w:t>
      </w:r>
      <w:r>
        <w:rPr>
          <w:rFonts w:ascii="Times New Roman" w:hAnsi="Times New Roman" w:eastAsia="黑体"/>
          <w:b w:val="0"/>
          <w:sz w:val="22"/>
        </w:rPr>
        <w:t>五个班级的成绩存在显著差异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进一步用 Mann-Whitney U 检验做两两比较，并用 Holm 方法校正多重比较带来的假阳性风险，结果见表7。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表7  班级两两比较结果（按 p 值排序）</w:t>
      </w:r>
    </w:p>
    <w:tbl>
      <w:tblPr>
        <w:jc w:val="center"/>
        <w:tblLayout w:type="fixed"/>
        <w:tblLook w:firstColumn="1" w:firstRow="1" w:lastColumn="0" w:lastRow="0" w:noHBand="0" w:noVBand="1" w:val="04A0"/>
        <w:tblW w:w="7824" w:type="dxa"/>
      </w:tblPr>
      <w:tblGrid>
        <w:gridCol w:w="1701"/>
        <w:gridCol w:w="1474"/>
        <w:gridCol w:w="1701"/>
        <w:gridCol w:w="1701"/>
        <w:gridCol w:w="1247"/>
      </w:tblGrid>
      <w:tr>
        <w:trPr>
          <w:cantSplit/>
        </w:trPr>
        <w:tc>
          <w:tcPr>
            <w:tcW w:type="dxa" w:w="170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9"/>
              </w:rPr>
              <w:t>班级对</w:t>
            </w:r>
          </w:p>
        </w:tc>
        <w:tc>
          <w:tcPr>
            <w:tcW w:type="dxa" w:w="147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中位数差</w:t>
            </w:r>
          </w:p>
        </w:tc>
        <w:tc>
          <w:tcPr>
            <w:tcW w:type="dxa" w:w="170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原始 p 值</w:t>
            </w:r>
          </w:p>
        </w:tc>
        <w:tc>
          <w:tcPr>
            <w:tcW w:type="dxa" w:w="170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Holm 校正 p 值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是否显著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D1 vs 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-10.74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1.53e-10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1.53e-09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D2 vs BD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-9.28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2.10e-08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1.89e-07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BD vs 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+5.97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7.42e-08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5.94e-07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BD vs 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+6.27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4.29e-07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3.00e-06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D1 vs 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-4.48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9.51e-05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5.70e-04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D1 vs 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-4.78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8.21e-04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0.004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D2 vs T1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-3.01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0.008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0.033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D2 vs T2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-3.31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0.048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0.143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D1 vs D2</w:t>
            </w:r>
          </w:p>
        </w:tc>
        <w:tc>
          <w:tcPr>
            <w:tcW w:type="dxa" w:w="147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-1.47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0.267</w:t>
            </w:r>
          </w:p>
        </w:tc>
        <w:tc>
          <w:tcPr>
            <w:tcW w:type="dxa" w:w="1701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0.534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T1 vs T2</w:t>
            </w:r>
          </w:p>
        </w:tc>
        <w:tc>
          <w:tcPr>
            <w:tcW w:type="dxa" w:w="147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-0.30</w:t>
            </w:r>
          </w:p>
        </w:tc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0.670</w:t>
            </w:r>
          </w:p>
        </w:tc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0.670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 xml:space="preserve">结论：① BD 与其余四个班均有显著差异；② D1 与 T1、T2 之间，D2 与 T1 之间差异显著；③ </w:t>
      </w:r>
      <w:r>
        <w:rPr>
          <w:rFonts w:ascii="Times New Roman" w:hAnsi="Times New Roman" w:eastAsia="黑体"/>
          <w:b w:val="0"/>
          <w:sz w:val="22"/>
        </w:rPr>
        <w:t>平行班 D1 与 D2、T1 与 T2 之间差异不显著</w:t>
      </w:r>
      <w:r>
        <w:rPr>
          <w:rFonts w:ascii="Times New Roman" w:hAnsi="Times New Roman" w:eastAsia="宋体"/>
          <w:b w:val="0"/>
          <w:sz w:val="22"/>
        </w:rPr>
        <w:t>，D2 与 T2 在校正后也不显著。这表明班级之间的差异更多来自“专业/培养方案”层面，而不是同一专业内平行班之间的差异。</w:t>
      </w:r>
    </w:p>
    <w:p>
      <w:r>
        <w:br w:type="page"/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六、数据挖掘：主成分分析与聚类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描述性统计以“班级”为单位比较，但同一个班内部也存在不同类型的学生。本部分不预设分组，而是让算法从数据中自动发现学生群体，属于无监督学习。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6.1 主成分分析（PCA）降维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选取学分加权平均分、平均学分绩点、课程平均分、不及格门次、不及格学分、通过率 6 个指标，经 Z-score 标准化后进行 PCA。第一主成分（PC1）解释了 80.5% 的方差，6 个指标的载荷绝对值均约为 0.41，成绩类指标为正、挂科类指标为负，可解释为“</w:t>
      </w:r>
      <w:r>
        <w:rPr>
          <w:rFonts w:ascii="Times New Roman" w:hAnsi="Times New Roman" w:eastAsia="黑体"/>
          <w:b w:val="0"/>
          <w:sz w:val="22"/>
        </w:rPr>
        <w:t>综合学业水平</w:t>
      </w:r>
      <w:r>
        <w:rPr>
          <w:rFonts w:ascii="Times New Roman" w:hAnsi="Times New Roman" w:eastAsia="宋体"/>
          <w:b w:val="0"/>
          <w:sz w:val="22"/>
        </w:rPr>
        <w:t>”；第二主成分（PC2）解释了 17.8% 的方差，主要反映挂科情况中无法被平均分解释的部分。两个主成分合计解释 98.3% 的信息，即用 2 维即可近似表示原来的 6 维数据，这正是“维规约”的作用。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6.2 K-means 聚类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在标准化后的 6 维数据上运行 K-means（每个 k 使用 50 组随机初始中心，取误差平方和最小的结果），用肘部法和轮廓系数选择聚类数 k（图9）。k = 2 时轮廓系数最高（0.68），但此时只是把“有挂科”与“无挂科”的学生分开，仅凭“不及格门次”一个字段就能得到，信息量有限；k = 3 处 SSE 曲线出现明显拐点（由 439 降至 234），轮廓系数 0.52 &gt; 0.5，聚类结构合理，并能把未挂科学生进一步分为高分与中等两类，更有管理意义。因此选择 k = 3。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915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sc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61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lus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图10 将聚类结果投影到前两个主成分上。没有挂科的学生（A、B 两组）几乎落在一条直线上，说明他们之间只有分数高低的差别；有挂科的学生（C 组）明显偏离这条直线并分散在左侧，说明“是否挂科”提供了平均分之外的独立信息。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表8  三个聚类的特征画像（各指标均值）</w:t>
      </w:r>
    </w:p>
    <w:tbl>
      <w:tblPr>
        <w:jc w:val="center"/>
        <w:tblLayout w:type="fixed"/>
        <w:tblLook w:firstColumn="1" w:firstRow="1" w:lastColumn="0" w:lastRow="0" w:noHBand="0" w:noVBand="1" w:val="04A0"/>
        <w:tblW w:w="8618" w:type="dxa"/>
      </w:tblPr>
      <w:tblGrid>
        <w:gridCol w:w="2041"/>
        <w:gridCol w:w="793"/>
        <w:gridCol w:w="1304"/>
        <w:gridCol w:w="907"/>
        <w:gridCol w:w="1247"/>
        <w:gridCol w:w="1247"/>
        <w:gridCol w:w="1077"/>
      </w:tblGrid>
      <w:tr>
        <w:trPr>
          <w:cantSplit/>
        </w:trPr>
        <w:tc>
          <w:tcPr>
            <w:tcW w:type="dxa" w:w="2041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9"/>
              </w:rPr>
              <w:t>聚类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人数</w:t>
            </w:r>
          </w:p>
        </w:tc>
        <w:tc>
          <w:tcPr>
            <w:tcW w:type="dxa" w:w="130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加权平均分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GPA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不及格门次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不及格学分</w:t>
            </w:r>
          </w:p>
        </w:tc>
        <w:tc>
          <w:tcPr>
            <w:tcW w:type="dxa" w:w="107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9"/>
              </w:rPr>
              <w:t>通过率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A 学业优良组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73</w:t>
            </w:r>
          </w:p>
        </w:tc>
        <w:tc>
          <w:tcPr>
            <w:tcW w:type="dxa" w:w="130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86.68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3.50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0.00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100.0%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B 稳定中等组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83</w:t>
            </w:r>
          </w:p>
        </w:tc>
        <w:tc>
          <w:tcPr>
            <w:tcW w:type="dxa" w:w="130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78.94</w:t>
            </w:r>
          </w:p>
        </w:tc>
        <w:tc>
          <w:tcPr>
            <w:tcW w:type="dxa" w:w="90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2.72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0.05</w:t>
            </w:r>
          </w:p>
        </w:tc>
        <w:tc>
          <w:tcPr>
            <w:tcW w:type="dxa" w:w="107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99.8%</w:t>
            </w:r>
          </w:p>
        </w:tc>
      </w:tr>
      <w:tr>
        <w:trPr>
          <w:cantSplit/>
        </w:trPr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9"/>
              </w:rPr>
              <w:t>C 学业预警组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22</w:t>
            </w:r>
          </w:p>
        </w:tc>
        <w:tc>
          <w:tcPr>
            <w:tcW w:type="dxa" w:w="130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71.65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2.05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1.64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6.95</w:t>
            </w:r>
          </w:p>
        </w:tc>
        <w:tc>
          <w:tcPr>
            <w:tcW w:type="dxa" w:w="107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9"/>
              </w:rPr>
              <w:t>74.3%</w:t>
            </w:r>
          </w:p>
        </w:tc>
      </w:tr>
    </w:tbl>
    <w:p>
      <w:pPr>
        <w:spacing w:after="40"/>
      </w:pP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A 学业优良组（73 人）</w:t>
      </w:r>
      <w:r>
        <w:rPr>
          <w:rFonts w:ascii="Times New Roman" w:hAnsi="Times New Roman" w:eastAsia="宋体"/>
          <w:sz w:val="22"/>
        </w:rPr>
        <w:t>：平均分 86.68，无人挂科，加权平均分范围 82.3–92.2；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B 稳定中等组（83 人）</w:t>
      </w:r>
      <w:r>
        <w:rPr>
          <w:rFonts w:ascii="Times New Roman" w:hAnsi="Times New Roman" w:eastAsia="宋体"/>
          <w:sz w:val="22"/>
        </w:rPr>
        <w:t>：平均分 78.94，基本无挂科（仅 2 人各挂 1 门），是人数最多的群体；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C 学业预警组（22 人）</w:t>
      </w:r>
      <w:r>
        <w:rPr>
          <w:rFonts w:ascii="Times New Roman" w:hAnsi="Times New Roman" w:eastAsia="宋体"/>
          <w:sz w:val="22"/>
        </w:rPr>
        <w:t>：平均分 71.65，人均不及格 1.6 门次，平均通过率仅 74.3%。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464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luster_by_cla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6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图11 显示了各班学生在三个群体中的分布：BD 班 27/30 人属于优良组，没有预警学生；</w:t>
      </w:r>
      <w:r>
        <w:rPr>
          <w:rFonts w:ascii="Times New Roman" w:hAnsi="Times New Roman" w:eastAsia="黑体"/>
          <w:b w:val="0"/>
          <w:sz w:val="22"/>
        </w:rPr>
        <w:t>D1 班有 12 人（占全班 34%）属于预警组，占全部预警学生的 55%</w:t>
      </w:r>
      <w:r>
        <w:rPr>
          <w:rFonts w:ascii="Times New Roman" w:hAnsi="Times New Roman" w:eastAsia="宋体"/>
          <w:b w:val="0"/>
          <w:sz w:val="22"/>
        </w:rPr>
        <w:t>；T1、T2 的优良组人数相同（各 17 人），但 T2 有 4 名预警学生，T1 只有 1 名。</w:t>
      </w:r>
    </w:p>
    <w:p>
      <w:pPr>
        <w:keepNext w:val="0"/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620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62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图12 从另一个角度验证了聚类结果：不及格门次与学分加权平均分呈中度负相关（r = -0.64），且挂科门次越多，平均分越低；聚类的分界与“是否挂科”以及 82–83 分附近的分数线高度吻合，结果具有良好的可解释性。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6.3 学业预警名单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根据聚类结果，C 组学生即为需要重点关注的学业预警对象，名单见表9（按加权平均分升序）。其中 D45、21D244、21T248、21T249 共 4 人同时也是箱线图检测出的异常点，属于最高优先级。</w:t>
      </w:r>
    </w:p>
    <w:p>
      <w:pPr>
        <w:keepNext/>
        <w:spacing w:after="40"/>
        <w:jc w:val="center"/>
      </w:pPr>
      <w:r>
        <w:rPr>
          <w:rFonts w:ascii="Times New Roman" w:hAnsi="Times New Roman" w:eastAsia="黑体"/>
          <w:b w:val="0"/>
          <w:sz w:val="21"/>
        </w:rPr>
        <w:t>表9  学业预警学生名单（C 组）</w:t>
      </w:r>
    </w:p>
    <w:tbl>
      <w:tblPr>
        <w:jc w:val="center"/>
        <w:tblLayout w:type="fixed"/>
        <w:tblLook w:firstColumn="1" w:firstRow="1" w:lastColumn="0" w:lastRow="0" w:noHBand="0" w:noVBand="1" w:val="04A0"/>
        <w:tblW w:w="8108" w:type="dxa"/>
      </w:tblPr>
      <w:tblGrid>
        <w:gridCol w:w="680"/>
        <w:gridCol w:w="793"/>
        <w:gridCol w:w="1247"/>
        <w:gridCol w:w="1247"/>
        <w:gridCol w:w="850"/>
        <w:gridCol w:w="1134"/>
        <w:gridCol w:w="1134"/>
        <w:gridCol w:w="1020"/>
      </w:tblGrid>
      <w:tr>
        <w:trPr>
          <w:cantSplit/>
        </w:trPr>
        <w:tc>
          <w:tcPr>
            <w:tcW w:type="dxa" w:w="68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黑体"/>
                <w:sz w:val="18"/>
              </w:rPr>
              <w:t>序号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班级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学号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加权平均分</w:t>
            </w:r>
          </w:p>
        </w:tc>
        <w:tc>
          <w:tcPr>
            <w:tcW w:type="dxa" w:w="85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GPA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不及格门次</w:t>
            </w:r>
          </w:p>
        </w:tc>
        <w:tc>
          <w:tcPr>
            <w:tcW w:type="dxa" w:w="1134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不及格学分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  <w:shd w:val="clear" w:color="auto" w:fill="F2F2F2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黑体"/>
                <w:sz w:val="18"/>
              </w:rPr>
              <w:t>通过率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D45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61.93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1.43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60.7%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65.07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1.68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66.71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1.88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21T248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67.68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1.76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21T249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68.84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1.62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70.00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1.96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D43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70.04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T1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21T150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70.16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1.82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21D242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71.14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72.43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72.68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2.11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72.82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2.02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21D240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73.00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2.18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D41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73.11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2.13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78.6%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D31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73.54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2.20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16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D39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73.61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89.3%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21T247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73.80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2.14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76.0%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D34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74.64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2.25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19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D26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75.58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79.2%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D30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75.64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2.41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21</w:t>
            </w:r>
          </w:p>
        </w:tc>
        <w:tc>
          <w:tcPr>
            <w:tcW w:type="dxa" w:w="79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T2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21T237</w:t>
            </w:r>
          </w:p>
        </w:tc>
        <w:tc>
          <w:tcPr>
            <w:tcW w:type="dxa" w:w="1247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76.16</w:t>
            </w:r>
          </w:p>
        </w:tc>
        <w:tc>
          <w:tcPr>
            <w:tcW w:type="dxa" w:w="85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2.38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80.0%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single" w:sz="12" w:color="000000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22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D1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D25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77.64</w:t>
            </w:r>
          </w:p>
        </w:tc>
        <w:tc>
          <w:tcPr>
            <w:tcW w:type="dxa" w:w="85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2.54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1134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82.1%</w:t>
            </w:r>
          </w:p>
        </w:tc>
      </w:tr>
    </w:tbl>
    <w:p>
      <w:pPr>
        <w:spacing w:after="40"/>
      </w:pP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七、结论与建议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7.1 主要结论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数据质量</w:t>
      </w:r>
      <w:r>
        <w:rPr>
          <w:rFonts w:ascii="Times New Roman" w:hAnsi="Times New Roman" w:eastAsia="宋体"/>
          <w:sz w:val="22"/>
        </w:rPr>
        <w:t>：原始数据完整、无重复，业务规则全部成立，但存在文本型数值、格式不统一、量纲不一致等问题；经清洗、集成、变换后得到 178×23 的分析数据集。“总分”受修读门数影响，不宜直接用于比较。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班级排名</w:t>
      </w:r>
      <w:r>
        <w:rPr>
          <w:rFonts w:ascii="Times New Roman" w:hAnsi="Times New Roman" w:eastAsia="宋体"/>
          <w:sz w:val="22"/>
        </w:rPr>
        <w:t>：BD &gt; T1 ≈ T2 &gt; D2 ≈ D1，班级间差异显著（p &lt; 0.001，大效应）。BD 班“高而集中”，平均分 87.67、标准差 3.15、优秀率 87%、零挂科，是五个班中表现最好的班级。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风险集中</w:t>
      </w:r>
      <w:r>
        <w:rPr>
          <w:rFonts w:ascii="Times New Roman" w:hAnsi="Times New Roman" w:eastAsia="宋体"/>
          <w:sz w:val="22"/>
        </w:rPr>
        <w:t>：D1 班平均分最低、挂科率最高（40.0%），一个班贡献了 55% 的不及格门次和 55% 的预警学生，是需要重点干预的班级。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平行班差异小</w:t>
      </w:r>
      <w:r>
        <w:rPr>
          <w:rFonts w:ascii="Times New Roman" w:hAnsi="Times New Roman" w:eastAsia="宋体"/>
          <w:sz w:val="22"/>
        </w:rPr>
        <w:t>：D1 与 D2、T1 与 T2 之间差异不显著，班级间的主要差距来自专业/培养方案层面；T2 的劣势主要集中在少数低分学生。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群体结构</w:t>
      </w:r>
      <w:r>
        <w:rPr>
          <w:rFonts w:ascii="Times New Roman" w:hAnsi="Times New Roman" w:eastAsia="宋体"/>
          <w:sz w:val="22"/>
        </w:rPr>
        <w:t>：聚类把学生分为优良（73 人）、中等（83 人）、预警（22 人）三类，“是否挂科”是区分预警群体的关键特征。</w:t>
      </w:r>
    </w:p>
    <w:p>
      <w:pPr>
        <w:keepNext/>
        <w:spacing w:before="200" w:after="120"/>
        <w:outlineLvl w:val="1"/>
      </w:pPr>
      <w:r>
        <w:rPr>
          <w:rFonts w:ascii="Arial" w:hAnsi="Arial" w:eastAsia="黑体"/>
          <w:b/>
          <w:color w:val="000000"/>
          <w:sz w:val="25"/>
        </w:rPr>
        <w:t>7.2 建议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分层干预</w:t>
      </w:r>
      <w:r>
        <w:rPr>
          <w:rFonts w:ascii="Times New Roman" w:hAnsi="Times New Roman" w:eastAsia="宋体"/>
          <w:sz w:val="22"/>
        </w:rPr>
        <w:t>：对 C 组 22 名预警学生（尤其是 4 名异常点学生）开展一对一学业谈话，制定补考与重修计划；对 B 组学生以提升为主，鼓励其向 A 组靠拢；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聚焦 D1 班</w:t>
      </w:r>
      <w:r>
        <w:rPr>
          <w:rFonts w:ascii="Times New Roman" w:hAnsi="Times New Roman" w:eastAsia="宋体"/>
          <w:sz w:val="22"/>
        </w:rPr>
        <w:t>：结合课程层面的成绩明细，找出 D1 挂科集中的课程，判断是课程难度、教学安排还是学习投入的问题，有针对性地开设辅导；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经验共享</w:t>
      </w:r>
      <w:r>
        <w:rPr>
          <w:rFonts w:ascii="Times New Roman" w:hAnsi="Times New Roman" w:eastAsia="宋体"/>
          <w:sz w:val="22"/>
        </w:rPr>
        <w:t>：总结 BD 班的学风建设与学习方法经验，在 D 类班级中推广；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常态化监测</w:t>
      </w:r>
      <w:r>
        <w:rPr>
          <w:rFonts w:ascii="Times New Roman" w:hAnsi="Times New Roman" w:eastAsia="宋体"/>
          <w:sz w:val="22"/>
        </w:rPr>
        <w:t>：将本文的预处理与聚类流程固化为每学期的学业预警机制，及早发现风险学生。</w:t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八、局限性说明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课程不同导致可比性有限</w:t>
      </w:r>
      <w:r>
        <w:rPr>
          <w:rFonts w:ascii="Times New Roman" w:hAnsi="Times New Roman" w:eastAsia="宋体"/>
          <w:sz w:val="22"/>
        </w:rPr>
        <w:t>：D、BD、T 三类班级的应修学分和课程门数不同，可能修读不同的课程、由不同教师评分，跨专业比较平均分时会受课程难度和评分尺度的影响，结论应解读为“相对表现”；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缺少课程级明细</w:t>
      </w:r>
      <w:r>
        <w:rPr>
          <w:rFonts w:ascii="Times New Roman" w:hAnsi="Times New Roman" w:eastAsia="宋体"/>
          <w:sz w:val="22"/>
        </w:rPr>
        <w:t>：数据只有学期汇总指标，无法定位具体是哪些课程挂科，也无法区分修读门数偏少的学生是免修、缓考还是其他原因（共 8 人，建议向教务核实）；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样本量与时间跨度</w:t>
      </w:r>
      <w:r>
        <w:rPr>
          <w:rFonts w:ascii="Times New Roman" w:hAnsi="Times New Roman" w:eastAsia="宋体"/>
          <w:sz w:val="22"/>
        </w:rPr>
        <w:t>：每班仅 30–40 人、只有一个学期的数据，聚类结果和预警名单需结合后续学期数据持续验证。</w:t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九、工具与 AI 使用说明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根据课程对 AI 使用伦理与学术规范的要求，现将本报告使用的工具及 AI 参与情况说明如下：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分析工具</w:t>
      </w:r>
      <w:r>
        <w:rPr>
          <w:rFonts w:ascii="Times New Roman" w:hAnsi="Times New Roman" w:eastAsia="宋体"/>
          <w:sz w:val="22"/>
        </w:rPr>
        <w:t>：Python 3（pandas 数据处理，SciPy 统计检验，NumPy 实现 PCA 与 K-means，Matplotlib 绘图）；Excel（数据查看及描述统计复核）；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AI 参与部分</w:t>
      </w:r>
      <w:r>
        <w:rPr>
          <w:rFonts w:ascii="Times New Roman" w:hAnsi="Times New Roman" w:eastAsia="宋体"/>
          <w:sz w:val="22"/>
        </w:rPr>
        <w:t>：本报告的数据处理与绘图代码（见附录）及报告文字初稿由 AI 工具 Claude（Anthropic）协助生成；</w:t>
      </w:r>
    </w:p>
    <w:p>
      <w:pPr>
        <w:spacing w:after="80"/>
        <w:ind w:left="420" w:hanging="283"/>
      </w:pPr>
      <w:r>
        <w:rPr>
          <w:rFonts w:ascii="Times New Roman" w:hAnsi="Times New Roman" w:eastAsia="宋体"/>
          <w:sz w:val="22"/>
        </w:rPr>
        <w:t xml:space="preserve">• </w:t>
      </w:r>
      <w:r>
        <w:rPr>
          <w:rFonts w:ascii="Times New Roman" w:hAnsi="Times New Roman" w:eastAsia="黑体"/>
          <w:sz w:val="22"/>
        </w:rPr>
        <w:t>本人完成部分</w:t>
      </w:r>
      <w:r>
        <w:rPr>
          <w:rFonts w:ascii="Times New Roman" w:hAnsi="Times New Roman" w:eastAsia="宋体"/>
          <w:sz w:val="22"/>
        </w:rPr>
        <w:t>：</w:t>
      </w:r>
      <w:r>
        <w:rPr>
          <w:rFonts w:ascii="Times New Roman" w:hAnsi="Times New Roman" w:eastAsia="宋体"/>
          <w:sz w:val="22"/>
          <w:highlight w:val="yellow"/>
        </w:rPr>
        <w:t>【提交前请本人如实填写：例如“本人在本地 Python 环境中运行了全部代码，并用 Excel“数据分析→描述统计”复核了表3 中各班的均值、标准差等结果，二者一致；本人对第×节的结论和建议进行了修改补充”】</w:t>
      </w:r>
    </w:p>
    <w:p>
      <w:pPr>
        <w:spacing w:after="80"/>
        <w:ind w:firstLine="440"/>
      </w:pPr>
      <w:r>
        <w:rPr>
          <w:rFonts w:ascii="Times New Roman" w:hAnsi="Times New Roman" w:eastAsia="宋体"/>
          <w:b w:val="0"/>
          <w:sz w:val="22"/>
        </w:rPr>
        <w:t>所有统计结果均由代码在真实数据上运行得到，未经人工改动；AI 生成的内容已经过核对，对其中的错误本人承担责任。</w:t>
      </w:r>
    </w:p>
    <w:p>
      <w:r>
        <w:br w:type="page"/>
      </w:r>
    </w:p>
    <w:p>
      <w:pPr>
        <w:keepNext/>
        <w:spacing w:before="320" w:after="120"/>
        <w:outlineLvl w:val="0"/>
      </w:pPr>
      <w:r>
        <w:rPr>
          <w:rFonts w:ascii="Arial" w:hAnsi="Arial" w:eastAsia="黑体"/>
          <w:b/>
          <w:color w:val="1F2A44"/>
          <w:sz w:val="30"/>
        </w:rPr>
        <w:t>附录  分析代码</w:t>
      </w:r>
    </w:p>
    <w:p>
      <w:pPr>
        <w:spacing w:after="80"/>
      </w:pPr>
      <w:r>
        <w:rPr>
          <w:rFonts w:ascii="Times New Roman" w:hAnsi="Times New Roman" w:eastAsia="宋体"/>
          <w:b w:val="0"/>
          <w:sz w:val="20"/>
        </w:rPr>
        <w:t>以下为完整分析代码（Python 3，依赖 pandas、numpy、scipy、matplotlib、openpyxl）。运行方式：python analysis.py 成绩数据.xlsx 输出目录。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"""五个班级成绩数据：预处理 + 描述性统计 + 可视化 + 数据挖掘（聚类/异常检测）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运行：python analysis.py &lt;xlsx路径&gt; &lt;输出目录&gt;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"""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import sys, json, warnings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import numpy as np, pandas as pd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import matplotlib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matplotlib.use("Agg")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import matplotlib.pyplot as plt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from matplotlib import font_manager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from scipy import stats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warnings.filterwarnings("ignore")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SRC, OUT = sys.argv[1], sys.argv[2]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 = f"{OUT}/fig"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绘图风格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font_manager.fontManager.addfont("/usr/share/fonts/truetype/wqy/wqy-zenhei.ttc")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plt.rcParams.update({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"font.family": "WenQuanYi Zen Hei", "axes.unicode_minus": False,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"font.size": 10, "axes.titlesize": 12, "axes.titleweight": "bold",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"axes.edgecolor": "#b8b7b2", "axes.labelcolor": "#52514e",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"xtick.color": "#52514e", "ytick.color": "#52514e",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"axes.spines.top": False, "axes.spines.right": False,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"axes.grid": True, "grid.color": "#e6e5e0", "grid.linewidth": 0.6,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"axes.axisbelow": True, "figure.facecolor": "white", "savefig.dpi": 200,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"legend.frameon": False,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})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INK, INK2, MUTED = "#0b0b0b", "#52514e", "#8a8984"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CLASSES = ["D1", "D2", "BD", "T1", "T2"]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CCOL = dict(zip(CLASSES, ["#2a78d6", "#eb6834", "#1baf7a", "#eda100", "#e87ba4"]))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LEVELS = ["及格(60–70)", "中等(70–80)", "良好(80–85)", "优秀(≥85)"]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LCOL = ["#86b6ef", "#3987e5", "#256abf", "#104281"]   # 有序单色蓝阶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KCOL = ["#2a78d6", "#eb6834", "#1baf7a"]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save(fig, name):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fig.savefig(f"{FIG}/{name}.png", bbox_inches="tight"); plt.close(fig)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---------- 1. 数据读取与审查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raw = pd.read_excel(SRC, sheet_name=None, dtype=str)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import openpyxl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_wb = openpyxl.load_workbook(SRC)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TEXT_CELLS = {ws.title: sum(isinstance(c.value, str) for r in ws.iter_rows(min_row=2, min_col=2) for c in r) for ws in _wb}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audit = []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frames = []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cls, df in raw.items():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first_col = df.columns[0]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text_cells = TEXT_CELLS[cls]   # 以文本格式存储的数值单元格（Excel 中带绿色小三角）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pr_fmt = "百分号文本(如 82.14%)" if df["通过率"].str.contains("%").any() else "小数文本(如 0.8)"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df = df.rename(columns={first_col: "ID"})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 = df.copy()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d["通过率"] = d["通过率"].str.rstrip("%").astype(float)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if d["通过率"].max() &gt; 1.5: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d["通过率"] /= 100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c in d.columns[1:]: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d[c] = pd.to_numeric(d[c], errors="coerce")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audit.append(dict(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班级=cls, 样本数=len(d), 首列列名=first_col, 学号示例=df.ID.iloc[0], 通过率格式=pr_fmt,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文本型数值单元格=text_cells, 缺失值=int(d.isna().sum().sum()),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重复学号=int(d.ID.duplicated().sum()), 重复记录=int(d.duplicated().sum()),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学分恒等式不符=int((d["获得学分"] + d["不及格学分"] != d["总学分"]).sum()),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通过率口径不符=int((abs(d["获得学分"] / d["总学分"] - d["通过率"]) &gt; 0.006).sum()),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越界值=int(((d["学分加权平均分"] &lt; 0) | (d["学分加权平均分"] &gt; 100) |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(d["平均学分绩点"] &lt; 0) | (d["平均学分绩点"] &gt; 5) |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(d["通过率"] &lt; 0) | (d["通过率"] &gt; 1)).sum()),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标准总学分=int(d["总学分"].mode()[0]), 标准门数=int(d["门数"].mode()[0]),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总学分非标准人数=int((d["总学分"] != d["总学分"].mode()[0]).sum()),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d.insert(0, "班级", cls)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frames.append(d)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audit = pd.DataFrame(audit)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---------- 2. 数据集成与变换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 = pd.concat(frames, ignore_index=True)                   # 集成：5 表纵向合并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data["课程平均分"] = data["总分"] / data["门数"]                # 消除门数不同带来的量纲差异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data["是否挂科"] = (data["不及格门次"] &gt; 0).astype(int)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data["成绩等级"] = pd.cut(data["学分加权平均分"], [60, 70, 80, 85, 100.01],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   labels=LEVELS, right=False)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c in ["学分加权平均分", "总分", "课程平均分"]: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data[f"{c}_MinMax"] = (data[c] - data[c].min()) / (data[c].max() - data[c].min())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data[f"{c}_Z"] = (data[c] - data[c].mean()) / data[c].std()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data["班内Z分数"] = data.groupby("班级")["学分加权平均分"].transform(lambda s: (s - s.mean()) / s.std())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---------- 3. 描述性统计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describe(s):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m = s.mode()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mode = "无（各值不重复）" if (s.value_counts().max() == 1) else "、".join(f"{v:.2f}" for v in m[:3])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q1, q3 = s.quantile(.25), s.quantile(.75)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return dict(样本数=len(s), 均值=s.mean(), 中位数=s.median(), 众数=mode,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标准差=s.std(), 方差=s.var(), 最小值=s.min(), 最大值=s.max(), 极差=s.max() - s.min(),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Q1=q1, Q3=q3, IQR=q3 - q1, 变异系数=s.std() / s.mean(),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偏度=s.skew(), 峰度=s.kurt())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g = data.groupby("班级", sort=False)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desc = pd.DataFrame({c: describe(g.get_group(c)["学分加权平均分"]) for c in CLASSES}).T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desc_all = describe(data["学分加权平均分"])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other = pd.DataFrame({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"平均学分绩点(均值)": g["平均学分绩点"].mean(),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"课程平均分(均值)": g["课程平均分"].mean(),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"挂科人数": g["是否挂科"].sum(),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"挂科率": g["是否挂科"].mean(),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"不及格门次合计": g["不及格门次"].sum(),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"人均不及格学分": g["不及格学分"].mean(),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"通过率(均值)": g["通过率"].mean(),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"标准总学分": g["总学分"].agg(lambda s: s.mode()[0]),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"标准门数": g["门数"].agg(lambda s: s.mode()[0]),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}).loc[CLASSES]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level_ct = pd.crosstab(data["班级"], data["成绩等级"]).loc[CLASSES, LEVELS]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level_pct = level_ct.div(level_ct.sum(1), axis=0)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---------- 4. 差异检验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groups = [g.get_group(c)["学分加权平均分"] for c in CLASSES]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shapiro = {c: stats.shapiro(s).pvalue for c, s in zip(CLASSES, groups)}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levene = stats.levene(*groups).pvalue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anova = stats.f_oneway(*groups)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kw = stats.kruskal(*groups)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eps2 = (kw.statistic - len(groups) + 1) / (len(data) - len(groups))   # Kruskal-Wallis 效应量 ε²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pairs = []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 in range(5):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j in range(i + 1, 5):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u = stats.mannwhitneyu(groups[i], groups[j], alternative="two-sided")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pairs.append([CLASSES[i], CLASSES[j], groups[i].median() - groups[j].median(), u.pvalue])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pairs = pd.DataFrame(pairs, columns=["班级A", "班级B", "中位数差(A-B)", "p值"]).sort_values("p值")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m = len(pairs)  # Holm 校正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adj, running = [], 0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k, p in enumerate(pairs["p值"]):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running = max(running, min(1, p * (m - k))); adj.append(running)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pairs["Holm校正p值"] = adj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pairs["显著(α=0.05)"] = np.where(pairs["Holm校正p值"] &lt; .05, "是", "否")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---------- 5. 异常检测（箱线图 1.5×IQR 规则，班内）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iqr_flags(s):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q1, q3 = s.quantile(.25), s.quantile(.75); r = q3 - q1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return (s &lt; q1 - 1.5 * r) | (s &gt; q3 + 1.5 * r), q1 - 1.5 * r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data["箱线图异常"] = False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fences = {}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c in CLASSES: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idx = data["班级"] == c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f, lo = iqr_flags(data.loc[idx, "学分加权平均分"])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data.loc[idx, "箱线图异常"] = f; fences[c] = lo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outliers = data[data["箱线图异常"]][["班级", "ID", "学分加权平均分", "平均学分绩点", "不及格门次", "不及格学分", "通过率", "班内Z分数"]]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---------- 6. 相关分析（冗余检测）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num_cols = ["学分加权平均分", "平均学分绩点", "课程平均分", "总分", "获得学分", "不及格学分", "不及格门次", "通过率"]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corr = data[num_cols].corr()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---------- 7. 数据挖掘：PCA 降维 + K-means 聚类 ----------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feat = ["学分加权平均分", "平均学分绩点", "课程平均分", "不及格门次", "不及格学分", "通过率"]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X = data[feat].values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Xz = (X - X.mean(0)) / X.std(0, ddof=0)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evals, evecs = np.linalg.eigh(np.cov(Xz, rowvar=False))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order = evals.argsort()[::-1]; evals, evecs = evals[order], evecs[:, order]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if evecs[0, 0] &lt; 0: evecs[:, 0] *= -1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if evecs[3, 1] &lt; 0: evecs[:, 1] *= -1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pcs = Xz @ evecs[:, :2]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expl = evals / evals.sum()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loadings = pd.DataFrame(evecs[:, :2], index=feat, columns=["PC1", "PC2"])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kmeans(Z, k, seeds=50):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best = None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sd in range(seeds):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rng = np.random.default_rng(sd)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C = Z[rng.choice(len(Z), k, replace=False)]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for _ in range(300):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lab = ((Z[:, None] - C) ** 2).sum(-1).argmin(1)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newC = np.array([Z[lab == j].mean(0) if (lab == j).any() else C[j] for j in range(k)])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if np.allclose(newC, C): break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C = newC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sse = ((Z - C[lab]) ** 2).sum()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if best is None or sse &lt; best[0]: best = (sse, lab, C)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return best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silhouette(Z, lab):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 = np.sqrt(((Z[:, None] - Z[None]) ** 2).sum(-1)); s = []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i in range(len(Z)):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same = lab == lab[i]; a = D[i, same &amp; (np.arange(len(Z)) != i)].mean() if same.sum() &gt; 1 else 0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b = min(D[i, lab == j].mean() for j in set(lab) if j != lab[i]); s.append((b - a) / max(a, b))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return float(np.mean(s))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kscan = []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k in range(2, 7):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sse, lab, _ = kmeans(Xz, k); kscan.append(dict(k=k, SSE=sse, 轮廓系数=silhouette(Xz, lab)))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kscan = pd.DataFrame(kscan)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K = 3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_, lab, _ = kmeans(Xz, K)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按加权平均分高低给簇命名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rank = pd.Series(lab).map(data.groupby(lab)["学分加权平均分"].mean().rank(ascending=False).astype(int))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names = {1: "A 学业优良组", 2: "B 稳定中等组", 3: "C 学业预警组"}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data["聚类"] = rank.map(names).values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cl_profile = data.groupby("聚类")[["学分加权平均分", "平均学分绩点", "不及格门次", "不及格学分", "通过率"]].mean()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cl_profile.insert(0, "人数", data.groupby("聚类").size())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cl_cross = pd.crosstab(data["班级"], data["聚类"]).loc[CLASSES]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warn_list = data[data["聚类"] == names[3]][["班级", "ID", "学分加权平均分", "平均学分绩点", "不及格门次", "不及格学分", "通过率"]].sort_values("学分加权平均分")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=================== 图表 ===================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x = np.arange(5)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图1 各班加权平均分均值 + 95%CI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means = desc["均值"].astype(float); sd = desc["标准差"].astype(float); n = desc["样本数"].astype(int)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ci = stats.t.ppf(.975, n - 1) * sd / np.sqrt(n)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plt.subplots(figsize=(7, 3.8))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ax.bar(x, means - 60, bottom=60, width=.56, color=[CCOL[c] for c in CLASSES], edgecolor="white", linewidth=2)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ax.errorbar(x, means, yerr=ci, fmt="none", ecolor=INK2, elinewidth=1.2, capsize=5)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i, c in enumerate(CLASSES):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ax.text(i, means[c] + ci[c] + .4, f"{means[c]:.2f}", ha="center", va="bottom", color=INK, fontsize=10, fontweight="bold")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ax.axhline(desc_all["均值"], color=MUTED, ls="--", lw=1)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ax.set_xlim(-.5, 5.15)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ax.text(4.35, desc_all["均值"], f"全体均值\n{desc_all['均值']:.2f}", ha="left", va="center", color=INK2, fontsize=9)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ax.set_xticks(x, [f"{c}\n(n={n[c]})" for c in CLASSES]); ax.set_ylim(60, 92); ax.set_ylabel("学分加权平均分")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ax.set_title("图1  各班学分加权平均分均值（误差线为95%置信区间）", loc="left"); ax.grid(axis="x",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"fig1_mean_bar")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图2 直方图小多图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bins = np.arange(60, 95.1, 2.5)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axes = plt.subplots(1, 5, figsize=(12, 3), sharey=True, sharex=True)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ax, c in zip(axes, CLASSES):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s = g.get_group(c)["学分加权平均分"]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ax.hist(s, bins=bins, color=CCOL[c], edgecolor="white", linewidth=1.5)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ax.axvline(s.mean(), color=INK, lw=1.2); ax.axvline(s.median(), color=INK, lw=1.2, ls=":")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ax.set_title(f"{c}  偏度 {s.skew():+.2f}", fontsize=10.5); ax.set_xlabel("加权平均分")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ax.grid(axis="x",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axes[0].set_ylabel("人数")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fig.suptitle("图2  各班学分加权平均分分布直方图（实线=均值，虚线=中位数，组距2.5分）", x=0.01, ha="left", fontweight="bold", fontsize=12)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fig.tight_layout(); save(fig, "fig2_hist")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图3 成绩等级百分比堆叠条形图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plt.subplots(figsize=(8, 3.8))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left = np.zeros(5)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lv, col in zip(LEVELS, LCOL):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v = level_pct[lv].values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ax.barh(x, v, left=left, color=col, edgecolor="white", linewidth=2, height=.62, label=lv)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i, (l, w) in enumerate(zip(left, v)):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if w &gt;= .07: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ax.text(l + w / 2, i, f"{w:.0%}", ha="center", va="center", fontsize=9,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color="white" if col != LCOL[0] else INK)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left += v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ax.set_yticks(x, CLASSES); ax.invert_yaxis(); ax.set_xlim(0, 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ax.xaxis.set_major_formatter(matplotlib.ticker.PercentFormatter(1.0))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ax.legend(ncol=4, loc="lower center", bbox_to_anchor=(.5, 1.0), fontsize=9)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ax.set_title("图3  各班成绩等级构成（按学分加权平均分划分）", loc="left", pad=28); ax.grid(axis="y",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"fig3_levels")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图4 箱线图 + 散点 + 异常点标注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plt.subplots(figsize=(8, 4.6))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bp = ax.boxplot(groups, positions=x, widths=.5, patch_artist=True, showfliers=False,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medianprops=dict(color=INK, lw=1.6), whiskerprops=dict(color=INK2), capprops=dict(color=INK2),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boxprops=dict(linewidth=1, edgecolor=INK2))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patch, c in zip(bp["boxes"], CLASSES):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patch.set_facecolor(CCOL[c]); patch.set_alpha(.35)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rng = np.random.default_rng(0)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i, c in enumerate(CLASSES):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 = data[data["班级"] == c]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jit = rng.uniform(-.13, .13, len(d))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normal = ~d["箱线图异常"]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ax.scatter(i + jit[normal], d["学分加权平均分"][normal], s=14, color=CCOL[c], edgecolor="white", linewidth=.6, zorder=3)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ax.scatter(i + jit[~normal], d["学分加权平均分"][~normal], s=60, facecolor="white", edgecolor="#e34948", linewidth=2, zorder=4)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(_, r), jj in zip(d[~normal].iterrows(), jit[~normal]):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ax.annotate(f"{r.ID} ({r.学分加权平均分:.2f})", (i + jj, r.学分加权平均分), xytext=(10, -3),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textcoords="offset points", fontsize=8.5, color=INK2)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ax.set_xticks(x, CLASSES); ax.set_ylabel("学分加权平均分"); ax.grid(axis="x",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ax.set_title("图4  各班成绩箱线图（红圈=超出 Q1-1.5×IQR 的异常点）", loc="left")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"fig4_box")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图5 挂科情况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plt.subplots(figsize=(7, 3.6))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fr = other["挂科率"]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ax.bar(x, fr, width=.56, color=[CCOL[c] for c in CLASSES], edgecolor="white", linewidth=2)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i, c in enumerate(CLASSES):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ax.text(i, fr[c] + .008, f"{fr[c]:.1%}\n{int(other.loc[c,'挂科人数'])}/{int(n[c])}人，{int(other.loc[c,'不及格门次合计'])}门次",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ha="center", va="bottom", fontsize=8.8, color=INK)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ax.set_xticks(x, CLASSES); ax.set_ylim(0, .5); ax.yaxis.set_major_formatter(matplotlib.ticker.PercentFormatter(1.0))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ax.set_ylabel("有挂科学生占比"); ax.grid(axis="x",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ax.set_title("图5  各班挂科率（至少1门不及格的学生占比）", loc="left")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"fig5_fail")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图6 相关系数热力图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from matplotlib.colors import LinearSegmentedColormap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div = LinearSegmentedColormap.from_list("div", ["#e34948", "#f0efec", "#2a78d6"])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plt.subplots(figsize=(6.6, 5.4))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im = ax.imshow(corr.values, cmap=div, vmin=-1, vmax=1)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ax.set_xticks(range(len(num_cols)), num_cols, rotation=40, ha="right"); ax.set_yticks(range(len(num_cols)), num_cols)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 in range(len(num_cols)):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j in range(len(num_cols)):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v = corr.values[i, j]; ax.text(j, i, f"{v:.2f}", ha="center", va="center", fontsize=8,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                   color="white" if abs(v) &gt; .75 else INK)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ax.grid(False); ax.spines[:].set_visible(False)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fig.colorbar(im, ax=ax, shrink=.75, label="Pearson 相关系数")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ax.set_title("图6  各数值属性相关系数矩阵（全体178人）", loc="left")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"fig6_corr")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图7 QQ 图：同专业两班对比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def qq(ax, a, b, ca, cb):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qs = np.linspace(.02, .98, 25)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qa, qb = np.quantile(g.get_group(a)["学分加权平均分"], qs), np.quantile(g.get_group(b)["学分加权平均分"], qs)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lo, hi = 60, 93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ax.plot([lo, hi], [lo, hi], color=MUTED, ls="--", lw=1)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ax.scatter(qa, qb, s=26, color=CCOL[b], edgecolor="white", linewidth=.8, zorder=3)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mid = np.quantile(g.get_group(a)["学分加权平均分"], .5), np.quantile(g.get_group(b)["学分加权平均分"], 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ax.scatter(*mid, s=70, facecolor="none", edgecolor=INK, lw=1.4, zorder=4)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ax.annotate("中位数", mid, xytext=(8, -14), textcoords="offset points", fontsize=8.5, color=INK2)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ax.text(lo + 1, hi - 1.5, "y = x", color=MUTED, fontsize=8.5)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ax.set_xlim(lo, hi); ax.set_ylim(lo, hi); ax.set_aspect("equal")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ax.set_xlabel(f"{a} 班分位数"); ax.set_ylabel(f"{b} 班分位数")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axes = plt.subplots(1, 3, figsize=(12, 4.2))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ax, (a, b) in zip(axes, [("D1", "D2"), ("T1", "T2"), ("T1", "BD")]):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qq(ax, a, b, CCOL[a], CCOL[b]); ax.set_title(f"{a} vs {b}", fontsize=11)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fig.suptitle("图7  分位数-分位数图（Q-Q plot）：点在 y=x 上方表示纵轴班级在该分位上成绩更高", x=.01, ha="left", fontweight="bold", fontsize=12)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fig.tight_layout(); save(fig, "fig7_qq")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图8 平行坐标图：各班均值画像（Min-Max 归一化）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pc_cols = ["学分加权平均分", "平均学分绩点", "课程平均分", "通过率", "不及格门次", "不及格学分"]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pm = data.groupby("班级")[pc_cols].mean().loc[CLASSES]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pmn = (pm - pm.min()) / (pm.max() - pm.min())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plt.subplots(figsize=(9, 4.2))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c in CLASSES: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ax.plot(range(len(pc_cols)), pmn.loc[c], color=CCOL[c], lw=2, marker="o", ms=8, mec="white", mew=1.5)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ax.text(len(pc_cols) - 1 + .12, pmn.loc[c].iloc[-1], c, color=INK, va="center", fontsize=9.5, fontweight="bold")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末端标签避让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ax.set_xticks(range(len(pc_cols)), pc_cols); ax.set_xlim(-.2, len(pc_cols) - .5)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ax.set_ylabel("Min-Max 归一化值（0=五班最低，1=五班最高）"); ax.grid(axis="y",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i in range(len(pc_cols)): ax.axvline(i, color="#d8d7d2", lw=1, zorder=0)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ax.legend([plt.Line2D([], [], color=CCOL[c], lw=2, marker="o") for c in CLASSES], CLASSES, ncol=5, loc="lower center", bbox_to_anchor=(.5, 1.0))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ax.set_title("图8  平行坐标图：五个班级的多维均值画像", loc="left", pad=26)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"fig8_parallel")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图9 K 值选择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ax1 = plt.subplots(1, 2, figsize=(9, 3.2))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ax1[0].plot(kscan.k, kscan.SSE, color=KCOL[0], lw=2, marker="o", ms=8, mec="white"); ax1[0].set_title("肘部法：簇内误差平方和 SSE", fontsize=10.5); ax1[0].set_xlabel("k")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ax1[1].plot(kscan.k, kscan["轮廓系数"], color=KCOL[0], lw=2, marker="o", ms=8, mec="white"); ax1[1].set_title("轮廓系数（越大越好）", fontsize=10.5); ax1[1].set_xlabel("k")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a in ax1: a.axvline(K, color=MUTED, ls="--", lw=1); a.set_xticks(range(2, 7))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fig.suptitle("图9  K-means 聚类数 k 的选择", x=.01, ha="left", fontweight="bold", fontsize=12)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fig.tight_layout(); save(fig, "fig9_kscan")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图10 PCA 二维聚类散点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plt.subplots(figsize=(8, 4.8))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j, nm in enumerate(sorted(names.values())):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idx = (data["聚类"] == nm).values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ax.scatter(pcs[idx, 0], pcs[idx, 1], s=40, color=KCOL[j], edgecolor="white", linewidth=1, label=f"{nm}（{idx.sum()}人）", zorder=3)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ax.legend(loc="lower 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ax.set_xlabel(f"PC1：综合学业水平（解释方差 {expl[0]:.1%}）"); ax.set_ylabel(f"PC2（解释方差 {expl[1]:.1%}）")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ax.set_title("图10  PCA 降维后的 K-means 聚类结果（k=3）", loc="left")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"fig10_cluster")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图11 聚类×班级构成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plt.subplots(figsize=(8, 3.6))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cp = cl_cross.div(cl_cross.sum(1), axis=0); left = np.zeros(5)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j, nm in enumerate(sorted(names.values())):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v = cp[nm].values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ax.barh(x, v, left=left, color=KCOL[j], edgecolor="white", linewidth=2, height=.62, label=nm)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for i, (l, w) in enumerate(zip(left, v)):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if w &gt;= .06: ax.text(l + w / 2, i, f"{int(cl_cross.loc[CLASSES[i], nm])}人", ha="center", va="center", fontsize=9, color="white" if j != 2 else INK)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left += v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ax.set_yticks(x, CLASSES); ax.invert_yaxis(); ax.set_xlim(0, 1)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ax.xaxis.set_major_formatter(matplotlib.ticker.PercentFormatter(1.0)); ax.grid(axis="y", visible=False)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ax.legend(ncol=3, loc="lower center", bbox_to_anchor=(.5, 1.0), fontsize=9)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ax.set_title("图11  各班学生在三个聚类中的分布", loc="left", pad=28)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"fig11_cluster_by_class")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图12 不及格门次 vs 加权平均分（按聚类着色）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fig, ax = plt.subplots(figsize=(7.5, 4.2))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jit = rng.uniform(-.12, .12, len(data))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for j, nm in enumerate(sorted(names.values())):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idx = (data["聚类"] == nm).values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ax.scatter(data["不及格门次"][idx] + jit[idx], data["学分加权平均分"][idx], s=36, color=KCOL[j], edgecolor="white", linewidth=1, label=nm, zorder=3)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r = data["不及格门次"].corr(data["学分加权平均分"])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ax.set_xticks(range(5)); ax.set_xlabel("不及格门次"); ax.set_ylabel("学分加权平均分"); ax.legend(loc="upper right")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ax.set_title(f"图12  不及格门次与学分加权平均分（r = {r:.2f}）", loc="left")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save(fig, "fig12_scatter")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# =================== 导出 ===================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with pd.ExcelWriter(f"{OUT}/成绩数据_清洗后及分析结果.xlsx") as w: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data.to_excel(w, sheet_name="清洗集成后数据", index=False)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audit.to_excel(w, sheet_name="数据质量审查", index=False)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desc.to_excel(w, sheet_name="描述统计_加权平均分")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other.to_excel(w, sheet_name="其他指标")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level_ct.to_excel(w, sheet_name="成绩等级人数")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pairs.to_excel(w, sheet_name="两两比较", index=False)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outliers.to_excel(w, sheet_name="异常点", index=False)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corr.to_excel(w, sheet_name="相关系数")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cl_profile.to_excel(w, sheet_name="聚类画像")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cl_cross.to_excel(w, sheet_name="聚类×班级")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warn_list.to_excel(w, sheet_name="学业预警名单", index=False)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res = dict(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audit=audit.to_dict("records"), desc=desc.astype(object).to_dict("index"), desc_all=desc_all,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other=other.to_dict("index"), level_ct=level_ct.to_dict("index"), level_pct=level_pct.to_dict("index"),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shapiro=shapiro, levene=levene, anova=[anova.statistic, anova.pvalue], kw=[kw.statistic, kw.pvalue], eps2=eps2,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pairs=pairs.to_dict("records"), outliers=outliers.to_dict("records"), fences=fences,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corr=corr.round(3).to_dict(), expl=expl.tolist(), loadings=loadings.to_dict("index"),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kscan=kscan.to_dict("records"), cl_profile=cl_profile.to_dict("index"), cl_cross=cl_cross.to_dict("index"),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warn_list=warn_list.to_dict("records"), N=len(data),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nonstd=data[(data["门数"] != data.groupby("班级")["门数"].transform(lambda s: s.mode()[0]))][["班级", "ID", "总学分", "门数", "总分", "课程平均分"]].to_dict("records"),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rank_total_vs_wavg=dict(spearman=data["总分"].corr(data["学分加权平均分"], method="spearman"),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 xml:space="preserve">                            avg=data["课程平均分"].corr(data["学分加权平均分"])),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json.dump(res, open(f"{OUT}/results.json", "w"), ensure_ascii=False, indent=1, default=float)</w:t>
      </w:r>
    </w:p>
    <w:p>
      <w:pPr>
        <w:spacing w:after="0" w:line="240" w:lineRule="auto"/>
      </w:pPr>
      <w:r>
        <w:rPr>
          <w:rFonts w:ascii="Consolas" w:hAnsi="Consolas" w:eastAsia="宋体"/>
          <w:sz w:val="15"/>
        </w:rPr>
        <w:t>print("done")</w:t>
      </w:r>
    </w:p>
    <w:sectPr w:rsidR="00FC693F" w:rsidRPr="0006063C" w:rsidSect="00034616">
      <w:footerReference w:type="default" r:id="rId9"/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