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ED5" w:rsidRDefault="00EF2B07">
      <w:pPr>
        <w:pStyle w:val="a4"/>
      </w:pPr>
      <w:r>
        <w:t>Лабораторная работа №3</w:t>
      </w:r>
    </w:p>
    <w:p w:rsidR="007F3ED5" w:rsidRDefault="00EF2B07">
      <w:pPr>
        <w:pStyle w:val="a5"/>
      </w:pPr>
      <w:r>
        <w:t>Математические основы защиты информации и информационной безопасности</w:t>
      </w:r>
    </w:p>
    <w:p w:rsidR="007F3ED5" w:rsidRDefault="0000393D">
      <w:pPr>
        <w:pStyle w:val="Author"/>
      </w:pPr>
      <w:r>
        <w:t>Роман Сергей Михайлович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76419926"/>
        <w:docPartObj>
          <w:docPartGallery w:val="Table of Contents"/>
          <w:docPartUnique/>
        </w:docPartObj>
      </w:sdtPr>
      <w:sdtEndPr/>
      <w:sdtContent>
        <w:p w:rsidR="007F3ED5" w:rsidRDefault="00EF2B07">
          <w:pPr>
            <w:pStyle w:val="ae"/>
          </w:pPr>
          <w:r>
            <w:t>Содержание</w:t>
          </w:r>
        </w:p>
        <w:p w:rsidR="0000393D" w:rsidRDefault="00EF2B0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0393D">
            <w:fldChar w:fldCharType="separate"/>
          </w:r>
          <w:hyperlink w:anchor="_Toc211025122" w:history="1">
            <w:r w:rsidR="0000393D" w:rsidRPr="002F5309">
              <w:rPr>
                <w:rStyle w:val="ad"/>
                <w:noProof/>
              </w:rPr>
              <w:t>Цель работы</w:t>
            </w:r>
            <w:r w:rsidR="0000393D">
              <w:rPr>
                <w:noProof/>
                <w:webHidden/>
              </w:rPr>
              <w:tab/>
            </w:r>
            <w:r w:rsidR="0000393D">
              <w:rPr>
                <w:noProof/>
                <w:webHidden/>
              </w:rPr>
              <w:fldChar w:fldCharType="begin"/>
            </w:r>
            <w:r w:rsidR="0000393D">
              <w:rPr>
                <w:noProof/>
                <w:webHidden/>
              </w:rPr>
              <w:instrText xml:space="preserve"> PAGEREF _Toc211025122 \h </w:instrText>
            </w:r>
            <w:r w:rsidR="0000393D">
              <w:rPr>
                <w:noProof/>
                <w:webHidden/>
              </w:rPr>
            </w:r>
            <w:r w:rsidR="0000393D">
              <w:rPr>
                <w:noProof/>
                <w:webHidden/>
              </w:rPr>
              <w:fldChar w:fldCharType="separate"/>
            </w:r>
            <w:r w:rsidR="0000393D">
              <w:rPr>
                <w:noProof/>
                <w:webHidden/>
              </w:rPr>
              <w:t>1</w:t>
            </w:r>
            <w:r w:rsidR="0000393D">
              <w:rPr>
                <w:noProof/>
                <w:webHidden/>
              </w:rPr>
              <w:fldChar w:fldCharType="end"/>
            </w:r>
          </w:hyperlink>
        </w:p>
        <w:p w:rsidR="0000393D" w:rsidRDefault="0000393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211025123" w:history="1">
            <w:r w:rsidRPr="002F530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3D" w:rsidRDefault="0000393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211025124" w:history="1">
            <w:r w:rsidRPr="002F530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3D" w:rsidRDefault="0000393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211025125" w:history="1">
            <w:r w:rsidRPr="002F530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93D" w:rsidRDefault="0000393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211025126" w:history="1">
            <w:r w:rsidRPr="002F5309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ED5" w:rsidRDefault="00EF2B07">
          <w:r>
            <w:fldChar w:fldCharType="end"/>
          </w:r>
        </w:p>
      </w:sdtContent>
    </w:sdt>
    <w:p w:rsidR="007F3ED5" w:rsidRDefault="00EF2B07">
      <w:pPr>
        <w:pStyle w:val="1"/>
      </w:pPr>
      <w:bookmarkStart w:id="0" w:name="цель-работы"/>
      <w:bookmarkStart w:id="1" w:name="_Toc211025122"/>
      <w:r>
        <w:t>Цель работы</w:t>
      </w:r>
      <w:bookmarkEnd w:id="1"/>
    </w:p>
    <w:p w:rsidR="007F3ED5" w:rsidRDefault="00EF2B07">
      <w:pPr>
        <w:pStyle w:val="FirstParagraph"/>
      </w:pPr>
      <w:r>
        <w:t>Познакомиться с алгоритмом шифрования гаммированием конечной гаммой и применить его на практике.</w:t>
      </w:r>
    </w:p>
    <w:p w:rsidR="007F3ED5" w:rsidRDefault="00EF2B07">
      <w:pPr>
        <w:pStyle w:val="1"/>
      </w:pPr>
      <w:bookmarkStart w:id="2" w:name="задание"/>
      <w:bookmarkStart w:id="3" w:name="_Toc211025123"/>
      <w:bookmarkEnd w:id="0"/>
      <w:r>
        <w:t>Задание</w:t>
      </w:r>
      <w:bookmarkEnd w:id="3"/>
    </w:p>
    <w:p w:rsidR="007F3ED5" w:rsidRDefault="00EF2B07">
      <w:pPr>
        <w:pStyle w:val="FirstParagraph"/>
      </w:pPr>
      <w:r>
        <w:t>Реализовать алгоритм шифрования гаммированием конечной гаммой</w:t>
      </w:r>
    </w:p>
    <w:p w:rsidR="007F3ED5" w:rsidRDefault="00EF2B07">
      <w:pPr>
        <w:pStyle w:val="1"/>
      </w:pPr>
      <w:bookmarkStart w:id="4" w:name="выполнение-лабораторной-работы"/>
      <w:bookmarkStart w:id="5" w:name="_Toc211025124"/>
      <w:bookmarkEnd w:id="2"/>
      <w:r>
        <w:t>Выполнение лабораторной работы</w:t>
      </w:r>
      <w:bookmarkEnd w:id="5"/>
    </w:p>
    <w:p w:rsidR="007F3ED5" w:rsidRDefault="00EF2B07">
      <w:pPr>
        <w:pStyle w:val="FirstParagraph"/>
      </w:pPr>
      <w:r>
        <w:t>Данная работа была выполнена на языке Julia.</w:t>
      </w:r>
    </w:p>
    <w:p w:rsidR="007F3ED5" w:rsidRDefault="00EF2B07">
      <w:pPr>
        <w:pStyle w:val="a0"/>
      </w:pPr>
      <w:r>
        <w:t>Для реализаци</w:t>
      </w:r>
      <w:r>
        <w:t>и алгоритм шифрования гаммированием конечной гаммой мной была написана следующая программа (рис. 1 ) :</w:t>
      </w:r>
    </w:p>
    <w:p w:rsidR="007F3ED5" w:rsidRDefault="00EF2B07">
      <w:pPr>
        <w:pStyle w:val="CaptionedFigure"/>
      </w:pPr>
      <w:bookmarkStart w:id="6" w:name="fig:001"/>
      <w:r>
        <w:rPr>
          <w:noProof/>
          <w:lang w:eastAsia="ru-RU"/>
        </w:rPr>
        <w:lastRenderedPageBreak/>
        <w:drawing>
          <wp:inline distT="0" distB="0" distL="0" distR="0">
            <wp:extent cx="5334000" cy="3590192"/>
            <wp:effectExtent l="0" t="0" r="0" b="0"/>
            <wp:docPr id="1" name="Picture" descr="Figure 1: Программа реализации шиф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7F3ED5" w:rsidRDefault="00EF2B07">
      <w:pPr>
        <w:pStyle w:val="ImageCaption"/>
      </w:pPr>
      <w:r>
        <w:t>Figure 1: Программа реализации шифра</w:t>
      </w:r>
    </w:p>
    <w:p w:rsidR="007F3ED5" w:rsidRDefault="00EF2B07">
      <w:pPr>
        <w:pStyle w:val="a0"/>
      </w:pPr>
      <w:r>
        <w:t>В данной программе:</w:t>
      </w:r>
    </w:p>
    <w:p w:rsidR="007F3ED5" w:rsidRDefault="00EF2B07">
      <w:pPr>
        <w:pStyle w:val="a0"/>
      </w:pPr>
      <w:r>
        <w:t>1 строка: подключение библиотеки для реализации выбора случайной гаммы.</w:t>
      </w:r>
    </w:p>
    <w:p w:rsidR="007F3ED5" w:rsidRDefault="00EF2B07">
      <w:pPr>
        <w:pStyle w:val="a0"/>
      </w:pPr>
      <w:r>
        <w:t>2-14 строки: реализаци</w:t>
      </w:r>
      <w:r>
        <w:t>я функции для шифрования.</w:t>
      </w:r>
    </w:p>
    <w:p w:rsidR="007F3ED5" w:rsidRDefault="00EF2B07">
      <w:pPr>
        <w:pStyle w:val="a0"/>
      </w:pPr>
      <w:r>
        <w:t>2-5: проверка условия, что длины текста и гаммы совпадают, иначе алгоритм не будет реализован.</w:t>
      </w:r>
    </w:p>
    <w:p w:rsidR="007F3ED5" w:rsidRDefault="00EF2B07">
      <w:pPr>
        <w:pStyle w:val="a0"/>
      </w:pPr>
      <w:r>
        <w:t>8-11: основной цикл, который взаимодействует с кодами чисел и возвращает третий код, который затем преобразуется в новый символ шифр-те</w:t>
      </w:r>
      <w:r>
        <w:t>кста.</w:t>
      </w:r>
    </w:p>
    <w:p w:rsidR="007F3ED5" w:rsidRDefault="00EF2B07">
      <w:pPr>
        <w:pStyle w:val="a0"/>
      </w:pPr>
      <w:r>
        <w:t>13: возвращаем результат работы программы - шифр-текст.</w:t>
      </w:r>
    </w:p>
    <w:p w:rsidR="007F3ED5" w:rsidRDefault="00EF2B07">
      <w:pPr>
        <w:pStyle w:val="a0"/>
      </w:pPr>
      <w:r>
        <w:t>16: задаём пустую гамму для дальнейшего заполнения</w:t>
      </w:r>
    </w:p>
    <w:p w:rsidR="007F3ED5" w:rsidRDefault="00EF2B07">
      <w:pPr>
        <w:pStyle w:val="a0"/>
      </w:pPr>
      <w:r>
        <w:t>17: задаём текст, который хотим зашифровать</w:t>
      </w:r>
    </w:p>
    <w:p w:rsidR="007F3ED5" w:rsidRDefault="00EF2B07">
      <w:pPr>
        <w:pStyle w:val="a0"/>
      </w:pPr>
      <w:r>
        <w:t>19: задаём гамму случайны образом длинной текста.</w:t>
      </w:r>
    </w:p>
    <w:p w:rsidR="007F3ED5" w:rsidRDefault="00EF2B07">
      <w:pPr>
        <w:pStyle w:val="a0"/>
      </w:pPr>
      <w:r>
        <w:t>21: вызываем функцию.</w:t>
      </w:r>
    </w:p>
    <w:p w:rsidR="007F3ED5" w:rsidRDefault="00EF2B07">
      <w:pPr>
        <w:pStyle w:val="a0"/>
      </w:pPr>
      <w:r>
        <w:t>23-26: вывод результатов пр</w:t>
      </w:r>
      <w:r>
        <w:t>ограммы.</w:t>
      </w:r>
    </w:p>
    <w:p w:rsidR="007F3ED5" w:rsidRDefault="00EF2B07">
      <w:pPr>
        <w:pStyle w:val="a0"/>
      </w:pPr>
      <w:r>
        <w:t>Далее представлен результат работы программы (рис. 2 )</w:t>
      </w:r>
    </w:p>
    <w:p w:rsidR="007F3ED5" w:rsidRDefault="00EF2B07">
      <w:pPr>
        <w:pStyle w:val="CaptionedFigure"/>
      </w:pPr>
      <w:bookmarkStart w:id="7" w:name="fig:002"/>
      <w:r>
        <w:rPr>
          <w:noProof/>
          <w:lang w:eastAsia="ru-RU"/>
        </w:rPr>
        <w:lastRenderedPageBreak/>
        <w:drawing>
          <wp:inline distT="0" distB="0" distL="0" distR="0">
            <wp:extent cx="5334000" cy="1659466"/>
            <wp:effectExtent l="0" t="0" r="0" b="0"/>
            <wp:docPr id="2" name="Picture" descr="Figure 2: Выв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7F3ED5" w:rsidRDefault="00EF2B07">
      <w:pPr>
        <w:pStyle w:val="ImageCaption"/>
      </w:pPr>
      <w:r>
        <w:t>Figure 2: Вывод программы</w:t>
      </w:r>
    </w:p>
    <w:p w:rsidR="007F3ED5" w:rsidRDefault="00EF2B07">
      <w:pPr>
        <w:pStyle w:val="a0"/>
      </w:pPr>
      <w:r>
        <w:t>Как видно, программа работает верно.</w:t>
      </w:r>
    </w:p>
    <w:p w:rsidR="007F3ED5" w:rsidRDefault="00EF2B07">
      <w:pPr>
        <w:pStyle w:val="1"/>
      </w:pPr>
      <w:bookmarkStart w:id="8" w:name="выводы"/>
      <w:bookmarkStart w:id="9" w:name="_Toc211025125"/>
      <w:bookmarkEnd w:id="4"/>
      <w:r>
        <w:t>Выводы</w:t>
      </w:r>
      <w:bookmarkEnd w:id="9"/>
    </w:p>
    <w:p w:rsidR="007F3ED5" w:rsidRDefault="0000393D">
      <w:pPr>
        <w:pStyle w:val="FirstParagraph"/>
      </w:pPr>
      <w:r>
        <w:t>Познакомился</w:t>
      </w:r>
      <w:r w:rsidR="00EF2B07">
        <w:t xml:space="preserve"> с алгоритмом шифрования гаммирова</w:t>
      </w:r>
      <w:r>
        <w:t>нием конечной гаммой и применил</w:t>
      </w:r>
      <w:bookmarkStart w:id="10" w:name="_GoBack"/>
      <w:bookmarkEnd w:id="10"/>
      <w:r w:rsidR="00EF2B07">
        <w:t xml:space="preserve"> его на практике.</w:t>
      </w:r>
    </w:p>
    <w:p w:rsidR="007F3ED5" w:rsidRDefault="00EF2B07">
      <w:pPr>
        <w:pStyle w:val="1"/>
      </w:pPr>
      <w:bookmarkStart w:id="11" w:name="список-литературы"/>
      <w:bookmarkStart w:id="12" w:name="_Toc211025126"/>
      <w:bookmarkEnd w:id="8"/>
      <w:r>
        <w:t>Список литературы</w:t>
      </w:r>
      <w:bookmarkEnd w:id="12"/>
    </w:p>
    <w:p w:rsidR="007F3ED5" w:rsidRDefault="00EF2B07">
      <w:pPr>
        <w:pStyle w:val="FirstParagraph"/>
      </w:pPr>
      <w:r>
        <w:t>Лабораторная работа №3</w:t>
      </w:r>
    </w:p>
    <w:p w:rsidR="007F3ED5" w:rsidRPr="0000393D" w:rsidRDefault="00EF2B07">
      <w:pPr>
        <w:pStyle w:val="a0"/>
        <w:rPr>
          <w:lang w:val="en-US"/>
        </w:rPr>
      </w:pPr>
      <w:r>
        <w:t xml:space="preserve">Шифрование гаммированием [Электронный ресурс]. </w:t>
      </w:r>
      <w:r w:rsidRPr="0000393D">
        <w:rPr>
          <w:lang w:val="en-US"/>
        </w:rPr>
        <w:t>URL: https://esystem.rudn.ru/mod/folder/view.php?id=1150972</w:t>
      </w:r>
      <w:bookmarkEnd w:id="11"/>
    </w:p>
    <w:sectPr w:rsidR="007F3ED5" w:rsidRPr="0000393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B07" w:rsidRDefault="00EF2B07">
      <w:pPr>
        <w:spacing w:after="0"/>
      </w:pPr>
      <w:r>
        <w:separator/>
      </w:r>
    </w:p>
  </w:endnote>
  <w:endnote w:type="continuationSeparator" w:id="0">
    <w:p w:rsidR="00EF2B07" w:rsidRDefault="00EF2B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B07" w:rsidRDefault="00EF2B07">
      <w:r>
        <w:separator/>
      </w:r>
    </w:p>
  </w:footnote>
  <w:footnote w:type="continuationSeparator" w:id="0">
    <w:p w:rsidR="00EF2B07" w:rsidRDefault="00EF2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3F2C1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0393D"/>
    <w:rsid w:val="00011C8B"/>
    <w:rsid w:val="004E29B3"/>
    <w:rsid w:val="00590D07"/>
    <w:rsid w:val="00784D58"/>
    <w:rsid w:val="007F3ED5"/>
    <w:rsid w:val="008D6863"/>
    <w:rsid w:val="00B86B75"/>
    <w:rsid w:val="00BC48D5"/>
    <w:rsid w:val="00C36279"/>
    <w:rsid w:val="00E315A3"/>
    <w:rsid w:val="00EF2B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B29F"/>
  <w15:docId w15:val="{9BC5CF32-E35C-43F9-B224-9AAD9333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0393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Колчева Юлия Вячеславовна</dc:creator>
  <cp:keywords/>
  <cp:lastModifiedBy>Сергей Роман</cp:lastModifiedBy>
  <cp:revision>3</cp:revision>
  <dcterms:created xsi:type="dcterms:W3CDTF">2024-10-12T07:36:00Z</dcterms:created>
  <dcterms:modified xsi:type="dcterms:W3CDTF">2025-10-10T18:45:00Z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