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F172A"/>
          <w:sz w:val="56"/>
        </w:rPr>
        <w:t>🎙️ FREQUENCY</w:t>
      </w:r>
    </w:p>
    <w:p>
      <w:r>
        <w:rPr>
          <w:rFonts w:ascii="Calibri" w:hAnsi="Calibri"/>
          <w:b/>
          <w:color w:val="10B981"/>
          <w:sz w:val="28"/>
        </w:rPr>
        <w:t>Cross-Sense Multimodal AI Companion for Human Energy &amp; Pattern Discovery</w:t>
      </w:r>
    </w:p>
    <w:p>
      <w:r>
        <w:rPr>
          <w:rFonts w:ascii="Calibri" w:hAnsi="Calibri"/>
          <w:color w:val="475569"/>
          <w:sz w:val="20"/>
        </w:rPr>
        <w:t>Complete Jury Pitch Deck, Technical Architecture &amp; Live Demo Guide</w:t>
        <w:br/>
        <w:t>—————————————————————————————————————————————————————————————————</w:t>
      </w:r>
    </w:p>
    <w:p>
      <w:pPr>
        <w:pStyle w:val="Heading1"/>
      </w:pPr>
      <w:r>
        <w:rPr>
          <w:color w:val="0F172A"/>
        </w:rPr>
        <w:t>1. The 30-Second Elevator Pitch (The Hook)</w:t>
      </w:r>
    </w:p>
    <w:p>
      <w:pPr>
        <w:ind w:left="288"/>
      </w:pPr>
      <w:r>
        <w:rPr>
          <w:rFonts w:ascii="Calibri" w:hAnsi="Calibri"/>
          <w:i/>
          <w:sz w:val="22"/>
        </w:rPr>
        <w:t>"Most AI assistants only listen to what you type, while fitness wearables only track raw biometric numbers without understanding your thoughts. FREQUENCY is a privacy-first Cross-Sense AI that bridges this gap.</w:t>
        <w:br/>
        <w:br/>
        <w:t>It analyzes what you say (linguistic semantics), how you sound (vocal acoustics), and how you live (sleep &amp; workload context) against your personal historical baseline to uncover your true focus, fatigue, and energy patterns—running 100% privately on your local machine with zero cloud data leakage."</w:t>
      </w:r>
    </w:p>
    <w:p>
      <w:pPr>
        <w:pStyle w:val="Heading1"/>
      </w:pPr>
      <w:r>
        <w:rPr>
          <w:color w:val="0F172A"/>
        </w:rPr>
        <w:t>2. The Problem We Are Solving</w:t>
      </w:r>
    </w:p>
    <w:p>
      <w:r>
        <w:rPr>
          <w:b/>
          <w:color w:val="0F172A"/>
        </w:rPr>
        <w:t xml:space="preserve">• The 'Masked Strain' Dilemma (Polite Words vs. Real Fatigue): </w:t>
      </w:r>
      <w:r>
        <w:rPr>
          <w:color w:val="1E293B"/>
        </w:rPr>
        <w:t>When individuals experience burnout or cognitive overload, they frequently mask their distress with polite phrases (e.g., 'I am fine, just finishing up work'). Traditional chatbots take text at face value and miss the underlying crisis.</w:t>
      </w:r>
    </w:p>
    <w:p>
      <w:r>
        <w:rPr>
          <w:b/>
          <w:color w:val="0F172A"/>
        </w:rPr>
        <w:t xml:space="preserve">• The 'Disconnected Data' Silo: </w:t>
      </w:r>
      <w:r>
        <w:rPr>
          <w:color w:val="1E293B"/>
        </w:rPr>
        <w:t>Wearables collect sleep and heart rate data in silos without knowing what you are working on or how you feel. Journaling apps collect text reflections without acoustic or physiological context. No tool connects how you sleep to how you speak and think.</w:t>
      </w:r>
    </w:p>
    <w:p>
      <w:r>
        <w:rPr>
          <w:b/>
          <w:color w:val="0F172A"/>
        </w:rPr>
        <w:t xml:space="preserve">• The Critical Privacy Barrier: </w:t>
      </w:r>
      <w:r>
        <w:rPr>
          <w:color w:val="1E293B"/>
        </w:rPr>
        <w:t>Mental reflections, voice notes, and emotional vulnerabilities are the most sensitive personal data. Uploading raw voice recordings and journals to centralized third-party cloud servers poses severe data leak liabilities.</w:t>
      </w:r>
    </w:p>
    <w:p>
      <w:pPr>
        <w:pStyle w:val="Heading1"/>
      </w:pPr>
      <w:r>
        <w:rPr>
          <w:color w:val="0F172A"/>
        </w:rPr>
        <w:t>3. The 6-Layer Multi-Modal Architecture</w:t>
      </w:r>
    </w:p>
    <w:p>
      <w:r>
        <w:rPr>
          <w:b/>
          <w:color w:val="10B981"/>
        </w:rPr>
        <w:t xml:space="preserve">[Layer 1: Text / Linguistic Modality]: </w:t>
      </w:r>
      <w:r>
        <w:rPr>
          <w:color w:val="1E293B"/>
        </w:rPr>
        <w:t>Custom local NLP engine extracting sentiment valence (-1.0 to +1.0), emotional affect categories (Exhaustion, Stress, Joy, Calm), thematic keywords (#workload, #sleep), and cognitive load markers.</w:t>
      </w:r>
    </w:p>
    <w:p>
      <w:r>
        <w:rPr>
          <w:b/>
          <w:color w:val="10B981"/>
        </w:rPr>
        <w:t xml:space="preserve">[Layer 2: Voice Acoustic Modality]: </w:t>
      </w:r>
      <w:r>
        <w:rPr>
          <w:color w:val="1E293B"/>
        </w:rPr>
        <w:t>Local psychoacoustic analyzer calculating fundamental pitch F0, pitch inflection variance (Hz), vocal energy (RMS amplitude), speaking rate (WPM), and silence/pause duration ratios via autocorrelation and frame energy thresholding.</w:t>
      </w:r>
    </w:p>
    <w:p>
      <w:r>
        <w:rPr>
          <w:b/>
          <w:color w:val="10B981"/>
        </w:rPr>
        <w:t xml:space="preserve">[Layer 3: Daily Context Modality]: </w:t>
      </w:r>
      <w:r>
        <w:rPr>
          <w:color w:val="1E293B"/>
        </w:rPr>
        <w:t>Lifestyle check-in engine tracking sleep duration &amp; quality, workload intensity (Light, Normal, Heavy, Burnout Risk), physical activity, and self-reported mood scores (1-10 scale).</w:t>
      </w:r>
    </w:p>
    <w:p>
      <w:r>
        <w:rPr>
          <w:b/>
          <w:color w:val="10B981"/>
        </w:rPr>
        <w:t xml:space="preserve">[Layer 4: Personal Baseline Engine]: </w:t>
      </w:r>
      <w:r>
        <w:rPr>
          <w:color w:val="1E293B"/>
        </w:rPr>
        <w:t>7-day rolling statistical baseline engine computing historical personal distributions and calculating exact session percentage deviations (Δ%) rather than generic population averages.</w:t>
      </w:r>
    </w:p>
    <w:p>
      <w:r>
        <w:rPr>
          <w:b/>
          <w:color w:val="10B981"/>
        </w:rPr>
        <w:t xml:space="preserve">[Layer 5: Cross-Sense Fusion Matrix]: </w:t>
      </w:r>
      <w:r>
        <w:rPr>
          <w:color w:val="1E293B"/>
        </w:rPr>
        <w:t>Synthesizes multi-modal streams into a Composite Energy Index (0-100%), Cognitive Focus Index (0-100%), and Sense Alignment Score (0-100%), classifying holistic Pattern Archetypes (e.g., Sleep-Deprived Sluggishness, Restored High-Flow Harmony).</w:t>
      </w:r>
    </w:p>
    <w:p>
      <w:r>
        <w:rPr>
          <w:b/>
          <w:color w:val="10B981"/>
        </w:rPr>
        <w:t xml:space="preserve">[Layer 6: Conversational Reasoning Engine]: </w:t>
      </w:r>
      <w:r>
        <w:rPr>
          <w:color w:val="1E293B"/>
        </w:rPr>
        <w:t>Local LLM reasoning bridge (Ollama / Qwen3 / Llama 3) compiling structured evidence packages into empathetic, non-diagnostic companion dialogue with zero cloud exposure.</w:t>
      </w:r>
    </w:p>
    <w:p>
      <w:pPr>
        <w:pStyle w:val="Heading1"/>
      </w:pPr>
      <w:r>
        <w:rPr>
          <w:color w:val="0F172A"/>
        </w:rPr>
        <w:t>4. Complete Technology Stack</w:t>
      </w:r>
    </w:p>
    <w:tbl>
      <w:tblPr>
        <w:tblW w:type="auto" w:w="0"/>
        <w:jc w:val="center"/>
        <w:tblLayout w:type="fixed"/>
        <w:tblLook w:firstColumn="1" w:firstRow="1" w:lastColumn="0" w:lastRow="0" w:noHBand="0" w:noVBand="1" w:val="04A0"/>
      </w:tblPr>
      <w:tblGrid>
        <w:gridCol w:w="3312"/>
        <w:gridCol w:w="3312"/>
        <w:gridCol w:w="3312"/>
      </w:tblGrid>
      <w:tr>
        <w:tc>
          <w:tcPr>
            <w:tcW w:type="dxa" w:w="3312"/>
            <w:shd w:val="clear" w:color="auto" w:fill="1e293b"/>
          </w:tcPr>
          <w:p>
            <w:r>
              <w:rPr>
                <w:b/>
                <w:color w:val="FFFFFF"/>
                <w:sz w:val="19"/>
              </w:rPr>
              <w:t>Component Layer</w:t>
            </w:r>
          </w:p>
        </w:tc>
        <w:tc>
          <w:tcPr>
            <w:tcW w:type="dxa" w:w="3312"/>
            <w:shd w:val="clear" w:color="auto" w:fill="1e293b"/>
          </w:tcPr>
          <w:p>
            <w:r>
              <w:rPr>
                <w:b/>
                <w:color w:val="FFFFFF"/>
                <w:sz w:val="19"/>
              </w:rPr>
              <w:t>Technologies / Libraries</w:t>
            </w:r>
          </w:p>
        </w:tc>
        <w:tc>
          <w:tcPr>
            <w:tcW w:type="dxa" w:w="3312"/>
            <w:shd w:val="clear" w:color="auto" w:fill="1e293b"/>
          </w:tcPr>
          <w:p>
            <w:r>
              <w:rPr>
                <w:b/>
                <w:color w:val="FFFFFF"/>
                <w:sz w:val="19"/>
              </w:rPr>
              <w:t>Architectural Rationale</w:t>
            </w:r>
          </w:p>
        </w:tc>
      </w:tr>
      <w:tr>
        <w:tc>
          <w:tcPr>
            <w:tcW w:type="dxa" w:w="3312"/>
          </w:tcPr>
          <w:p>
            <w:r>
              <w:rPr>
                <w:color w:val="1E293B"/>
                <w:sz w:val="18"/>
              </w:rPr>
              <w:t>Backend Framework</w:t>
            </w:r>
          </w:p>
        </w:tc>
        <w:tc>
          <w:tcPr>
            <w:tcW w:type="dxa" w:w="3312"/>
          </w:tcPr>
          <w:p>
            <w:r>
              <w:rPr>
                <w:color w:val="1E293B"/>
                <w:sz w:val="18"/>
              </w:rPr>
              <w:t>Python 3.10, Flask</w:t>
            </w:r>
          </w:p>
        </w:tc>
        <w:tc>
          <w:tcPr>
            <w:tcW w:type="dxa" w:w="3312"/>
          </w:tcPr>
          <w:p>
            <w:r>
              <w:rPr>
                <w:color w:val="1E293B"/>
                <w:sz w:val="18"/>
              </w:rPr>
              <w:t>Lightweight application factory, fast REST API, low-latency Server-Sent Events (SSE) token streaming.</w:t>
            </w:r>
          </w:p>
        </w:tc>
      </w:tr>
      <w:tr>
        <w:tc>
          <w:tcPr>
            <w:tcW w:type="dxa" w:w="3312"/>
          </w:tcPr>
          <w:p>
            <w:r>
              <w:rPr>
                <w:color w:val="1E293B"/>
                <w:sz w:val="18"/>
              </w:rPr>
              <w:t>Local AI Reasoning</w:t>
            </w:r>
          </w:p>
        </w:tc>
        <w:tc>
          <w:tcPr>
            <w:tcW w:type="dxa" w:w="3312"/>
          </w:tcPr>
          <w:p>
            <w:r>
              <w:rPr>
                <w:color w:val="1E293B"/>
                <w:sz w:val="18"/>
              </w:rPr>
              <w:t>Ollama (Qwen3:8B / Llama3:8B)</w:t>
            </w:r>
          </w:p>
        </w:tc>
        <w:tc>
          <w:tcPr>
            <w:tcW w:type="dxa" w:w="3312"/>
          </w:tcPr>
          <w:p>
            <w:r>
              <w:rPr>
                <w:color w:val="1E293B"/>
                <w:sz w:val="18"/>
              </w:rPr>
              <w:t>Zero cloud dependencies, 100% private on-device inference, 4096-token context window, streaming token pipeline.</w:t>
            </w:r>
          </w:p>
        </w:tc>
      </w:tr>
      <w:tr>
        <w:tc>
          <w:tcPr>
            <w:tcW w:type="dxa" w:w="3312"/>
          </w:tcPr>
          <w:p>
            <w:r>
              <w:rPr>
                <w:color w:val="1E293B"/>
                <w:sz w:val="18"/>
              </w:rPr>
              <w:t>Audio &amp; Acoustics</w:t>
            </w:r>
          </w:p>
        </w:tc>
        <w:tc>
          <w:tcPr>
            <w:tcW w:type="dxa" w:w="3312"/>
          </w:tcPr>
          <w:p>
            <w:r>
              <w:rPr>
                <w:color w:val="1E293B"/>
                <w:sz w:val="18"/>
              </w:rPr>
              <w:t>soundfile, scipy.signal, numpy</w:t>
            </w:r>
          </w:p>
        </w:tc>
        <w:tc>
          <w:tcPr>
            <w:tcW w:type="dxa" w:w="3312"/>
          </w:tcPr>
          <w:p>
            <w:r>
              <w:rPr>
                <w:color w:val="1E293B"/>
                <w:sz w:val="18"/>
              </w:rPr>
              <w:t>Deterministic autocorrelation F0 pitch estimation, RMS amplitude extraction, pause ratio analysis with 0 cloud latency.</w:t>
            </w:r>
          </w:p>
        </w:tc>
      </w:tr>
      <w:tr>
        <w:tc>
          <w:tcPr>
            <w:tcW w:type="dxa" w:w="3312"/>
          </w:tcPr>
          <w:p>
            <w:r>
              <w:rPr>
                <w:color w:val="1E293B"/>
                <w:sz w:val="18"/>
              </w:rPr>
              <w:t>Speech-to-Text (STT)</w:t>
            </w:r>
          </w:p>
        </w:tc>
        <w:tc>
          <w:tcPr>
            <w:tcW w:type="dxa" w:w="3312"/>
          </w:tcPr>
          <w:p>
            <w:r>
              <w:rPr>
                <w:color w:val="1E293B"/>
                <w:sz w:val="18"/>
              </w:rPr>
              <w:t>SpeechRecognition + Web Audio API</w:t>
            </w:r>
          </w:p>
        </w:tc>
        <w:tc>
          <w:tcPr>
            <w:tcW w:type="dxa" w:w="3312"/>
          </w:tcPr>
          <w:p>
            <w:r>
              <w:rPr>
                <w:color w:val="1E293B"/>
                <w:sz w:val="18"/>
              </w:rPr>
              <w:t>In-browser 16kHz 16-bit PCM WAV encoding with dual client/server transcription fallbacks.</w:t>
            </w:r>
          </w:p>
        </w:tc>
      </w:tr>
      <w:tr>
        <w:tc>
          <w:tcPr>
            <w:tcW w:type="dxa" w:w="3312"/>
          </w:tcPr>
          <w:p>
            <w:r>
              <w:rPr>
                <w:color w:val="1E293B"/>
                <w:sz w:val="18"/>
              </w:rPr>
              <w:t>Local Database</w:t>
            </w:r>
          </w:p>
        </w:tc>
        <w:tc>
          <w:tcPr>
            <w:tcW w:type="dxa" w:w="3312"/>
          </w:tcPr>
          <w:p>
            <w:r>
              <w:rPr>
                <w:color w:val="1E293B"/>
                <w:sz w:val="18"/>
              </w:rPr>
              <w:t>SQLite3 (frequency.db)</w:t>
            </w:r>
          </w:p>
        </w:tc>
        <w:tc>
          <w:tcPr>
            <w:tcW w:type="dxa" w:w="3312"/>
          </w:tcPr>
          <w:p>
            <w:r>
              <w:rPr>
                <w:color w:val="1E293B"/>
                <w:sz w:val="18"/>
              </w:rPr>
              <w:t>Zero-configuration embedded relational store for daily context, multi-modal session logs, and baseline distributions.</w:t>
            </w:r>
          </w:p>
        </w:tc>
      </w:tr>
      <w:tr>
        <w:tc>
          <w:tcPr>
            <w:tcW w:type="dxa" w:w="3312"/>
          </w:tcPr>
          <w:p>
            <w:r>
              <w:rPr>
                <w:color w:val="1E293B"/>
                <w:sz w:val="18"/>
              </w:rPr>
              <w:t>Frontend Web UI</w:t>
            </w:r>
          </w:p>
        </w:tc>
        <w:tc>
          <w:tcPr>
            <w:tcW w:type="dxa" w:w="3312"/>
          </w:tcPr>
          <w:p>
            <w:r>
              <w:rPr>
                <w:color w:val="1E293B"/>
                <w:sz w:val="18"/>
              </w:rPr>
              <w:t>Vanilla ES6+ JS, HTML5, Modern CSS3</w:t>
            </w:r>
          </w:p>
        </w:tc>
        <w:tc>
          <w:tcPr>
            <w:tcW w:type="dxa" w:w="3312"/>
          </w:tcPr>
          <w:p>
            <w:r>
              <w:rPr>
                <w:color w:val="1E293B"/>
                <w:sz w:val="18"/>
              </w:rPr>
              <w:t>Fast zero-build frontend, responsive dark-mode design system, interactive Signal Telemetry drawer, 7-Day Trends Dashboard.</w:t>
            </w:r>
          </w:p>
        </w:tc>
      </w:tr>
    </w:tbl>
    <w:p>
      <w:pPr>
        <w:pStyle w:val="Heading1"/>
      </w:pPr>
      <w:r>
        <w:rPr>
          <w:color w:val="0F172A"/>
        </w:rPr>
        <w:t>5. Jury Defense &amp; Architecture Strategy</w:t>
      </w:r>
    </w:p>
    <w:p>
      <w:r>
        <w:rPr>
          <w:b/>
          <w:color w:val="0F172A"/>
        </w:rPr>
        <w:t>Q: 'Is there a database in this application?'</w:t>
        <w:br/>
      </w:r>
      <w:r>
        <w:rPr>
          <w:color w:val="1E293B"/>
        </w:rPr>
        <w:t>A: YES! We use an active, embedded SQLite relational database (frequency.db). It stores daily lifestyle context (sleep, workload, mood) and historical session telemetry. This persistence layer powers the 7-Day Rolling Baseline Engine and the Trends Dashboard.</w:t>
      </w:r>
    </w:p>
    <w:p>
      <w:r>
        <w:rPr>
          <w:b/>
          <w:color w:val="0F172A"/>
        </w:rPr>
        <w:t>Q: 'Why is there no traditional cloud login/signup portal? Is it mandatory?'</w:t>
        <w:br/>
      </w:r>
      <w:r>
        <w:rPr>
          <w:color w:val="1E293B"/>
        </w:rPr>
        <w:t>A: NO, it is intentionally not included because FREQUENCY is built on a Local-First, Zero-Trust Privacy Philosophy (the same paradigm used by Apple Health, Obsidian, and Signal):</w:t>
        <w:br/>
        <w:t xml:space="preserve">  1. Zero-Trust Biometric Privacy: Voice pitch, emotional reflections, and sleep deficits are sensitive psychiatric/biometric data. Centralizing them behind cloud passwords creates severe hacking and leak liabilities.</w:t>
        <w:br/>
        <w:t xml:space="preserve">  2. Complete Psychological Safety: Users are far more honest when they know audio never leaves their hardware.</w:t>
        <w:br/>
        <w:t xml:space="preserve">  3. Zero Infrastructure Cost: $0 server hosting fees; the client hardware executes the computation.</w:t>
        <w:br/>
        <w:t xml:space="preserve">  4. Enterprise Ready: The data layer is decoupled (schema.py &amp; database.py include user_id), making it trivial to attach OAuth2/JWT if deploying for clinical or enterprise multi-user environments.</w:t>
      </w:r>
    </w:p>
    <w:p>
      <w:pPr>
        <w:pStyle w:val="Heading1"/>
      </w:pPr>
      <w:r>
        <w:rPr>
          <w:color w:val="0F172A"/>
        </w:rPr>
        <w:t>6. Step-by-Step 3-Minute Live Demo Script</w:t>
      </w:r>
    </w:p>
    <w:p>
      <w:r>
        <w:rPr>
          <w:b/>
          <w:color w:val="10B981"/>
        </w:rPr>
        <w:t xml:space="preserve">Step 1: Set Daily Context &amp; Baseline (30s): </w:t>
      </w:r>
      <w:r>
        <w:rPr>
          <w:color w:val="1E293B"/>
        </w:rPr>
        <w:t>Click '🌙 Context' in the header. Set Sleep to 4.5 hours and Workload to 'Heavy'. Click 'Update Context'. Open the Evidence Drawer to demonstrate how the Baseline Engine immediately flags a -39% sleep deficit.</w:t>
      </w:r>
    </w:p>
    <w:p>
      <w:r>
        <w:rPr>
          <w:b/>
          <w:color w:val="10B981"/>
        </w:rPr>
        <w:t xml:space="preserve">Step 2: Record a Spoken Voice Note (1 min): </w:t>
      </w:r>
      <w:r>
        <w:rPr>
          <w:color w:val="1E293B"/>
        </w:rPr>
        <w:t>Click the 'Microphone (🎙️)' button and speak: 'I’ve been grinding on this code refactor since 8 AM, but my tests keep failing and I can’t focus.' Stop recording and show the live transcript and the Composite Energy Index (e.g. 48%).</w:t>
      </w:r>
    </w:p>
    <w:p>
      <w:r>
        <w:rPr>
          <w:b/>
          <w:color w:val="10B981"/>
        </w:rPr>
        <w:t xml:space="preserve">Step 3: Dual-Sense AI Reasoning (1 min): </w:t>
      </w:r>
      <w:r>
        <w:rPr>
          <w:color w:val="1E293B"/>
        </w:rPr>
        <w:t>Point out how the AI assistant responds directly to the code refactoring problem first, weaves in how the 4.5h sleep deficit and subdued vocal energy explain the mental friction, and offers a practical micro-restorative step.</w:t>
      </w:r>
    </w:p>
    <w:p>
      <w:r>
        <w:rPr>
          <w:b/>
          <w:color w:val="10B981"/>
        </w:rPr>
        <w:t xml:space="preserve">Step 4: Expand Telemetry &amp; Trends (30s): </w:t>
      </w:r>
      <w:r>
        <w:rPr>
          <w:color w:val="1E293B"/>
        </w:rPr>
        <w:t>Click '📊 Signal Telemetry' under the message to show the exact mathematical readings (Pitch Hz, RMS energy, speech rate, baseline shift). Click '📈 Trends' in the header to show the 7-day multi-modal stability chart.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