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D9" w:rsidRPr="00F608EC" w:rsidRDefault="002E29D9" w:rsidP="002E29D9">
      <w:pPr>
        <w:spacing w:line="240" w:lineRule="auto"/>
        <w:jc w:val="right"/>
        <w:rPr>
          <w:rFonts w:ascii="Arial" w:hAnsi="Arial" w:cs="Arial"/>
          <w:b/>
          <w:i/>
          <w:sz w:val="20"/>
          <w:szCs w:val="32"/>
          <w:u w:val="single"/>
        </w:rPr>
      </w:pPr>
      <w:r w:rsidRPr="00F608EC">
        <w:rPr>
          <w:rFonts w:ascii="Arial" w:hAnsi="Arial" w:cs="Arial"/>
          <w:b/>
          <w:i/>
          <w:sz w:val="20"/>
          <w:szCs w:val="32"/>
          <w:u w:val="single"/>
        </w:rPr>
        <w:t>DRAFT</w:t>
      </w:r>
    </w:p>
    <w:p w:rsidR="002E29D9" w:rsidRPr="00F608EC" w:rsidRDefault="002E29D9" w:rsidP="002E29D9">
      <w:pPr>
        <w:jc w:val="center"/>
        <w:rPr>
          <w:rFonts w:ascii="Arial" w:hAnsi="Arial" w:cs="Arial"/>
          <w:b/>
          <w:sz w:val="26"/>
          <w:u w:val="single"/>
        </w:rPr>
      </w:pPr>
    </w:p>
    <w:p w:rsidR="002E29D9" w:rsidRPr="001C2609" w:rsidRDefault="001C2609" w:rsidP="002E29D9">
      <w:pPr>
        <w:ind w:left="720" w:hanging="72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1C2609">
        <w:rPr>
          <w:rFonts w:ascii="Arial" w:hAnsi="Arial" w:cs="Arial"/>
          <w:b/>
          <w:sz w:val="28"/>
          <w:szCs w:val="28"/>
          <w:u w:val="single"/>
        </w:rPr>
        <w:t>Do’s for Single Page Salary Bill</w:t>
      </w:r>
    </w:p>
    <w:p w:rsidR="002E29D9" w:rsidRPr="00F608EC" w:rsidRDefault="002E29D9" w:rsidP="001C2609">
      <w:p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 </w:t>
      </w:r>
    </w:p>
    <w:p w:rsidR="002E29D9" w:rsidRPr="00F608EC" w:rsidRDefault="002E29D9" w:rsidP="002E29D9">
      <w:pPr>
        <w:spacing w:line="360" w:lineRule="auto"/>
        <w:jc w:val="both"/>
        <w:rPr>
          <w:rFonts w:ascii="Arial" w:hAnsi="Arial" w:cs="Arial"/>
          <w:sz w:val="10"/>
        </w:rPr>
      </w:pPr>
    </w:p>
    <w:p w:rsidR="001C2609" w:rsidRPr="001C2609" w:rsidRDefault="002E29D9" w:rsidP="002E29D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b/>
          <w:bCs/>
          <w:sz w:val="26"/>
        </w:rPr>
        <w:t xml:space="preserve">Preparation </w:t>
      </w:r>
      <w:r w:rsidR="00CA1A61" w:rsidRPr="00F608EC">
        <w:rPr>
          <w:rFonts w:ascii="Arial" w:hAnsi="Arial" w:cs="Arial"/>
          <w:b/>
          <w:bCs/>
          <w:sz w:val="26"/>
        </w:rPr>
        <w:t>&amp;</w:t>
      </w:r>
      <w:r w:rsidR="00F8326C" w:rsidRPr="00F608EC">
        <w:rPr>
          <w:rFonts w:ascii="Arial" w:hAnsi="Arial" w:cs="Arial"/>
          <w:b/>
          <w:bCs/>
          <w:sz w:val="26"/>
        </w:rPr>
        <w:t xml:space="preserve"> Submission</w:t>
      </w:r>
      <w:r w:rsidR="00CA1A61" w:rsidRPr="00F608EC">
        <w:rPr>
          <w:rFonts w:ascii="Arial" w:hAnsi="Arial" w:cs="Arial"/>
          <w:b/>
          <w:bCs/>
          <w:sz w:val="26"/>
        </w:rPr>
        <w:t xml:space="preserve"> </w:t>
      </w:r>
      <w:r w:rsidR="00F8326C" w:rsidRPr="00F608EC">
        <w:rPr>
          <w:rFonts w:ascii="Arial" w:hAnsi="Arial" w:cs="Arial"/>
          <w:b/>
          <w:bCs/>
          <w:sz w:val="26"/>
        </w:rPr>
        <w:t xml:space="preserve"> </w:t>
      </w:r>
      <w:r w:rsidRPr="00F608EC">
        <w:rPr>
          <w:rFonts w:ascii="Arial" w:hAnsi="Arial" w:cs="Arial"/>
          <w:b/>
          <w:bCs/>
          <w:sz w:val="26"/>
        </w:rPr>
        <w:t>of salary bill</w:t>
      </w:r>
      <w:r w:rsidR="00CA1A61" w:rsidRPr="00F608EC">
        <w:rPr>
          <w:rFonts w:ascii="Arial" w:hAnsi="Arial" w:cs="Arial"/>
          <w:b/>
          <w:bCs/>
          <w:sz w:val="26"/>
        </w:rPr>
        <w:t xml:space="preserve"> </w:t>
      </w:r>
      <w:r w:rsidR="001C2609">
        <w:rPr>
          <w:rFonts w:ascii="Arial" w:hAnsi="Arial" w:cs="Arial"/>
          <w:b/>
          <w:bCs/>
          <w:sz w:val="26"/>
        </w:rPr>
        <w:t xml:space="preserve"> by Drawing &amp; Disbursing Officer to Treasury</w:t>
      </w:r>
    </w:p>
    <w:p w:rsidR="00D840FC" w:rsidRDefault="00D840FC" w:rsidP="002E29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>All salary claims should be prepared only through HRMS</w:t>
      </w:r>
      <w:r>
        <w:rPr>
          <w:rFonts w:ascii="Arial" w:hAnsi="Arial" w:cs="Arial"/>
          <w:sz w:val="26"/>
        </w:rPr>
        <w:t>.</w:t>
      </w:r>
    </w:p>
    <w:p w:rsidR="00D840FC" w:rsidRDefault="00D840FC" w:rsidP="00D84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>Unless otherwise directed by the competent authority, the Treasuries will not accept any salary bill presented outside HRMS</w:t>
      </w:r>
      <w:r>
        <w:rPr>
          <w:rFonts w:ascii="Arial" w:hAnsi="Arial" w:cs="Arial"/>
          <w:sz w:val="26"/>
        </w:rPr>
        <w:t xml:space="preserve">. </w:t>
      </w:r>
    </w:p>
    <w:p w:rsidR="00D840FC" w:rsidRPr="00D840FC" w:rsidRDefault="00D840FC" w:rsidP="00D840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>Absentee statement will now be prepared by the establishment from 15</w:t>
      </w:r>
      <w:r w:rsidRPr="00F608EC">
        <w:rPr>
          <w:rFonts w:ascii="Arial" w:hAnsi="Arial" w:cs="Arial"/>
          <w:sz w:val="26"/>
          <w:vertAlign w:val="superscript"/>
        </w:rPr>
        <w:t>th</w:t>
      </w:r>
      <w:r w:rsidRPr="00F608EC">
        <w:rPr>
          <w:rFonts w:ascii="Arial" w:hAnsi="Arial" w:cs="Arial"/>
          <w:sz w:val="26"/>
        </w:rPr>
        <w:t xml:space="preserve"> of the previous month to 14</w:t>
      </w:r>
      <w:r w:rsidRPr="00F608EC">
        <w:rPr>
          <w:rFonts w:ascii="Arial" w:hAnsi="Arial" w:cs="Arial"/>
          <w:sz w:val="26"/>
          <w:vertAlign w:val="superscript"/>
        </w:rPr>
        <w:t>th</w:t>
      </w:r>
      <w:r w:rsidRPr="00F608EC">
        <w:rPr>
          <w:rFonts w:ascii="Arial" w:hAnsi="Arial" w:cs="Arial"/>
          <w:sz w:val="26"/>
        </w:rPr>
        <w:t xml:space="preserve"> of the current month. </w:t>
      </w:r>
    </w:p>
    <w:p w:rsidR="00B33948" w:rsidRDefault="00B33948" w:rsidP="002E29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Salary Bill can be prepared in</w:t>
      </w:r>
      <w:r w:rsidR="002E29D9" w:rsidRPr="00F608EC">
        <w:rPr>
          <w:rFonts w:ascii="Arial" w:hAnsi="Arial" w:cs="Arial"/>
          <w:sz w:val="26"/>
        </w:rPr>
        <w:t xml:space="preserve"> HRMS application from </w:t>
      </w:r>
      <w:r w:rsidR="00F8326C" w:rsidRPr="00F608EC">
        <w:rPr>
          <w:rFonts w:ascii="Arial" w:hAnsi="Arial" w:cs="Arial"/>
          <w:sz w:val="26"/>
        </w:rPr>
        <w:t>15</w:t>
      </w:r>
      <w:r w:rsidR="00F8326C" w:rsidRPr="00F608EC">
        <w:rPr>
          <w:rFonts w:ascii="Arial" w:hAnsi="Arial" w:cs="Arial"/>
          <w:sz w:val="26"/>
          <w:vertAlign w:val="superscript"/>
        </w:rPr>
        <w:t>th</w:t>
      </w:r>
      <w:r w:rsidR="00F8326C" w:rsidRPr="00F608EC">
        <w:rPr>
          <w:rFonts w:ascii="Arial" w:hAnsi="Arial" w:cs="Arial"/>
          <w:sz w:val="26"/>
        </w:rPr>
        <w:t>onwards</w:t>
      </w:r>
      <w:r>
        <w:rPr>
          <w:rFonts w:ascii="Arial" w:hAnsi="Arial" w:cs="Arial"/>
          <w:sz w:val="26"/>
        </w:rPr>
        <w:t>.</w:t>
      </w:r>
    </w:p>
    <w:p w:rsidR="00BF012B" w:rsidRPr="00F608EC" w:rsidRDefault="00BF012B" w:rsidP="00BF0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The print copy of the redesigned format of the salary bill can be taken in an A4 size paper. </w:t>
      </w:r>
    </w:p>
    <w:p w:rsidR="00BF012B" w:rsidRPr="00F608EC" w:rsidRDefault="00BF012B" w:rsidP="00BF0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>The DDO needs to sign once in the bill instead of multiple signatures as practiced earlier.</w:t>
      </w:r>
    </w:p>
    <w:p w:rsidR="00BF012B" w:rsidRDefault="00BF012B" w:rsidP="00BF0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The establishment will submit print copy of the salary bill in their Book of </w:t>
      </w:r>
      <w:proofErr w:type="spellStart"/>
      <w:r w:rsidRPr="00F608EC">
        <w:rPr>
          <w:rFonts w:ascii="Arial" w:hAnsi="Arial" w:cs="Arial"/>
          <w:sz w:val="26"/>
        </w:rPr>
        <w:t>Drawal</w:t>
      </w:r>
      <w:proofErr w:type="spellEnd"/>
      <w:r w:rsidRPr="00F608EC">
        <w:rPr>
          <w:rFonts w:ascii="Arial" w:hAnsi="Arial" w:cs="Arial"/>
          <w:sz w:val="26"/>
        </w:rPr>
        <w:t xml:space="preserve"> under signature of the DDO. </w:t>
      </w:r>
      <w:r>
        <w:rPr>
          <w:rFonts w:ascii="Arial" w:hAnsi="Arial" w:cs="Arial"/>
          <w:sz w:val="26"/>
        </w:rPr>
        <w:t>No need to submit print copy of all schedules.</w:t>
      </w:r>
    </w:p>
    <w:p w:rsidR="00FB712E" w:rsidRPr="00F608EC" w:rsidRDefault="007B71D9" w:rsidP="00BF0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The</w:t>
      </w:r>
      <w:r w:rsidR="00FB712E" w:rsidRPr="00AB2151">
        <w:rPr>
          <w:rFonts w:ascii="Arial" w:hAnsi="Arial" w:cs="Arial"/>
          <w:sz w:val="26"/>
        </w:rPr>
        <w:t xml:space="preserve"> recovery schedule </w:t>
      </w:r>
      <w:r>
        <w:rPr>
          <w:rFonts w:ascii="Arial" w:hAnsi="Arial" w:cs="Arial"/>
          <w:sz w:val="26"/>
        </w:rPr>
        <w:t xml:space="preserve">will be generated </w:t>
      </w:r>
      <w:r w:rsidR="00FB712E" w:rsidRPr="00AB2151">
        <w:rPr>
          <w:rFonts w:ascii="Arial" w:hAnsi="Arial" w:cs="Arial"/>
          <w:sz w:val="26"/>
        </w:rPr>
        <w:t xml:space="preserve">from HRMS, which may contain the TV NO. &amp; Date of original </w:t>
      </w:r>
      <w:proofErr w:type="spellStart"/>
      <w:r w:rsidR="00FB712E" w:rsidRPr="00AB2151">
        <w:rPr>
          <w:rFonts w:ascii="Arial" w:hAnsi="Arial" w:cs="Arial"/>
          <w:sz w:val="26"/>
        </w:rPr>
        <w:t>drawal</w:t>
      </w:r>
      <w:proofErr w:type="spellEnd"/>
      <w:r w:rsidR="00FB712E" w:rsidRPr="00AB2151">
        <w:rPr>
          <w:rFonts w:ascii="Arial" w:hAnsi="Arial" w:cs="Arial"/>
          <w:sz w:val="26"/>
        </w:rPr>
        <w:t xml:space="preserve"> etc. as per Form NO. OTC.46-A and </w:t>
      </w:r>
      <w:r>
        <w:rPr>
          <w:rFonts w:ascii="Arial" w:hAnsi="Arial" w:cs="Arial"/>
          <w:sz w:val="26"/>
        </w:rPr>
        <w:t xml:space="preserve">DDO has to </w:t>
      </w:r>
      <w:r w:rsidR="00FB712E" w:rsidRPr="00AB2151">
        <w:rPr>
          <w:rFonts w:ascii="Arial" w:hAnsi="Arial" w:cs="Arial"/>
          <w:sz w:val="26"/>
        </w:rPr>
        <w:t>attach the same with the single page salary bill.</w:t>
      </w:r>
    </w:p>
    <w:p w:rsidR="00BF012B" w:rsidRPr="00F608EC" w:rsidRDefault="00BF012B" w:rsidP="00BF01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DDOs may take print of </w:t>
      </w:r>
      <w:proofErr w:type="spellStart"/>
      <w:r w:rsidRPr="00F608EC">
        <w:rPr>
          <w:rFonts w:ascii="Arial" w:hAnsi="Arial" w:cs="Arial"/>
          <w:sz w:val="26"/>
        </w:rPr>
        <w:t>acquittance</w:t>
      </w:r>
      <w:proofErr w:type="spellEnd"/>
      <w:r w:rsidRPr="00F608EC">
        <w:rPr>
          <w:rFonts w:ascii="Arial" w:hAnsi="Arial" w:cs="Arial"/>
          <w:sz w:val="26"/>
        </w:rPr>
        <w:t xml:space="preserve"> roll, all schedules along with salary bill as posted in HRMS and IFMS for the purpose of record keeping.</w:t>
      </w:r>
    </w:p>
    <w:p w:rsidR="00BF012B" w:rsidRDefault="00360447" w:rsidP="002E29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>DDOs will</w:t>
      </w:r>
      <w:r w:rsidR="001E1017" w:rsidRPr="00F608EC">
        <w:rPr>
          <w:rFonts w:ascii="Arial" w:hAnsi="Arial" w:cs="Arial"/>
          <w:sz w:val="26"/>
        </w:rPr>
        <w:t xml:space="preserve"> prepare beneficiary list in HRMS. The database of beneficiary master as maintained in IFMS in respect of salary </w:t>
      </w:r>
      <w:proofErr w:type="spellStart"/>
      <w:r w:rsidR="001E1017" w:rsidRPr="00F608EC">
        <w:rPr>
          <w:rFonts w:ascii="Arial" w:hAnsi="Arial" w:cs="Arial"/>
          <w:sz w:val="26"/>
        </w:rPr>
        <w:t>drawals</w:t>
      </w:r>
      <w:proofErr w:type="spellEnd"/>
      <w:r w:rsidR="001E1017" w:rsidRPr="00F608EC">
        <w:rPr>
          <w:rFonts w:ascii="Arial" w:hAnsi="Arial" w:cs="Arial"/>
          <w:sz w:val="26"/>
        </w:rPr>
        <w:t xml:space="preserve"> will be transferred and made available in HRMS to the DDOs for preparation of beneficiary list.</w:t>
      </w:r>
    </w:p>
    <w:p w:rsidR="007B71D9" w:rsidRPr="007B71D9" w:rsidRDefault="007B71D9" w:rsidP="007B71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In case of arrear </w:t>
      </w:r>
      <w:proofErr w:type="spellStart"/>
      <w:r w:rsidRPr="00F608EC">
        <w:rPr>
          <w:rFonts w:ascii="Arial" w:hAnsi="Arial" w:cs="Arial"/>
          <w:sz w:val="26"/>
        </w:rPr>
        <w:t>drawal</w:t>
      </w:r>
      <w:proofErr w:type="spellEnd"/>
      <w:r w:rsidRPr="00F608EC">
        <w:rPr>
          <w:rFonts w:ascii="Arial" w:hAnsi="Arial" w:cs="Arial"/>
          <w:sz w:val="26"/>
        </w:rPr>
        <w:t xml:space="preserve"> involving a calculation of due drawn, bills may be presented in the usual manner as before. </w:t>
      </w:r>
    </w:p>
    <w:p w:rsidR="00F8326C" w:rsidRPr="00F608EC" w:rsidRDefault="00B33948" w:rsidP="002E29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 xml:space="preserve">Salary Bill can be forwarded </w:t>
      </w:r>
      <w:r w:rsidRPr="00F608EC">
        <w:rPr>
          <w:rFonts w:ascii="Arial" w:hAnsi="Arial" w:cs="Arial"/>
          <w:sz w:val="26"/>
        </w:rPr>
        <w:t>to</w:t>
      </w:r>
      <w:r w:rsidR="002E29D9" w:rsidRPr="00F608EC">
        <w:rPr>
          <w:rFonts w:ascii="Arial" w:hAnsi="Arial" w:cs="Arial"/>
          <w:sz w:val="26"/>
        </w:rPr>
        <w:t xml:space="preserve"> the Treasury </w:t>
      </w:r>
      <w:r w:rsidR="00F8326C" w:rsidRPr="00F608EC">
        <w:rPr>
          <w:rFonts w:ascii="Arial" w:hAnsi="Arial" w:cs="Arial"/>
          <w:sz w:val="26"/>
        </w:rPr>
        <w:t>within</w:t>
      </w:r>
      <w:r w:rsidR="002E29D9" w:rsidRPr="00F608EC">
        <w:rPr>
          <w:rFonts w:ascii="Arial" w:hAnsi="Arial" w:cs="Arial"/>
          <w:sz w:val="26"/>
        </w:rPr>
        <w:t xml:space="preserve"> 5 days before the last working day of the month. </w:t>
      </w:r>
    </w:p>
    <w:p w:rsidR="002E29D9" w:rsidRPr="00F608EC" w:rsidRDefault="002E29D9" w:rsidP="002E29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If last working day of the month happens to be a Bank holiday, the date of </w:t>
      </w:r>
      <w:r w:rsidR="007B71D9">
        <w:rPr>
          <w:rFonts w:ascii="Arial" w:hAnsi="Arial" w:cs="Arial"/>
          <w:sz w:val="26"/>
        </w:rPr>
        <w:t>submission of salary Bill to Treasury</w:t>
      </w:r>
      <w:r w:rsidRPr="00F608EC">
        <w:rPr>
          <w:rFonts w:ascii="Arial" w:hAnsi="Arial" w:cs="Arial"/>
          <w:sz w:val="26"/>
        </w:rPr>
        <w:t xml:space="preserve"> will</w:t>
      </w:r>
      <w:r w:rsidR="007B71D9">
        <w:rPr>
          <w:rFonts w:ascii="Arial" w:hAnsi="Arial" w:cs="Arial"/>
          <w:sz w:val="26"/>
        </w:rPr>
        <w:t xml:space="preserve"> be</w:t>
      </w:r>
      <w:r w:rsidRPr="00F608EC">
        <w:rPr>
          <w:rFonts w:ascii="Arial" w:hAnsi="Arial" w:cs="Arial"/>
          <w:sz w:val="26"/>
        </w:rPr>
        <w:t xml:space="preserve"> precede</w:t>
      </w:r>
      <w:r w:rsidR="007B71D9">
        <w:rPr>
          <w:rFonts w:ascii="Arial" w:hAnsi="Arial" w:cs="Arial"/>
          <w:sz w:val="26"/>
        </w:rPr>
        <w:t>d</w:t>
      </w:r>
      <w:r w:rsidRPr="00F608EC">
        <w:rPr>
          <w:rFonts w:ascii="Arial" w:hAnsi="Arial" w:cs="Arial"/>
          <w:sz w:val="26"/>
        </w:rPr>
        <w:t xml:space="preserve"> by one day</w:t>
      </w:r>
      <w:r w:rsidR="00B33948">
        <w:rPr>
          <w:rFonts w:ascii="Arial" w:hAnsi="Arial" w:cs="Arial"/>
          <w:sz w:val="26"/>
        </w:rPr>
        <w:t>.</w:t>
      </w:r>
      <w:r w:rsidRPr="00F608EC">
        <w:rPr>
          <w:rFonts w:ascii="Arial" w:hAnsi="Arial" w:cs="Arial"/>
          <w:sz w:val="26"/>
        </w:rPr>
        <w:t xml:space="preserve"> </w:t>
      </w:r>
    </w:p>
    <w:p w:rsidR="00543057" w:rsidRPr="00F608EC" w:rsidRDefault="002E29D9" w:rsidP="00CA1A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Disbursement of salary will be made on the last working day of the month. </w:t>
      </w:r>
      <w:r w:rsidR="00CA1A61" w:rsidRPr="00F608EC">
        <w:rPr>
          <w:rFonts w:ascii="Arial" w:hAnsi="Arial" w:cs="Arial"/>
          <w:sz w:val="26"/>
        </w:rPr>
        <w:t xml:space="preserve">If holiday, </w:t>
      </w:r>
      <w:r w:rsidRPr="00F608EC">
        <w:rPr>
          <w:rFonts w:ascii="Arial" w:hAnsi="Arial" w:cs="Arial"/>
          <w:sz w:val="26"/>
        </w:rPr>
        <w:t xml:space="preserve">will </w:t>
      </w:r>
      <w:r w:rsidR="00CA1A61" w:rsidRPr="00F608EC">
        <w:rPr>
          <w:rFonts w:ascii="Arial" w:hAnsi="Arial" w:cs="Arial"/>
          <w:sz w:val="26"/>
        </w:rPr>
        <w:t>proceed</w:t>
      </w:r>
      <w:r w:rsidRPr="00F608EC">
        <w:rPr>
          <w:rFonts w:ascii="Arial" w:hAnsi="Arial" w:cs="Arial"/>
          <w:sz w:val="26"/>
        </w:rPr>
        <w:t xml:space="preserve"> by one day or more.</w:t>
      </w:r>
    </w:p>
    <w:p w:rsidR="00CA1A61" w:rsidRDefault="002E29D9" w:rsidP="00CA1A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 </w:t>
      </w:r>
      <w:r w:rsidR="00543057" w:rsidRPr="00F608EC">
        <w:rPr>
          <w:rFonts w:ascii="Arial" w:hAnsi="Arial" w:cs="Arial"/>
          <w:sz w:val="26"/>
        </w:rPr>
        <w:t>Disbursement of pension and provisional pension will also be on the last working day of the month.</w:t>
      </w:r>
    </w:p>
    <w:p w:rsidR="007B71D9" w:rsidRPr="00F608EC" w:rsidRDefault="007B71D9" w:rsidP="007B71D9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b/>
          <w:sz w:val="26"/>
        </w:rPr>
      </w:pPr>
      <w:r w:rsidRPr="00F608EC">
        <w:rPr>
          <w:rFonts w:ascii="Arial" w:hAnsi="Arial" w:cs="Arial"/>
          <w:b/>
          <w:sz w:val="26"/>
        </w:rPr>
        <w:t>Processing of salary claims in the Treasury:</w:t>
      </w:r>
    </w:p>
    <w:p w:rsidR="007B71D9" w:rsidRPr="00F608EC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Treasury will verify the data against the physical bill in respect of their availability of allotment details, by-transfer details and necessary other checks. </w:t>
      </w:r>
    </w:p>
    <w:p w:rsidR="007B71D9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Treasuries will access the HRMS system to verify the correctness of the recoveries made from salary bills. </w:t>
      </w:r>
    </w:p>
    <w:p w:rsidR="00A26286" w:rsidRPr="00A26286" w:rsidRDefault="00A26286" w:rsidP="00A262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Treasuries can view download the </w:t>
      </w:r>
      <w:proofErr w:type="spellStart"/>
      <w:r w:rsidRPr="00F608EC">
        <w:rPr>
          <w:rFonts w:ascii="Arial" w:hAnsi="Arial" w:cs="Arial"/>
          <w:sz w:val="26"/>
        </w:rPr>
        <w:t>acquittance</w:t>
      </w:r>
      <w:proofErr w:type="spellEnd"/>
      <w:r w:rsidRPr="00F608EC">
        <w:rPr>
          <w:rFonts w:ascii="Arial" w:hAnsi="Arial" w:cs="Arial"/>
          <w:sz w:val="26"/>
        </w:rPr>
        <w:t xml:space="preserve"> roll and schedules. </w:t>
      </w:r>
    </w:p>
    <w:p w:rsidR="007B71D9" w:rsidRPr="00F608EC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HRMS application will also provide individual as well as consolidated schedule in respect of recoveries made towards LIC and Income Tax from each of the individual salary bills. </w:t>
      </w:r>
    </w:p>
    <w:p w:rsidR="007B71D9" w:rsidRPr="00F608EC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Monthly </w:t>
      </w:r>
      <w:proofErr w:type="spellStart"/>
      <w:r w:rsidRPr="00F608EC">
        <w:rPr>
          <w:rFonts w:ascii="Arial" w:hAnsi="Arial" w:cs="Arial"/>
          <w:sz w:val="26"/>
        </w:rPr>
        <w:t>drawal</w:t>
      </w:r>
      <w:proofErr w:type="spellEnd"/>
      <w:r w:rsidRPr="00F608EC">
        <w:rPr>
          <w:rFonts w:ascii="Arial" w:hAnsi="Arial" w:cs="Arial"/>
          <w:sz w:val="26"/>
        </w:rPr>
        <w:t xml:space="preserve"> of LIC contribution by the Treasuries will be made on the basis of the reports of recoveries towards LIC available in the HRMS Portal. </w:t>
      </w:r>
    </w:p>
    <w:p w:rsidR="007B71D9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F608EC">
        <w:rPr>
          <w:rFonts w:ascii="Arial" w:hAnsi="Arial" w:cs="Arial"/>
          <w:sz w:val="26"/>
        </w:rPr>
        <w:t xml:space="preserve">Concerned </w:t>
      </w:r>
      <w:r w:rsidRPr="007B71D9">
        <w:rPr>
          <w:rFonts w:ascii="Arial" w:hAnsi="Arial" w:cs="Arial"/>
          <w:sz w:val="26"/>
        </w:rPr>
        <w:t>Income Tax Circles</w:t>
      </w:r>
      <w:r w:rsidRPr="00F608EC">
        <w:rPr>
          <w:rFonts w:ascii="Arial" w:hAnsi="Arial" w:cs="Arial"/>
          <w:sz w:val="26"/>
        </w:rPr>
        <w:t xml:space="preserve"> and LIC Circles will be provided access to HRMS to download the </w:t>
      </w:r>
      <w:r w:rsidRPr="007B71D9">
        <w:rPr>
          <w:rFonts w:ascii="Arial" w:hAnsi="Arial" w:cs="Arial"/>
          <w:sz w:val="26"/>
        </w:rPr>
        <w:t>relevant Income Tax recoveries</w:t>
      </w:r>
      <w:r w:rsidRPr="00F608EC">
        <w:rPr>
          <w:rFonts w:ascii="Arial" w:hAnsi="Arial" w:cs="Arial"/>
          <w:sz w:val="26"/>
        </w:rPr>
        <w:t xml:space="preserve"> and LIC premium schedules in respect of the employees.</w:t>
      </w:r>
    </w:p>
    <w:p w:rsidR="007B71D9" w:rsidRPr="007B71D9" w:rsidRDefault="007B71D9" w:rsidP="007B71D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6"/>
        </w:rPr>
      </w:pPr>
      <w:r w:rsidRPr="007B71D9">
        <w:rPr>
          <w:rFonts w:ascii="Arial" w:hAnsi="Arial" w:cs="Arial"/>
          <w:sz w:val="26"/>
        </w:rPr>
        <w:t>The reports from HRMS on Income Tax recoveries will be used by the Treasuries to cross-verify against the reports available in IFMS for preparation and submission of 24G as per the extant procedure in Income Tax portal.</w:t>
      </w:r>
    </w:p>
    <w:p w:rsidR="002E29D9" w:rsidRPr="00F608EC" w:rsidRDefault="002E29D9" w:rsidP="002E29D9">
      <w:pPr>
        <w:spacing w:line="360" w:lineRule="auto"/>
        <w:jc w:val="both"/>
        <w:rPr>
          <w:rFonts w:ascii="Arial" w:hAnsi="Arial" w:cs="Arial"/>
          <w:sz w:val="10"/>
        </w:rPr>
      </w:pPr>
    </w:p>
    <w:p w:rsidR="002E29D9" w:rsidRPr="00F608EC" w:rsidRDefault="002E29D9" w:rsidP="002E29D9">
      <w:pPr>
        <w:spacing w:line="360" w:lineRule="auto"/>
        <w:jc w:val="both"/>
        <w:rPr>
          <w:rFonts w:ascii="Arial" w:hAnsi="Arial" w:cs="Arial"/>
          <w:sz w:val="8"/>
        </w:rPr>
      </w:pPr>
    </w:p>
    <w:sectPr w:rsidR="002E29D9" w:rsidRPr="00F608EC" w:rsidSect="006F76CC">
      <w:pgSz w:w="11909" w:h="16834" w:code="9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3F45"/>
    <w:multiLevelType w:val="hybridMultilevel"/>
    <w:tmpl w:val="DF6AA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74D17"/>
    <w:multiLevelType w:val="hybridMultilevel"/>
    <w:tmpl w:val="6B1C844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D1C43F5"/>
    <w:multiLevelType w:val="hybridMultilevel"/>
    <w:tmpl w:val="DD4650E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4E5062C"/>
    <w:multiLevelType w:val="hybridMultilevel"/>
    <w:tmpl w:val="3C8EA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51712D"/>
    <w:multiLevelType w:val="hybridMultilevel"/>
    <w:tmpl w:val="5394E30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C1D1B2B"/>
    <w:multiLevelType w:val="hybridMultilevel"/>
    <w:tmpl w:val="D1820B1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1273F1A"/>
    <w:multiLevelType w:val="hybridMultilevel"/>
    <w:tmpl w:val="EB6058A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3217F10"/>
    <w:multiLevelType w:val="hybridMultilevel"/>
    <w:tmpl w:val="99E8C2D8"/>
    <w:lvl w:ilvl="0" w:tplc="2BDAC4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3E83"/>
    <w:rsid w:val="001265FE"/>
    <w:rsid w:val="00175D03"/>
    <w:rsid w:val="001C2609"/>
    <w:rsid w:val="001E1017"/>
    <w:rsid w:val="002E29D9"/>
    <w:rsid w:val="00350383"/>
    <w:rsid w:val="0035244E"/>
    <w:rsid w:val="00360447"/>
    <w:rsid w:val="00361D42"/>
    <w:rsid w:val="003B7D82"/>
    <w:rsid w:val="003C3E83"/>
    <w:rsid w:val="003C6DA3"/>
    <w:rsid w:val="004056D5"/>
    <w:rsid w:val="00437FE1"/>
    <w:rsid w:val="00440850"/>
    <w:rsid w:val="00473170"/>
    <w:rsid w:val="004869AB"/>
    <w:rsid w:val="004A4D18"/>
    <w:rsid w:val="004F5C3B"/>
    <w:rsid w:val="005145DC"/>
    <w:rsid w:val="00543057"/>
    <w:rsid w:val="005612BD"/>
    <w:rsid w:val="005653AE"/>
    <w:rsid w:val="005D7F77"/>
    <w:rsid w:val="005E261E"/>
    <w:rsid w:val="005F49E3"/>
    <w:rsid w:val="006303B3"/>
    <w:rsid w:val="0063514E"/>
    <w:rsid w:val="006658D6"/>
    <w:rsid w:val="006E10DD"/>
    <w:rsid w:val="006F0B81"/>
    <w:rsid w:val="00750DE8"/>
    <w:rsid w:val="00783324"/>
    <w:rsid w:val="007A6B3C"/>
    <w:rsid w:val="007B71D9"/>
    <w:rsid w:val="00810171"/>
    <w:rsid w:val="008130A5"/>
    <w:rsid w:val="00827392"/>
    <w:rsid w:val="008D7F84"/>
    <w:rsid w:val="00940425"/>
    <w:rsid w:val="00971E68"/>
    <w:rsid w:val="009A0391"/>
    <w:rsid w:val="009F213C"/>
    <w:rsid w:val="00A26286"/>
    <w:rsid w:val="00A67D94"/>
    <w:rsid w:val="00A73FCD"/>
    <w:rsid w:val="00AB2151"/>
    <w:rsid w:val="00AD460E"/>
    <w:rsid w:val="00AE5E9A"/>
    <w:rsid w:val="00B21FA8"/>
    <w:rsid w:val="00B33948"/>
    <w:rsid w:val="00B342CF"/>
    <w:rsid w:val="00BA7C9C"/>
    <w:rsid w:val="00BC1CB8"/>
    <w:rsid w:val="00BF012B"/>
    <w:rsid w:val="00C21210"/>
    <w:rsid w:val="00CA1A61"/>
    <w:rsid w:val="00CB1E6A"/>
    <w:rsid w:val="00CF72FD"/>
    <w:rsid w:val="00D520B1"/>
    <w:rsid w:val="00D840FC"/>
    <w:rsid w:val="00DE244B"/>
    <w:rsid w:val="00E24F9E"/>
    <w:rsid w:val="00E548FE"/>
    <w:rsid w:val="00EA67A3"/>
    <w:rsid w:val="00EF1F48"/>
    <w:rsid w:val="00F608EC"/>
    <w:rsid w:val="00F8326C"/>
    <w:rsid w:val="00FB712E"/>
    <w:rsid w:val="00FE0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D9"/>
    <w:pPr>
      <w:spacing w:after="0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D9"/>
    <w:pPr>
      <w:spacing w:after="0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5003TAXESO</dc:creator>
  <cp:lastModifiedBy>Windows User</cp:lastModifiedBy>
  <cp:revision>65</cp:revision>
  <dcterms:created xsi:type="dcterms:W3CDTF">2019-09-20T19:03:00Z</dcterms:created>
  <dcterms:modified xsi:type="dcterms:W3CDTF">2019-11-05T01:25:00Z</dcterms:modified>
</cp:coreProperties>
</file>