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30EA" w:rsidRPr="002630EA" w:rsidRDefault="002630EA" w:rsidP="002630E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30EA">
        <w:rPr>
          <w:rFonts w:ascii="Times New Roman" w:eastAsia="Times New Roman" w:hAnsi="Times New Roman" w:cs="Times New Roman"/>
          <w:b/>
          <w:bCs/>
          <w:kern w:val="0"/>
          <w:sz w:val="27"/>
          <w:szCs w:val="27"/>
          <w:lang w:eastAsia="en-GB"/>
          <w14:ligatures w14:val="none"/>
        </w:rPr>
        <w:t>Project Report: An Analysis of Modern Eating Out Habits</w:t>
      </w:r>
    </w:p>
    <w:p w:rsidR="002630EA" w:rsidRPr="002630EA" w:rsidRDefault="002630EA" w:rsidP="002630EA">
      <w:pPr>
        <w:spacing w:before="100" w:beforeAutospacing="1" w:after="100" w:afterAutospacing="1"/>
        <w:rPr>
          <w:rFonts w:ascii="Times New Roman" w:eastAsia="Times New Roman" w:hAnsi="Times New Roman" w:cs="Times New Roman"/>
          <w:kern w:val="0"/>
          <w:lang w:eastAsia="en-GB"/>
          <w14:ligatures w14:val="none"/>
        </w:rPr>
      </w:pPr>
      <w:r w:rsidRPr="002630EA">
        <w:rPr>
          <w:rFonts w:ascii="Times New Roman" w:eastAsia="Times New Roman" w:hAnsi="Times New Roman" w:cs="Times New Roman"/>
          <w:b/>
          <w:bCs/>
          <w:kern w:val="0"/>
          <w:lang w:eastAsia="en-GB"/>
          <w14:ligatures w14:val="none"/>
        </w:rPr>
        <w:t>1. Project Summary</w:t>
      </w:r>
    </w:p>
    <w:p w:rsidR="002630EA" w:rsidRPr="002630EA" w:rsidRDefault="002630EA" w:rsidP="002630EA">
      <w:pPr>
        <w:spacing w:before="100" w:beforeAutospacing="1" w:after="100" w:afterAutospacing="1"/>
        <w:rPr>
          <w:rFonts w:ascii="Times New Roman" w:eastAsia="Times New Roman" w:hAnsi="Times New Roman" w:cs="Times New Roman"/>
          <w:kern w:val="0"/>
          <w:lang w:eastAsia="en-GB"/>
          <w14:ligatures w14:val="none"/>
        </w:rPr>
      </w:pPr>
      <w:r w:rsidRPr="002630EA">
        <w:rPr>
          <w:rFonts w:ascii="Times New Roman" w:eastAsia="Times New Roman" w:hAnsi="Times New Roman" w:cs="Times New Roman"/>
          <w:kern w:val="0"/>
          <w:lang w:eastAsia="en-GB"/>
          <w14:ligatures w14:val="none"/>
        </w:rPr>
        <w:t>This report presents an analysis of eating out habits based on a survey of 35 individuals. The goal was to understand the frequency of eating out, spending patterns, and health awareness among different age groups. With the rise of food delivery apps and busy lifestyles, this study provides insights into how these trends are shaping our relationship with food.</w:t>
      </w:r>
    </w:p>
    <w:p w:rsidR="002630EA" w:rsidRPr="002630EA" w:rsidRDefault="002630EA" w:rsidP="002630EA">
      <w:pPr>
        <w:spacing w:before="100" w:beforeAutospacing="1" w:after="100" w:afterAutospacing="1"/>
        <w:rPr>
          <w:rFonts w:ascii="Times New Roman" w:eastAsia="Times New Roman" w:hAnsi="Times New Roman" w:cs="Times New Roman"/>
          <w:kern w:val="0"/>
          <w:lang w:eastAsia="en-GB"/>
          <w14:ligatures w14:val="none"/>
        </w:rPr>
      </w:pPr>
      <w:r w:rsidRPr="002630EA">
        <w:rPr>
          <w:rFonts w:ascii="Times New Roman" w:eastAsia="Times New Roman" w:hAnsi="Times New Roman" w:cs="Times New Roman"/>
          <w:b/>
          <w:bCs/>
          <w:kern w:val="0"/>
          <w:lang w:eastAsia="en-GB"/>
          <w14:ligatures w14:val="none"/>
        </w:rPr>
        <w:t>2. Key Findings</w:t>
      </w:r>
    </w:p>
    <w:p w:rsidR="002630EA" w:rsidRPr="002630EA" w:rsidRDefault="002630EA" w:rsidP="002630E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630EA">
        <w:rPr>
          <w:rFonts w:ascii="Times New Roman" w:eastAsia="Times New Roman" w:hAnsi="Times New Roman" w:cs="Times New Roman"/>
          <w:b/>
          <w:bCs/>
          <w:kern w:val="0"/>
          <w:lang w:eastAsia="en-GB"/>
          <w14:ligatures w14:val="none"/>
        </w:rPr>
        <w:t>Frequency and Demographics:</w:t>
      </w:r>
      <w:r w:rsidRPr="002630EA">
        <w:rPr>
          <w:rFonts w:ascii="Times New Roman" w:eastAsia="Times New Roman" w:hAnsi="Times New Roman" w:cs="Times New Roman"/>
          <w:kern w:val="0"/>
          <w:lang w:eastAsia="en-GB"/>
          <w14:ligatures w14:val="none"/>
        </w:rPr>
        <w:t xml:space="preserve"> The survey found that participants, on average, eat out </w:t>
      </w:r>
      <w:r w:rsidR="005A3DB2">
        <w:rPr>
          <w:rFonts w:ascii="Times New Roman" w:eastAsia="Times New Roman" w:hAnsi="Times New Roman" w:cs="Times New Roman"/>
          <w:b/>
          <w:bCs/>
          <w:kern w:val="0"/>
          <w:lang w:eastAsia="en-GB"/>
          <w14:ligatures w14:val="none"/>
        </w:rPr>
        <w:t xml:space="preserve">4.51 </w:t>
      </w:r>
      <w:r w:rsidRPr="002630EA">
        <w:rPr>
          <w:rFonts w:ascii="Times New Roman" w:eastAsia="Times New Roman" w:hAnsi="Times New Roman" w:cs="Times New Roman"/>
          <w:kern w:val="0"/>
          <w:lang w:eastAsia="en-GB"/>
          <w14:ligatures w14:val="none"/>
        </w:rPr>
        <w:t xml:space="preserve">times per week. The highest frequency of eating out was observed in the </w:t>
      </w:r>
      <w:r w:rsidR="005A3DB2">
        <w:rPr>
          <w:rFonts w:ascii="Times New Roman" w:eastAsia="Times New Roman" w:hAnsi="Times New Roman" w:cs="Times New Roman"/>
          <w:b/>
          <w:bCs/>
          <w:kern w:val="0"/>
          <w:lang w:eastAsia="en-GB"/>
          <w14:ligatures w14:val="none"/>
        </w:rPr>
        <w:t>20-30</w:t>
      </w:r>
      <w:r w:rsidRPr="002630EA">
        <w:rPr>
          <w:rFonts w:ascii="Times New Roman" w:eastAsia="Times New Roman" w:hAnsi="Times New Roman" w:cs="Times New Roman"/>
          <w:kern w:val="0"/>
          <w:lang w:eastAsia="en-GB"/>
          <w14:ligatures w14:val="none"/>
        </w:rPr>
        <w:t xml:space="preserve"> category, largely due to </w:t>
      </w:r>
      <w:r w:rsidR="005A3DB2">
        <w:rPr>
          <w:rFonts w:ascii="Times New Roman" w:eastAsia="Times New Roman" w:hAnsi="Times New Roman" w:cs="Times New Roman"/>
          <w:b/>
          <w:bCs/>
          <w:kern w:val="0"/>
          <w:lang w:eastAsia="en-GB"/>
          <w14:ligatures w14:val="none"/>
        </w:rPr>
        <w:t>socializing</w:t>
      </w:r>
      <w:r w:rsidRPr="002630EA">
        <w:rPr>
          <w:rFonts w:ascii="Times New Roman" w:eastAsia="Times New Roman" w:hAnsi="Times New Roman" w:cs="Times New Roman"/>
          <w:kern w:val="0"/>
          <w:lang w:eastAsia="en-GB"/>
          <w14:ligatures w14:val="none"/>
        </w:rPr>
        <w:t>.</w:t>
      </w:r>
    </w:p>
    <w:p w:rsidR="002630EA" w:rsidRPr="002630EA" w:rsidRDefault="002630EA" w:rsidP="002630E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630EA">
        <w:rPr>
          <w:rFonts w:ascii="Times New Roman" w:eastAsia="Times New Roman" w:hAnsi="Times New Roman" w:cs="Times New Roman"/>
          <w:b/>
          <w:bCs/>
          <w:kern w:val="0"/>
          <w:lang w:eastAsia="en-GB"/>
          <w14:ligatures w14:val="none"/>
        </w:rPr>
        <w:t>Financial Impact:</w:t>
      </w:r>
      <w:r w:rsidRPr="002630EA">
        <w:rPr>
          <w:rFonts w:ascii="Times New Roman" w:eastAsia="Times New Roman" w:hAnsi="Times New Roman" w:cs="Times New Roman"/>
          <w:kern w:val="0"/>
          <w:lang w:eastAsia="en-GB"/>
          <w14:ligatures w14:val="none"/>
        </w:rPr>
        <w:t xml:space="preserve"> Average monthly spending on eating out was calculated at </w:t>
      </w:r>
      <w:r w:rsidR="005A3DB2">
        <w:rPr>
          <w:rFonts w:ascii="Times New Roman" w:eastAsia="Times New Roman" w:hAnsi="Times New Roman" w:cs="Times New Roman"/>
          <w:b/>
          <w:bCs/>
          <w:kern w:val="0"/>
          <w:lang w:eastAsia="en-GB"/>
          <w14:ligatures w14:val="none"/>
        </w:rPr>
        <w:t>7495</w:t>
      </w:r>
      <w:r w:rsidRPr="002630EA">
        <w:rPr>
          <w:rFonts w:ascii="Times New Roman" w:eastAsia="Times New Roman" w:hAnsi="Times New Roman" w:cs="Times New Roman"/>
          <w:kern w:val="0"/>
          <w:lang w:eastAsia="en-GB"/>
          <w14:ligatures w14:val="none"/>
        </w:rPr>
        <w:t xml:space="preserve">. A significant portion of respondents, particularly in the </w:t>
      </w:r>
      <w:r w:rsidR="00050169">
        <w:rPr>
          <w:rFonts w:ascii="Times New Roman" w:eastAsia="Times New Roman" w:hAnsi="Times New Roman" w:cs="Times New Roman"/>
          <w:b/>
          <w:bCs/>
          <w:kern w:val="0"/>
          <w:lang w:eastAsia="en-GB"/>
          <w14:ligatures w14:val="none"/>
        </w:rPr>
        <w:t>20-30</w:t>
      </w:r>
      <w:r w:rsidRPr="002630EA">
        <w:rPr>
          <w:rFonts w:ascii="Times New Roman" w:eastAsia="Times New Roman" w:hAnsi="Times New Roman" w:cs="Times New Roman"/>
          <w:kern w:val="0"/>
          <w:lang w:eastAsia="en-GB"/>
          <w14:ligatures w14:val="none"/>
        </w:rPr>
        <w:t xml:space="preserve"> bracket, reported a </w:t>
      </w:r>
      <w:r w:rsidRPr="002630EA">
        <w:rPr>
          <w:rFonts w:ascii="Times New Roman" w:eastAsia="Times New Roman" w:hAnsi="Times New Roman" w:cs="Times New Roman"/>
          <w:b/>
          <w:bCs/>
          <w:kern w:val="0"/>
          <w:lang w:eastAsia="en-GB"/>
          <w14:ligatures w14:val="none"/>
        </w:rPr>
        <w:t>High</w:t>
      </w:r>
      <w:r w:rsidRPr="002630EA">
        <w:rPr>
          <w:rFonts w:ascii="Times New Roman" w:eastAsia="Times New Roman" w:hAnsi="Times New Roman" w:cs="Times New Roman"/>
          <w:kern w:val="0"/>
          <w:lang w:eastAsia="en-GB"/>
          <w14:ligatures w14:val="none"/>
        </w:rPr>
        <w:t xml:space="preserve"> impact on their budget.</w:t>
      </w:r>
    </w:p>
    <w:p w:rsidR="002630EA" w:rsidRPr="002630EA" w:rsidRDefault="002630EA" w:rsidP="002630E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630EA">
        <w:rPr>
          <w:rFonts w:ascii="Times New Roman" w:eastAsia="Times New Roman" w:hAnsi="Times New Roman" w:cs="Times New Roman"/>
          <w:b/>
          <w:bCs/>
          <w:kern w:val="0"/>
          <w:lang w:eastAsia="en-GB"/>
          <w14:ligatures w14:val="none"/>
        </w:rPr>
        <w:t>Health Awareness:</w:t>
      </w:r>
      <w:r w:rsidRPr="002630EA">
        <w:rPr>
          <w:rFonts w:ascii="Times New Roman" w:eastAsia="Times New Roman" w:hAnsi="Times New Roman" w:cs="Times New Roman"/>
          <w:kern w:val="0"/>
          <w:lang w:eastAsia="en-GB"/>
          <w14:ligatures w14:val="none"/>
        </w:rPr>
        <w:t xml:space="preserve"> Of the respondents, </w:t>
      </w:r>
      <w:r w:rsidR="00050169">
        <w:rPr>
          <w:rFonts w:ascii="Times New Roman" w:eastAsia="Times New Roman" w:hAnsi="Times New Roman" w:cs="Times New Roman"/>
          <w:b/>
          <w:bCs/>
          <w:kern w:val="0"/>
          <w:lang w:eastAsia="en-GB"/>
          <w14:ligatures w14:val="none"/>
        </w:rPr>
        <w:t>24</w:t>
      </w:r>
      <w:r w:rsidR="00050169">
        <w:rPr>
          <w:rFonts w:ascii="Times New Roman" w:eastAsia="Times New Roman" w:hAnsi="Times New Roman" w:cs="Times New Roman"/>
          <w:b/>
          <w:bCs/>
          <w:kern w:val="0"/>
          <w:lang w:eastAsia="en-GB"/>
          <w14:ligatures w14:val="none"/>
        </w:rPr>
        <w:tab/>
      </w:r>
      <w:r w:rsidRPr="002630EA">
        <w:rPr>
          <w:rFonts w:ascii="Times New Roman" w:eastAsia="Times New Roman" w:hAnsi="Times New Roman" w:cs="Times New Roman"/>
          <w:kern w:val="0"/>
          <w:lang w:eastAsia="en-GB"/>
          <w14:ligatures w14:val="none"/>
        </w:rPr>
        <w:t xml:space="preserve"> people expressed concern about the health implications of eating out. </w:t>
      </w:r>
    </w:p>
    <w:p w:rsidR="002630EA" w:rsidRPr="002630EA" w:rsidRDefault="002630EA" w:rsidP="002630E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630EA">
        <w:rPr>
          <w:rFonts w:ascii="Times New Roman" w:eastAsia="Times New Roman" w:hAnsi="Times New Roman" w:cs="Times New Roman"/>
          <w:b/>
          <w:bCs/>
          <w:kern w:val="0"/>
          <w:lang w:eastAsia="en-GB"/>
          <w14:ligatures w14:val="none"/>
        </w:rPr>
        <w:t>Food Choices:</w:t>
      </w:r>
      <w:r w:rsidRPr="002630EA">
        <w:rPr>
          <w:rFonts w:ascii="Times New Roman" w:eastAsia="Times New Roman" w:hAnsi="Times New Roman" w:cs="Times New Roman"/>
          <w:kern w:val="0"/>
          <w:lang w:eastAsia="en-GB"/>
          <w14:ligatures w14:val="none"/>
        </w:rPr>
        <w:t xml:space="preserve"> The most preferred food source among respondents was </w:t>
      </w:r>
      <w:r w:rsidR="00050169">
        <w:rPr>
          <w:rFonts w:ascii="Times New Roman" w:eastAsia="Times New Roman" w:hAnsi="Times New Roman" w:cs="Times New Roman"/>
          <w:b/>
          <w:bCs/>
          <w:kern w:val="0"/>
          <w:lang w:eastAsia="en-GB"/>
          <w14:ligatures w14:val="none"/>
        </w:rPr>
        <w:t>Restaurants</w:t>
      </w:r>
      <w:r w:rsidRPr="002630EA">
        <w:rPr>
          <w:rFonts w:ascii="Times New Roman" w:eastAsia="Times New Roman" w:hAnsi="Times New Roman" w:cs="Times New Roman"/>
          <w:kern w:val="0"/>
          <w:lang w:eastAsia="en-GB"/>
          <w14:ligatures w14:val="none"/>
        </w:rPr>
        <w:t xml:space="preserve">, followed by </w:t>
      </w:r>
      <w:r w:rsidR="00050169">
        <w:rPr>
          <w:rFonts w:ascii="Times New Roman" w:eastAsia="Times New Roman" w:hAnsi="Times New Roman" w:cs="Times New Roman"/>
          <w:b/>
          <w:bCs/>
          <w:kern w:val="0"/>
          <w:lang w:eastAsia="en-GB"/>
          <w14:ligatures w14:val="none"/>
        </w:rPr>
        <w:t>Food Apps</w:t>
      </w:r>
      <w:r w:rsidRPr="002630EA">
        <w:rPr>
          <w:rFonts w:ascii="Times New Roman" w:eastAsia="Times New Roman" w:hAnsi="Times New Roman" w:cs="Times New Roman"/>
          <w:kern w:val="0"/>
          <w:lang w:eastAsia="en-GB"/>
          <w14:ligatures w14:val="none"/>
        </w:rPr>
        <w:t xml:space="preserve">. This indicates a preference for </w:t>
      </w:r>
      <w:r w:rsidRPr="002630EA">
        <w:rPr>
          <w:rFonts w:ascii="Times New Roman" w:eastAsia="Times New Roman" w:hAnsi="Times New Roman" w:cs="Times New Roman"/>
          <w:b/>
          <w:bCs/>
          <w:kern w:val="0"/>
          <w:lang w:eastAsia="en-GB"/>
          <w14:ligatures w14:val="none"/>
        </w:rPr>
        <w:t>Variety</w:t>
      </w:r>
      <w:r w:rsidRPr="002630EA">
        <w:rPr>
          <w:rFonts w:ascii="Times New Roman" w:eastAsia="Times New Roman" w:hAnsi="Times New Roman" w:cs="Times New Roman"/>
          <w:kern w:val="0"/>
          <w:lang w:eastAsia="en-GB"/>
          <w14:ligatures w14:val="none"/>
        </w:rPr>
        <w:t>.</w:t>
      </w:r>
    </w:p>
    <w:p w:rsidR="002630EA" w:rsidRPr="002630EA" w:rsidRDefault="002630EA" w:rsidP="002630EA">
      <w:pPr>
        <w:spacing w:before="100" w:beforeAutospacing="1" w:after="100" w:afterAutospacing="1"/>
        <w:rPr>
          <w:rFonts w:ascii="Times New Roman" w:eastAsia="Times New Roman" w:hAnsi="Times New Roman" w:cs="Times New Roman"/>
          <w:kern w:val="0"/>
          <w:lang w:eastAsia="en-GB"/>
          <w14:ligatures w14:val="none"/>
        </w:rPr>
      </w:pPr>
      <w:r w:rsidRPr="002630EA">
        <w:rPr>
          <w:rFonts w:ascii="Times New Roman" w:eastAsia="Times New Roman" w:hAnsi="Times New Roman" w:cs="Times New Roman"/>
          <w:b/>
          <w:bCs/>
          <w:kern w:val="0"/>
          <w:lang w:eastAsia="en-GB"/>
          <w14:ligatures w14:val="none"/>
        </w:rPr>
        <w:t>3. Visual Data</w:t>
      </w:r>
    </w:p>
    <w:p w:rsidR="002630EA" w:rsidRDefault="002630EA" w:rsidP="002630EA">
      <w:pPr>
        <w:spacing w:before="100" w:beforeAutospacing="1" w:after="100" w:afterAutospacing="1"/>
        <w:rPr>
          <w:rFonts w:ascii="Times New Roman" w:eastAsia="Times New Roman" w:hAnsi="Times New Roman" w:cs="Times New Roman"/>
          <w:i/>
          <w:iCs/>
          <w:kern w:val="0"/>
          <w:lang w:eastAsia="en-GB"/>
          <w14:ligatures w14:val="none"/>
        </w:rPr>
      </w:pPr>
      <w:r w:rsidRPr="002630EA">
        <w:rPr>
          <w:rFonts w:ascii="Times New Roman" w:eastAsia="Times New Roman" w:hAnsi="Times New Roman" w:cs="Times New Roman"/>
          <w:i/>
          <w:iCs/>
          <w:kern w:val="0"/>
          <w:lang w:eastAsia="en-GB"/>
          <w14:ligatures w14:val="none"/>
        </w:rPr>
        <w:t>Figure 1: Eating Out Frequency by Age Group</w:t>
      </w:r>
    </w:p>
    <w:p w:rsidR="00A51FE7" w:rsidRDefault="00A51FE7" w:rsidP="002630EA">
      <w:pPr>
        <w:spacing w:before="100" w:beforeAutospacing="1" w:after="100" w:afterAutospacing="1"/>
        <w:rPr>
          <w:rFonts w:ascii="Times New Roman" w:eastAsia="Times New Roman" w:hAnsi="Times New Roman" w:cs="Times New Roman"/>
          <w:kern w:val="0"/>
          <w:lang w:eastAsia="en-GB"/>
          <w14:ligatures w14:val="none"/>
        </w:rPr>
      </w:pPr>
      <w:r>
        <w:rPr>
          <w:noProof/>
        </w:rPr>
        <w:drawing>
          <wp:inline distT="0" distB="0" distL="0" distR="0" wp14:anchorId="78E9BA21" wp14:editId="5A52754A">
            <wp:extent cx="4572000" cy="2743200"/>
            <wp:effectExtent l="0" t="0" r="12700" b="12700"/>
            <wp:docPr id="322139673" name="Chart 1">
              <a:extLst xmlns:a="http://schemas.openxmlformats.org/drawingml/2006/main">
                <a:ext uri="{FF2B5EF4-FFF2-40B4-BE49-F238E27FC236}">
                  <a16:creationId xmlns:a16="http://schemas.microsoft.com/office/drawing/2014/main" id="{6A7461F2-3C8E-A354-0085-F240D1B953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51FE7" w:rsidRDefault="00A51FE7" w:rsidP="00A51FE7">
      <w:pPr>
        <w:spacing w:before="100" w:beforeAutospacing="1" w:after="100" w:afterAutospacing="1"/>
        <w:rPr>
          <w:rFonts w:ascii="Times New Roman" w:eastAsia="Times New Roman" w:hAnsi="Times New Roman" w:cs="Times New Roman"/>
          <w:i/>
          <w:iCs/>
          <w:kern w:val="0"/>
          <w:lang w:eastAsia="en-GB"/>
          <w14:ligatures w14:val="none"/>
        </w:rPr>
      </w:pPr>
    </w:p>
    <w:p w:rsidR="00A51FE7" w:rsidRDefault="00A51FE7" w:rsidP="00A51FE7">
      <w:pPr>
        <w:spacing w:before="100" w:beforeAutospacing="1" w:after="100" w:afterAutospacing="1"/>
        <w:rPr>
          <w:rFonts w:ascii="Times New Roman" w:eastAsia="Times New Roman" w:hAnsi="Times New Roman" w:cs="Times New Roman"/>
          <w:i/>
          <w:iCs/>
          <w:kern w:val="0"/>
          <w:lang w:eastAsia="en-GB"/>
          <w14:ligatures w14:val="none"/>
        </w:rPr>
      </w:pPr>
    </w:p>
    <w:p w:rsidR="00A51FE7" w:rsidRDefault="00A51FE7" w:rsidP="00A51FE7">
      <w:pPr>
        <w:spacing w:before="100" w:beforeAutospacing="1" w:after="100" w:afterAutospacing="1"/>
        <w:rPr>
          <w:rFonts w:ascii="Times New Roman" w:eastAsia="Times New Roman" w:hAnsi="Times New Roman" w:cs="Times New Roman"/>
          <w:i/>
          <w:iCs/>
          <w:kern w:val="0"/>
          <w:lang w:eastAsia="en-GB"/>
          <w14:ligatures w14:val="none"/>
        </w:rPr>
      </w:pPr>
    </w:p>
    <w:p w:rsidR="00A51FE7" w:rsidRDefault="00A51FE7" w:rsidP="00A51FE7">
      <w:pPr>
        <w:spacing w:before="100" w:beforeAutospacing="1" w:after="100" w:afterAutospacing="1"/>
        <w:rPr>
          <w:rFonts w:ascii="Times New Roman" w:eastAsia="Times New Roman" w:hAnsi="Times New Roman" w:cs="Times New Roman"/>
          <w:i/>
          <w:iCs/>
          <w:kern w:val="0"/>
          <w:lang w:eastAsia="en-GB"/>
          <w14:ligatures w14:val="none"/>
        </w:rPr>
      </w:pPr>
    </w:p>
    <w:p w:rsidR="00A51FE7" w:rsidRDefault="00A51FE7" w:rsidP="00A51FE7">
      <w:pPr>
        <w:spacing w:before="100" w:beforeAutospacing="1" w:after="100" w:afterAutospacing="1"/>
        <w:rPr>
          <w:rFonts w:ascii="Times New Roman" w:eastAsia="Times New Roman" w:hAnsi="Times New Roman" w:cs="Times New Roman"/>
          <w:i/>
          <w:iCs/>
          <w:kern w:val="0"/>
          <w:lang w:eastAsia="en-GB"/>
          <w14:ligatures w14:val="none"/>
        </w:rPr>
      </w:pPr>
      <w:bookmarkStart w:id="0" w:name="OLE_LINK1"/>
      <w:r w:rsidRPr="002630EA">
        <w:rPr>
          <w:rFonts w:ascii="Times New Roman" w:eastAsia="Times New Roman" w:hAnsi="Times New Roman" w:cs="Times New Roman"/>
          <w:i/>
          <w:iCs/>
          <w:kern w:val="0"/>
          <w:lang w:eastAsia="en-GB"/>
          <w14:ligatures w14:val="none"/>
        </w:rPr>
        <w:lastRenderedPageBreak/>
        <w:t xml:space="preserve">Figure </w:t>
      </w:r>
      <w:r>
        <w:rPr>
          <w:rFonts w:ascii="Times New Roman" w:eastAsia="Times New Roman" w:hAnsi="Times New Roman" w:cs="Times New Roman"/>
          <w:i/>
          <w:iCs/>
          <w:kern w:val="0"/>
          <w:lang w:eastAsia="en-GB"/>
          <w14:ligatures w14:val="none"/>
        </w:rPr>
        <w:t>2</w:t>
      </w:r>
      <w:r w:rsidRPr="002630EA">
        <w:rPr>
          <w:rFonts w:ascii="Times New Roman" w:eastAsia="Times New Roman" w:hAnsi="Times New Roman" w:cs="Times New Roman"/>
          <w:i/>
          <w:iCs/>
          <w:kern w:val="0"/>
          <w:lang w:eastAsia="en-GB"/>
          <w14:ligatures w14:val="none"/>
        </w:rPr>
        <w:t xml:space="preserve">: </w:t>
      </w:r>
      <w:r>
        <w:rPr>
          <w:rFonts w:ascii="Times New Roman" w:eastAsia="Times New Roman" w:hAnsi="Times New Roman" w:cs="Times New Roman"/>
          <w:i/>
          <w:iCs/>
          <w:kern w:val="0"/>
          <w:lang w:eastAsia="en-GB"/>
          <w14:ligatures w14:val="none"/>
        </w:rPr>
        <w:t>Most preferred food sources</w:t>
      </w:r>
    </w:p>
    <w:bookmarkEnd w:id="0"/>
    <w:p w:rsidR="00A51FE7" w:rsidRDefault="00A51FE7" w:rsidP="00A51FE7">
      <w:pPr>
        <w:spacing w:before="100" w:beforeAutospacing="1" w:after="100" w:afterAutospacing="1"/>
        <w:rPr>
          <w:rFonts w:ascii="Times New Roman" w:eastAsia="Times New Roman" w:hAnsi="Times New Roman" w:cs="Times New Roman"/>
          <w:i/>
          <w:iCs/>
          <w:kern w:val="0"/>
          <w:lang w:eastAsia="en-GB"/>
          <w14:ligatures w14:val="none"/>
        </w:rPr>
      </w:pPr>
      <w:r>
        <w:rPr>
          <w:noProof/>
        </w:rPr>
        <w:drawing>
          <wp:inline distT="0" distB="0" distL="0" distR="0" wp14:anchorId="7ADA8217" wp14:editId="632BAB43">
            <wp:extent cx="4572000" cy="2743200"/>
            <wp:effectExtent l="0" t="0" r="12700" b="12700"/>
            <wp:docPr id="1163045581" name="Chart 1">
              <a:extLst xmlns:a="http://schemas.openxmlformats.org/drawingml/2006/main">
                <a:ext uri="{FF2B5EF4-FFF2-40B4-BE49-F238E27FC236}">
                  <a16:creationId xmlns:a16="http://schemas.microsoft.com/office/drawing/2014/main" id="{1FBB92EA-32B5-A056-85CE-05684E8CD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1FE7" w:rsidRDefault="00A51FE7" w:rsidP="002630EA">
      <w:pPr>
        <w:spacing w:before="100" w:beforeAutospacing="1" w:after="100" w:afterAutospacing="1"/>
        <w:rPr>
          <w:rFonts w:ascii="Times New Roman" w:eastAsia="Times New Roman" w:hAnsi="Times New Roman" w:cs="Times New Roman"/>
          <w:kern w:val="0"/>
          <w:lang w:eastAsia="en-GB"/>
          <w14:ligatures w14:val="none"/>
        </w:rPr>
      </w:pPr>
    </w:p>
    <w:p w:rsidR="00A51FE7" w:rsidRDefault="00A51FE7" w:rsidP="00A51FE7">
      <w:pPr>
        <w:spacing w:before="100" w:beforeAutospacing="1" w:after="100" w:afterAutospacing="1"/>
        <w:rPr>
          <w:rFonts w:ascii="Times New Roman" w:eastAsia="Times New Roman" w:hAnsi="Times New Roman" w:cs="Times New Roman"/>
          <w:i/>
          <w:iCs/>
          <w:kern w:val="0"/>
          <w:lang w:eastAsia="en-GB"/>
          <w14:ligatures w14:val="none"/>
        </w:rPr>
      </w:pPr>
      <w:r w:rsidRPr="002630EA">
        <w:rPr>
          <w:rFonts w:ascii="Times New Roman" w:eastAsia="Times New Roman" w:hAnsi="Times New Roman" w:cs="Times New Roman"/>
          <w:i/>
          <w:iCs/>
          <w:kern w:val="0"/>
          <w:lang w:eastAsia="en-GB"/>
          <w14:ligatures w14:val="none"/>
        </w:rPr>
        <w:t xml:space="preserve">Figure </w:t>
      </w:r>
      <w:r>
        <w:rPr>
          <w:rFonts w:ascii="Times New Roman" w:eastAsia="Times New Roman" w:hAnsi="Times New Roman" w:cs="Times New Roman"/>
          <w:i/>
          <w:iCs/>
          <w:kern w:val="0"/>
          <w:lang w:eastAsia="en-GB"/>
          <w14:ligatures w14:val="none"/>
        </w:rPr>
        <w:t>3</w:t>
      </w:r>
      <w:r w:rsidRPr="002630EA">
        <w:rPr>
          <w:rFonts w:ascii="Times New Roman" w:eastAsia="Times New Roman" w:hAnsi="Times New Roman" w:cs="Times New Roman"/>
          <w:i/>
          <w:iCs/>
          <w:kern w:val="0"/>
          <w:lang w:eastAsia="en-GB"/>
          <w14:ligatures w14:val="none"/>
        </w:rPr>
        <w:t xml:space="preserve">: </w:t>
      </w:r>
      <w:r>
        <w:rPr>
          <w:rFonts w:ascii="Times New Roman" w:eastAsia="Times New Roman" w:hAnsi="Times New Roman" w:cs="Times New Roman"/>
          <w:i/>
          <w:iCs/>
          <w:kern w:val="0"/>
          <w:lang w:eastAsia="en-GB"/>
          <w14:ligatures w14:val="none"/>
        </w:rPr>
        <w:t>Mo</w:t>
      </w:r>
      <w:r>
        <w:rPr>
          <w:rFonts w:ascii="Times New Roman" w:eastAsia="Times New Roman" w:hAnsi="Times New Roman" w:cs="Times New Roman"/>
          <w:i/>
          <w:iCs/>
          <w:kern w:val="0"/>
          <w:lang w:eastAsia="en-GB"/>
          <w14:ligatures w14:val="none"/>
        </w:rPr>
        <w:t>nthly spending trend</w:t>
      </w:r>
    </w:p>
    <w:p w:rsidR="00A51FE7" w:rsidRDefault="00A51FE7" w:rsidP="002630EA">
      <w:pPr>
        <w:spacing w:before="100" w:beforeAutospacing="1" w:after="100" w:afterAutospacing="1"/>
        <w:rPr>
          <w:rFonts w:ascii="Times New Roman" w:eastAsia="Times New Roman" w:hAnsi="Times New Roman" w:cs="Times New Roman"/>
          <w:kern w:val="0"/>
          <w:lang w:eastAsia="en-GB"/>
          <w14:ligatures w14:val="none"/>
        </w:rPr>
      </w:pPr>
      <w:r>
        <w:rPr>
          <w:noProof/>
        </w:rPr>
        <w:drawing>
          <wp:inline distT="0" distB="0" distL="0" distR="0" wp14:anchorId="4EFCE3A3" wp14:editId="6CA6FD88">
            <wp:extent cx="4572000" cy="2743200"/>
            <wp:effectExtent l="0" t="0" r="12700" b="12700"/>
            <wp:docPr id="2145093989" name="Chart 1">
              <a:extLst xmlns:a="http://schemas.openxmlformats.org/drawingml/2006/main">
                <a:ext uri="{FF2B5EF4-FFF2-40B4-BE49-F238E27FC236}">
                  <a16:creationId xmlns:a16="http://schemas.microsoft.com/office/drawing/2014/main" id="{E2DEE8F3-427A-1C74-54F2-A38870E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51FE7" w:rsidRDefault="00A51FE7" w:rsidP="002630EA">
      <w:pPr>
        <w:spacing w:before="100" w:beforeAutospacing="1" w:after="100" w:afterAutospacing="1"/>
        <w:rPr>
          <w:rFonts w:ascii="Times New Roman" w:eastAsia="Times New Roman" w:hAnsi="Times New Roman" w:cs="Times New Roman"/>
          <w:kern w:val="0"/>
          <w:lang w:eastAsia="en-GB"/>
          <w14:ligatures w14:val="none"/>
        </w:rPr>
      </w:pPr>
    </w:p>
    <w:p w:rsidR="00A51FE7" w:rsidRDefault="00A51FE7" w:rsidP="002630EA">
      <w:pPr>
        <w:spacing w:before="100" w:beforeAutospacing="1" w:after="100" w:afterAutospacing="1"/>
        <w:rPr>
          <w:rFonts w:ascii="Times New Roman" w:eastAsia="Times New Roman" w:hAnsi="Times New Roman" w:cs="Times New Roman"/>
          <w:kern w:val="0"/>
          <w:lang w:eastAsia="en-GB"/>
          <w14:ligatures w14:val="none"/>
        </w:rPr>
      </w:pPr>
    </w:p>
    <w:p w:rsidR="00A51FE7" w:rsidRDefault="00A51FE7" w:rsidP="002630EA">
      <w:pPr>
        <w:spacing w:before="100" w:beforeAutospacing="1" w:after="100" w:afterAutospacing="1"/>
        <w:rPr>
          <w:rFonts w:ascii="Times New Roman" w:eastAsia="Times New Roman" w:hAnsi="Times New Roman" w:cs="Times New Roman"/>
          <w:kern w:val="0"/>
          <w:lang w:eastAsia="en-GB"/>
          <w14:ligatures w14:val="none"/>
        </w:rPr>
      </w:pPr>
    </w:p>
    <w:p w:rsidR="00A51FE7" w:rsidRPr="002630EA" w:rsidRDefault="00A51FE7" w:rsidP="002630EA">
      <w:pPr>
        <w:spacing w:before="100" w:beforeAutospacing="1" w:after="100" w:afterAutospacing="1"/>
        <w:rPr>
          <w:rFonts w:ascii="Times New Roman" w:eastAsia="Times New Roman" w:hAnsi="Times New Roman" w:cs="Times New Roman"/>
          <w:kern w:val="0"/>
          <w:lang w:eastAsia="en-GB"/>
          <w14:ligatures w14:val="none"/>
        </w:rPr>
      </w:pPr>
    </w:p>
    <w:p w:rsidR="00A51FE7" w:rsidRDefault="00A51FE7" w:rsidP="002630EA">
      <w:pPr>
        <w:spacing w:before="100" w:beforeAutospacing="1" w:after="100" w:afterAutospacing="1"/>
        <w:rPr>
          <w:rFonts w:ascii="Times New Roman" w:eastAsia="Times New Roman" w:hAnsi="Times New Roman" w:cs="Times New Roman"/>
          <w:b/>
          <w:bCs/>
          <w:kern w:val="0"/>
          <w:lang w:eastAsia="en-GB"/>
          <w14:ligatures w14:val="none"/>
        </w:rPr>
      </w:pPr>
    </w:p>
    <w:p w:rsidR="002630EA" w:rsidRPr="002630EA" w:rsidRDefault="002630EA" w:rsidP="002630EA">
      <w:pPr>
        <w:spacing w:before="100" w:beforeAutospacing="1" w:after="100" w:afterAutospacing="1"/>
        <w:rPr>
          <w:rFonts w:ascii="Times New Roman" w:eastAsia="Times New Roman" w:hAnsi="Times New Roman" w:cs="Times New Roman"/>
          <w:kern w:val="0"/>
          <w:lang w:eastAsia="en-GB"/>
          <w14:ligatures w14:val="none"/>
        </w:rPr>
      </w:pPr>
      <w:r w:rsidRPr="002630EA">
        <w:rPr>
          <w:rFonts w:ascii="Times New Roman" w:eastAsia="Times New Roman" w:hAnsi="Times New Roman" w:cs="Times New Roman"/>
          <w:b/>
          <w:bCs/>
          <w:kern w:val="0"/>
          <w:lang w:eastAsia="en-GB"/>
          <w14:ligatures w14:val="none"/>
        </w:rPr>
        <w:lastRenderedPageBreak/>
        <w:t>4. Recommendations for Healthier Habits</w:t>
      </w:r>
    </w:p>
    <w:p w:rsidR="002630EA" w:rsidRPr="002630EA" w:rsidRDefault="002630EA" w:rsidP="002630E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630EA">
        <w:rPr>
          <w:rFonts w:ascii="Times New Roman" w:eastAsia="Times New Roman" w:hAnsi="Times New Roman" w:cs="Times New Roman"/>
          <w:b/>
          <w:bCs/>
          <w:kern w:val="0"/>
          <w:lang w:eastAsia="en-GB"/>
          <w14:ligatures w14:val="none"/>
        </w:rPr>
        <w:t>Promote Mindful Ordering:</w:t>
      </w:r>
      <w:r w:rsidRPr="002630EA">
        <w:rPr>
          <w:rFonts w:ascii="Times New Roman" w:eastAsia="Times New Roman" w:hAnsi="Times New Roman" w:cs="Times New Roman"/>
          <w:kern w:val="0"/>
          <w:lang w:eastAsia="en-GB"/>
          <w14:ligatures w14:val="none"/>
        </w:rPr>
        <w:t xml:space="preserve"> Encourage individuals to set a weekly budget for eating out to track spending and make more intentional choices. This can reduce both financial and health-related strain.</w:t>
      </w:r>
    </w:p>
    <w:p w:rsidR="002630EA" w:rsidRPr="002630EA" w:rsidRDefault="002630EA" w:rsidP="002630E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630EA">
        <w:rPr>
          <w:rFonts w:ascii="Times New Roman" w:eastAsia="Times New Roman" w:hAnsi="Times New Roman" w:cs="Times New Roman"/>
          <w:b/>
          <w:bCs/>
          <w:kern w:val="0"/>
          <w:lang w:eastAsia="en-GB"/>
          <w14:ligatures w14:val="none"/>
        </w:rPr>
        <w:t>Integrate Healthy Habits:</w:t>
      </w:r>
      <w:r w:rsidRPr="002630EA">
        <w:rPr>
          <w:rFonts w:ascii="Times New Roman" w:eastAsia="Times New Roman" w:hAnsi="Times New Roman" w:cs="Times New Roman"/>
          <w:kern w:val="0"/>
          <w:lang w:eastAsia="en-GB"/>
          <w14:ligatures w14:val="none"/>
        </w:rPr>
        <w:t xml:space="preserve"> Suggest making small changes, such as preparing a simple meal at home at least once a day, to balance the frequency of eating out. This can lead to greater control over nutrition.</w:t>
      </w:r>
    </w:p>
    <w:p w:rsidR="002630EA" w:rsidRPr="002630EA" w:rsidRDefault="002630EA" w:rsidP="002630E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630EA">
        <w:rPr>
          <w:rFonts w:ascii="Times New Roman" w:eastAsia="Times New Roman" w:hAnsi="Times New Roman" w:cs="Times New Roman"/>
          <w:b/>
          <w:bCs/>
          <w:kern w:val="0"/>
          <w:lang w:eastAsia="en-GB"/>
          <w14:ligatures w14:val="none"/>
        </w:rPr>
        <w:t>Utilize Technology Wisely:</w:t>
      </w:r>
      <w:r w:rsidRPr="002630EA">
        <w:rPr>
          <w:rFonts w:ascii="Times New Roman" w:eastAsia="Times New Roman" w:hAnsi="Times New Roman" w:cs="Times New Roman"/>
          <w:kern w:val="0"/>
          <w:lang w:eastAsia="en-GB"/>
          <w14:ligatures w14:val="none"/>
        </w:rPr>
        <w:t xml:space="preserve"> While food apps contribute to the problem, they can also be part of the solution. Encourage the use of filters to search for "healthy," "salad," or "high-protein" options when ordering to make better choices.</w:t>
      </w:r>
    </w:p>
    <w:p w:rsidR="002630EA" w:rsidRDefault="002630EA"/>
    <w:sectPr w:rsidR="00263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5987" w:rsidRDefault="006F5987" w:rsidP="00A51FE7">
      <w:r>
        <w:separator/>
      </w:r>
    </w:p>
  </w:endnote>
  <w:endnote w:type="continuationSeparator" w:id="0">
    <w:p w:rsidR="006F5987" w:rsidRDefault="006F5987" w:rsidP="00A51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5987" w:rsidRDefault="006F5987" w:rsidP="00A51FE7">
      <w:r>
        <w:separator/>
      </w:r>
    </w:p>
  </w:footnote>
  <w:footnote w:type="continuationSeparator" w:id="0">
    <w:p w:rsidR="006F5987" w:rsidRDefault="006F5987" w:rsidP="00A51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7207"/>
    <w:multiLevelType w:val="multilevel"/>
    <w:tmpl w:val="8B30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56165C"/>
    <w:multiLevelType w:val="multilevel"/>
    <w:tmpl w:val="08CE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759801">
    <w:abstractNumId w:val="1"/>
  </w:num>
  <w:num w:numId="2" w16cid:durableId="191516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EA"/>
    <w:rsid w:val="00050169"/>
    <w:rsid w:val="002630EA"/>
    <w:rsid w:val="005A3DB2"/>
    <w:rsid w:val="006F5987"/>
    <w:rsid w:val="00A51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67D47"/>
  <w15:chartTrackingRefBased/>
  <w15:docId w15:val="{CD6E17AF-6F39-7045-972F-788014C9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30E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30EA"/>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2630E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A51FE7"/>
    <w:pPr>
      <w:tabs>
        <w:tab w:val="center" w:pos="4513"/>
        <w:tab w:val="right" w:pos="9026"/>
      </w:tabs>
    </w:pPr>
  </w:style>
  <w:style w:type="character" w:customStyle="1" w:styleId="HeaderChar">
    <w:name w:val="Header Char"/>
    <w:basedOn w:val="DefaultParagraphFont"/>
    <w:link w:val="Header"/>
    <w:uiPriority w:val="99"/>
    <w:rsid w:val="00A51FE7"/>
  </w:style>
  <w:style w:type="paragraph" w:styleId="Footer">
    <w:name w:val="footer"/>
    <w:basedOn w:val="Normal"/>
    <w:link w:val="FooterChar"/>
    <w:uiPriority w:val="99"/>
    <w:unhideWhenUsed/>
    <w:rsid w:val="00A51FE7"/>
    <w:pPr>
      <w:tabs>
        <w:tab w:val="center" w:pos="4513"/>
        <w:tab w:val="right" w:pos="9026"/>
      </w:tabs>
    </w:pPr>
  </w:style>
  <w:style w:type="character" w:customStyle="1" w:styleId="FooterChar">
    <w:name w:val="Footer Char"/>
    <w:basedOn w:val="DefaultParagraphFont"/>
    <w:link w:val="Footer"/>
    <w:uiPriority w:val="99"/>
    <w:rsid w:val="00A51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43302">
      <w:bodyDiv w:val="1"/>
      <w:marLeft w:val="0"/>
      <w:marRight w:val="0"/>
      <w:marTop w:val="0"/>
      <w:marBottom w:val="0"/>
      <w:divBdr>
        <w:top w:val="none" w:sz="0" w:space="0" w:color="auto"/>
        <w:left w:val="none" w:sz="0" w:space="0" w:color="auto"/>
        <w:bottom w:val="none" w:sz="0" w:space="0" w:color="auto"/>
        <w:right w:val="none" w:sz="0" w:space="0" w:color="auto"/>
      </w:divBdr>
    </w:div>
    <w:div w:id="193698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mrutiranjan.gochhayat/Downloads/TM/Eating%20out%20&amp;%20Health%20Awarnes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mrutiranjan.gochhayat/Downloads/TM/Eating%20out%20&amp;%20Health%20Awarnes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mrutiranjan.gochhayat/Downloads/TM/Eating%20out%20&amp;%20Health%20Awarnes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'Age group and frequency'!$E$1</c:f>
              <c:strCache>
                <c:ptCount val="1"/>
                <c:pt idx="0">
                  <c:v>Age and 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'Age group and frequency'!$D$2:$D$6</c:f>
              <c:strCache>
                <c:ptCount val="5"/>
                <c:pt idx="0">
                  <c:v>10-20</c:v>
                </c:pt>
                <c:pt idx="1">
                  <c:v>20-30</c:v>
                </c:pt>
                <c:pt idx="2">
                  <c:v>30-40</c:v>
                </c:pt>
                <c:pt idx="3">
                  <c:v>40-50</c:v>
                </c:pt>
                <c:pt idx="4">
                  <c:v>50+</c:v>
                </c:pt>
              </c:strCache>
            </c:strRef>
          </c:cat>
          <c:val>
            <c:numRef>
              <c:f>'Age group and frequency'!$E$2:$E$6</c:f>
              <c:numCache>
                <c:formatCode>General</c:formatCode>
                <c:ptCount val="5"/>
                <c:pt idx="0">
                  <c:v>4.4285714285714288</c:v>
                </c:pt>
                <c:pt idx="1">
                  <c:v>6</c:v>
                </c:pt>
                <c:pt idx="2">
                  <c:v>5.25</c:v>
                </c:pt>
                <c:pt idx="3">
                  <c:v>3.6666666666666665</c:v>
                </c:pt>
                <c:pt idx="4">
                  <c:v>1.4</c:v>
                </c:pt>
              </c:numCache>
            </c:numRef>
          </c:val>
          <c:extLst>
            <c:ext xmlns:c16="http://schemas.microsoft.com/office/drawing/2014/chart" uri="{C3380CC4-5D6E-409C-BE32-E72D297353CC}">
              <c16:uniqueId val="{00000000-882B-B647-9BE2-6680B67FBF98}"/>
            </c:ext>
          </c:extLst>
        </c:ser>
        <c:dLbls>
          <c:dLblPos val="outEnd"/>
          <c:showLegendKey val="0"/>
          <c:showVal val="1"/>
          <c:showCatName val="0"/>
          <c:showSerName val="0"/>
          <c:showPercent val="0"/>
          <c:showBubbleSize val="0"/>
        </c:dLbls>
        <c:gapWidth val="219"/>
        <c:overlap val="-27"/>
        <c:axId val="2086011263"/>
        <c:axId val="2086022799"/>
      </c:barChart>
      <c:catAx>
        <c:axId val="2086011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022799"/>
        <c:crosses val="autoZero"/>
        <c:auto val="1"/>
        <c:lblAlgn val="ctr"/>
        <c:lblOffset val="100"/>
        <c:noMultiLvlLbl val="0"/>
      </c:catAx>
      <c:valAx>
        <c:axId val="208602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011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'Food Sources'!$D$1</c:f>
              <c:strCache>
                <c:ptCount val="1"/>
                <c:pt idx="0">
                  <c:v>Count</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0C8-A943-BCDF-A379B76C238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0C8-A943-BCDF-A379B76C238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0C8-A943-BCDF-A379B76C238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0C8-A943-BCDF-A379B76C238C}"/>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10C8-A943-BCDF-A379B76C238C}"/>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10C8-A943-BCDF-A379B76C238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'Food Sources'!$C$2:$C$7</c:f>
              <c:strCache>
                <c:ptCount val="6"/>
                <c:pt idx="0">
                  <c:v>Resturants</c:v>
                </c:pt>
                <c:pt idx="1">
                  <c:v>Food apps</c:v>
                </c:pt>
                <c:pt idx="2">
                  <c:v>Homemade</c:v>
                </c:pt>
                <c:pt idx="3">
                  <c:v>Cafes</c:v>
                </c:pt>
                <c:pt idx="4">
                  <c:v>Street food</c:v>
                </c:pt>
                <c:pt idx="5">
                  <c:v>N/A</c:v>
                </c:pt>
              </c:strCache>
            </c:strRef>
          </c:cat>
          <c:val>
            <c:numRef>
              <c:f>'Food Sources'!$D$2:$D$7</c:f>
              <c:numCache>
                <c:formatCode>General</c:formatCode>
                <c:ptCount val="6"/>
                <c:pt idx="0">
                  <c:v>11</c:v>
                </c:pt>
                <c:pt idx="1">
                  <c:v>5</c:v>
                </c:pt>
                <c:pt idx="2">
                  <c:v>1</c:v>
                </c:pt>
                <c:pt idx="3">
                  <c:v>2</c:v>
                </c:pt>
                <c:pt idx="4">
                  <c:v>1</c:v>
                </c:pt>
                <c:pt idx="5">
                  <c:v>2</c:v>
                </c:pt>
              </c:numCache>
            </c:numRef>
          </c:val>
          <c:extLst>
            <c:ext xmlns:c16="http://schemas.microsoft.com/office/drawing/2014/chart" uri="{C3380CC4-5D6E-409C-BE32-E72D297353CC}">
              <c16:uniqueId val="{0000000C-10C8-A943-BCDF-A379B76C238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'Group and average spending'!$B$1</c:f>
              <c:strCache>
                <c:ptCount val="1"/>
                <c:pt idx="0">
                  <c:v>Monthly Spending (in INR)</c:v>
                </c:pt>
              </c:strCache>
            </c:strRef>
          </c:tx>
          <c:spPr>
            <a:ln w="28575" cap="rnd">
              <a:solidFill>
                <a:schemeClr val="accent1"/>
              </a:solidFill>
              <a:round/>
            </a:ln>
            <a:effectLst/>
          </c:spPr>
          <c:marker>
            <c:symbol val="none"/>
          </c:marker>
          <c:cat>
            <c:strRef>
              <c:f>'Group and average spending'!$A$2:$A$36</c:f>
              <c:strCache>
                <c:ptCount val="35"/>
                <c:pt idx="0">
                  <c:v>20-30</c:v>
                </c:pt>
                <c:pt idx="1">
                  <c:v>30-40</c:v>
                </c:pt>
                <c:pt idx="2">
                  <c:v>50+</c:v>
                </c:pt>
                <c:pt idx="3">
                  <c:v>20-30</c:v>
                </c:pt>
                <c:pt idx="4">
                  <c:v>10-1</c:v>
                </c:pt>
                <c:pt idx="5">
                  <c:v>30-40</c:v>
                </c:pt>
                <c:pt idx="6">
                  <c:v>20-30</c:v>
                </c:pt>
                <c:pt idx="7">
                  <c:v>40-50</c:v>
                </c:pt>
                <c:pt idx="8">
                  <c:v>50+</c:v>
                </c:pt>
                <c:pt idx="9">
                  <c:v>30-40</c:v>
                </c:pt>
                <c:pt idx="10">
                  <c:v>20-30</c:v>
                </c:pt>
                <c:pt idx="11">
                  <c:v>10-1</c:v>
                </c:pt>
                <c:pt idx="12">
                  <c:v>30-40</c:v>
                </c:pt>
                <c:pt idx="13">
                  <c:v>20-30</c:v>
                </c:pt>
                <c:pt idx="14">
                  <c:v>50+</c:v>
                </c:pt>
                <c:pt idx="15">
                  <c:v>10-1</c:v>
                </c:pt>
                <c:pt idx="16">
                  <c:v>30-40</c:v>
                </c:pt>
                <c:pt idx="17">
                  <c:v>10-1</c:v>
                </c:pt>
                <c:pt idx="18">
                  <c:v>20-30</c:v>
                </c:pt>
                <c:pt idx="19">
                  <c:v>50+</c:v>
                </c:pt>
                <c:pt idx="20">
                  <c:v>30-40</c:v>
                </c:pt>
                <c:pt idx="21">
                  <c:v>20-30</c:v>
                </c:pt>
                <c:pt idx="22">
                  <c:v>20-30</c:v>
                </c:pt>
                <c:pt idx="23">
                  <c:v>50+</c:v>
                </c:pt>
                <c:pt idx="24">
                  <c:v>30-40</c:v>
                </c:pt>
                <c:pt idx="25">
                  <c:v>10-1</c:v>
                </c:pt>
                <c:pt idx="26">
                  <c:v>20-30</c:v>
                </c:pt>
                <c:pt idx="27">
                  <c:v>40-50</c:v>
                </c:pt>
                <c:pt idx="28">
                  <c:v>10-1</c:v>
                </c:pt>
                <c:pt idx="29">
                  <c:v>30-40</c:v>
                </c:pt>
                <c:pt idx="30">
                  <c:v>20-30</c:v>
                </c:pt>
                <c:pt idx="31">
                  <c:v>10-1</c:v>
                </c:pt>
                <c:pt idx="32">
                  <c:v>40-50</c:v>
                </c:pt>
                <c:pt idx="33">
                  <c:v>20-30</c:v>
                </c:pt>
                <c:pt idx="34">
                  <c:v>50+</c:v>
                </c:pt>
              </c:strCache>
            </c:strRef>
          </c:cat>
          <c:val>
            <c:numRef>
              <c:f>'Group and average spending'!$B$2:$B$36</c:f>
              <c:numCache>
                <c:formatCode>General</c:formatCode>
                <c:ptCount val="35"/>
                <c:pt idx="0">
                  <c:v>7000</c:v>
                </c:pt>
                <c:pt idx="1">
                  <c:v>10000</c:v>
                </c:pt>
                <c:pt idx="2">
                  <c:v>1500</c:v>
                </c:pt>
                <c:pt idx="3">
                  <c:v>9000</c:v>
                </c:pt>
                <c:pt idx="4">
                  <c:v>4000</c:v>
                </c:pt>
                <c:pt idx="5">
                  <c:v>6500</c:v>
                </c:pt>
                <c:pt idx="6">
                  <c:v>12000</c:v>
                </c:pt>
                <c:pt idx="7">
                  <c:v>8000</c:v>
                </c:pt>
                <c:pt idx="8">
                  <c:v>1000</c:v>
                </c:pt>
                <c:pt idx="9">
                  <c:v>15000</c:v>
                </c:pt>
                <c:pt idx="10">
                  <c:v>5000</c:v>
                </c:pt>
                <c:pt idx="11">
                  <c:v>6000</c:v>
                </c:pt>
                <c:pt idx="12">
                  <c:v>7500</c:v>
                </c:pt>
                <c:pt idx="13">
                  <c:v>18000</c:v>
                </c:pt>
                <c:pt idx="14">
                  <c:v>4000</c:v>
                </c:pt>
                <c:pt idx="15">
                  <c:v>5500</c:v>
                </c:pt>
                <c:pt idx="16">
                  <c:v>9000</c:v>
                </c:pt>
                <c:pt idx="17">
                  <c:v>4500</c:v>
                </c:pt>
                <c:pt idx="18">
                  <c:v>11000</c:v>
                </c:pt>
                <c:pt idx="19">
                  <c:v>3000</c:v>
                </c:pt>
                <c:pt idx="20">
                  <c:v>14000</c:v>
                </c:pt>
                <c:pt idx="21">
                  <c:v>5500</c:v>
                </c:pt>
                <c:pt idx="22">
                  <c:v>13000</c:v>
                </c:pt>
                <c:pt idx="23">
                  <c:v>1500</c:v>
                </c:pt>
                <c:pt idx="24">
                  <c:v>10000</c:v>
                </c:pt>
                <c:pt idx="25">
                  <c:v>5000</c:v>
                </c:pt>
                <c:pt idx="26">
                  <c:v>10500</c:v>
                </c:pt>
                <c:pt idx="27">
                  <c:v>6000</c:v>
                </c:pt>
                <c:pt idx="28">
                  <c:v>4800</c:v>
                </c:pt>
                <c:pt idx="29">
                  <c:v>16000</c:v>
                </c:pt>
                <c:pt idx="30">
                  <c:v>6000</c:v>
                </c:pt>
                <c:pt idx="31">
                  <c:v>4500</c:v>
                </c:pt>
                <c:pt idx="32">
                  <c:v>11000</c:v>
                </c:pt>
                <c:pt idx="33">
                  <c:v>4000</c:v>
                </c:pt>
                <c:pt idx="34">
                  <c:v>3000</c:v>
                </c:pt>
              </c:numCache>
            </c:numRef>
          </c:val>
          <c:smooth val="0"/>
          <c:extLst>
            <c:ext xmlns:c16="http://schemas.microsoft.com/office/drawing/2014/chart" uri="{C3380CC4-5D6E-409C-BE32-E72D297353CC}">
              <c16:uniqueId val="{00000000-6D3F-794C-89C5-D71A5654DAB9}"/>
            </c:ext>
          </c:extLst>
        </c:ser>
        <c:dLbls>
          <c:showLegendKey val="0"/>
          <c:showVal val="0"/>
          <c:showCatName val="0"/>
          <c:showSerName val="0"/>
          <c:showPercent val="0"/>
          <c:showBubbleSize val="0"/>
        </c:dLbls>
        <c:smooth val="0"/>
        <c:axId val="2086330815"/>
        <c:axId val="2086333087"/>
      </c:lineChart>
      <c:catAx>
        <c:axId val="208633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333087"/>
        <c:crosses val="autoZero"/>
        <c:auto val="1"/>
        <c:lblAlgn val="ctr"/>
        <c:lblOffset val="100"/>
        <c:noMultiLvlLbl val="0"/>
      </c:catAx>
      <c:valAx>
        <c:axId val="2086333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3308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2025-08-08T15:42:00Z</dcterms:created>
  <dcterms:modified xsi:type="dcterms:W3CDTF">2025-08-08T16:18:00Z</dcterms:modified>
</cp:coreProperties>
</file>