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005D" w:rsidRPr="00532EFA" w:rsidRDefault="0046005D" w:rsidP="0046005D">
      <w:pPr>
        <w:contextualSpacing/>
        <w:jc w:val="center"/>
        <w:rPr>
          <w:rFonts w:ascii="Times New Roman" w:hAnsi="Times New Roman" w:cs="Times New Roman"/>
          <w:color w:val="000000"/>
          <w:sz w:val="22"/>
          <w:szCs w:val="22"/>
          <w:u w:val="single"/>
        </w:rPr>
      </w:pPr>
      <w:r w:rsidRPr="00532EFA">
        <w:rPr>
          <w:rFonts w:ascii="Times New Roman" w:hAnsi="Times New Roman" w:cs="Times New Roman"/>
          <w:color w:val="000000"/>
          <w:sz w:val="22"/>
          <w:szCs w:val="22"/>
          <w:u w:val="single"/>
        </w:rPr>
        <w:t>U.S. ADMISSION USING CURRENT H APPROVAL NOTICE AND H AMENDMENT RECEIPT</w:t>
      </w:r>
    </w:p>
    <w:p w:rsidR="0046005D" w:rsidRPr="00532EFA" w:rsidRDefault="0046005D" w:rsidP="0046005D">
      <w:pPr>
        <w:contextualSpacing/>
        <w:jc w:val="both"/>
        <w:rPr>
          <w:rFonts w:ascii="Times New Roman" w:hAnsi="Times New Roman" w:cs="Times New Roman"/>
          <w:color w:val="000000"/>
          <w:sz w:val="22"/>
          <w:szCs w:val="22"/>
        </w:rPr>
      </w:pPr>
    </w:p>
    <w:p w:rsidR="0046005D" w:rsidRPr="00532EFA" w:rsidRDefault="0046005D" w:rsidP="0046005D">
      <w:pPr>
        <w:contextualSpacing/>
        <w:jc w:val="both"/>
        <w:rPr>
          <w:rFonts w:ascii="Times New Roman" w:hAnsi="Times New Roman" w:cs="Times New Roman"/>
          <w:color w:val="000000"/>
          <w:sz w:val="22"/>
          <w:szCs w:val="22"/>
        </w:rPr>
      </w:pPr>
      <w:r w:rsidRPr="00532EFA">
        <w:rPr>
          <w:rFonts w:ascii="Times New Roman" w:hAnsi="Times New Roman" w:cs="Times New Roman"/>
          <w:color w:val="000000"/>
          <w:sz w:val="22"/>
          <w:szCs w:val="22"/>
        </w:rPr>
        <w:t>The following documents under</w:t>
      </w:r>
      <w:r w:rsidRPr="00532EFA">
        <w:rPr>
          <w:rFonts w:ascii="Times New Roman" w:hAnsi="Times New Roman" w:cs="Times New Roman"/>
          <w:color w:val="000000"/>
          <w:sz w:val="22"/>
          <w:szCs w:val="22"/>
        </w:rPr>
        <w:t xml:space="preserve"> U.S. law permits </w:t>
      </w:r>
      <w:r w:rsidR="00532EFA" w:rsidRPr="00532EFA">
        <w:rPr>
          <w:rFonts w:ascii="Times New Roman" w:hAnsi="Times New Roman" w:cs="Times New Roman"/>
          <w:color w:val="000000"/>
          <w:sz w:val="22"/>
          <w:szCs w:val="22"/>
        </w:rPr>
        <w:t>admission/ entry</w:t>
      </w:r>
      <w:r w:rsidRPr="00532EFA">
        <w:rPr>
          <w:rFonts w:ascii="Times New Roman" w:hAnsi="Times New Roman" w:cs="Times New Roman"/>
          <w:color w:val="000000"/>
          <w:sz w:val="22"/>
          <w:szCs w:val="22"/>
        </w:rPr>
        <w:t xml:space="preserve"> to the U.S.</w:t>
      </w:r>
      <w:r w:rsidRPr="00532EFA">
        <w:rPr>
          <w:rFonts w:ascii="Times New Roman" w:hAnsi="Times New Roman" w:cs="Times New Roman"/>
          <w:color w:val="000000"/>
          <w:sz w:val="22"/>
          <w:szCs w:val="22"/>
        </w:rPr>
        <w:t>:</w:t>
      </w:r>
    </w:p>
    <w:p w:rsidR="0046005D" w:rsidRPr="00532EFA" w:rsidRDefault="0046005D" w:rsidP="0046005D">
      <w:pPr>
        <w:contextualSpacing/>
        <w:jc w:val="both"/>
        <w:rPr>
          <w:rFonts w:ascii="Times New Roman" w:hAnsi="Times New Roman" w:cs="Times New Roman"/>
          <w:color w:val="000000"/>
          <w:sz w:val="22"/>
          <w:szCs w:val="22"/>
        </w:rPr>
      </w:pPr>
    </w:p>
    <w:p w:rsidR="0046005D" w:rsidRPr="00532EFA" w:rsidRDefault="0046005D" w:rsidP="0046005D">
      <w:pPr>
        <w:pStyle w:val="ListParagraph"/>
        <w:numPr>
          <w:ilvl w:val="0"/>
          <w:numId w:val="1"/>
        </w:numPr>
        <w:jc w:val="both"/>
        <w:rPr>
          <w:rFonts w:ascii="Times New Roman" w:hAnsi="Times New Roman" w:cs="Times New Roman"/>
          <w:color w:val="000000"/>
          <w:sz w:val="22"/>
          <w:szCs w:val="22"/>
        </w:rPr>
      </w:pPr>
      <w:r w:rsidRPr="00532EFA">
        <w:rPr>
          <w:rFonts w:ascii="Times New Roman" w:hAnsi="Times New Roman" w:cs="Times New Roman"/>
          <w:color w:val="000000"/>
          <w:sz w:val="22"/>
          <w:szCs w:val="22"/>
        </w:rPr>
        <w:t>Valid passport,</w:t>
      </w:r>
    </w:p>
    <w:p w:rsidR="0046005D" w:rsidRPr="00532EFA" w:rsidRDefault="0046005D" w:rsidP="0046005D">
      <w:pPr>
        <w:pStyle w:val="ListParagraph"/>
        <w:numPr>
          <w:ilvl w:val="0"/>
          <w:numId w:val="1"/>
        </w:numPr>
        <w:jc w:val="both"/>
        <w:rPr>
          <w:rFonts w:ascii="Times New Roman" w:hAnsi="Times New Roman" w:cs="Times New Roman"/>
          <w:color w:val="000000"/>
          <w:sz w:val="22"/>
          <w:szCs w:val="22"/>
        </w:rPr>
      </w:pPr>
      <w:r w:rsidRPr="00532EFA">
        <w:rPr>
          <w:rFonts w:ascii="Times New Roman" w:hAnsi="Times New Roman" w:cs="Times New Roman"/>
          <w:color w:val="000000"/>
          <w:sz w:val="22"/>
          <w:szCs w:val="22"/>
        </w:rPr>
        <w:t>Valid and unexpired H-1B visa stamp in passport,</w:t>
      </w:r>
    </w:p>
    <w:p w:rsidR="0046005D" w:rsidRPr="00532EFA" w:rsidRDefault="0046005D" w:rsidP="0046005D">
      <w:pPr>
        <w:pStyle w:val="ListParagraph"/>
        <w:numPr>
          <w:ilvl w:val="0"/>
          <w:numId w:val="1"/>
        </w:numPr>
        <w:jc w:val="both"/>
        <w:rPr>
          <w:rFonts w:ascii="Times New Roman" w:hAnsi="Times New Roman" w:cs="Times New Roman"/>
          <w:color w:val="000000"/>
          <w:sz w:val="22"/>
          <w:szCs w:val="22"/>
        </w:rPr>
      </w:pPr>
      <w:r w:rsidRPr="00532EFA">
        <w:rPr>
          <w:rFonts w:ascii="Times New Roman" w:hAnsi="Times New Roman" w:cs="Times New Roman"/>
          <w:color w:val="000000"/>
          <w:sz w:val="22"/>
          <w:szCs w:val="22"/>
        </w:rPr>
        <w:t>Current unexpired Cognizant H-1B approval notice, and</w:t>
      </w:r>
    </w:p>
    <w:p w:rsidR="0046005D" w:rsidRPr="00532EFA" w:rsidRDefault="0046005D" w:rsidP="0046005D">
      <w:pPr>
        <w:pStyle w:val="ListParagraph"/>
        <w:numPr>
          <w:ilvl w:val="0"/>
          <w:numId w:val="1"/>
        </w:numPr>
        <w:jc w:val="both"/>
        <w:rPr>
          <w:rFonts w:ascii="Times New Roman" w:hAnsi="Times New Roman" w:cs="Times New Roman"/>
          <w:color w:val="000000"/>
          <w:sz w:val="22"/>
          <w:szCs w:val="22"/>
        </w:rPr>
      </w:pPr>
      <w:r w:rsidRPr="00532EFA">
        <w:rPr>
          <w:rFonts w:ascii="Times New Roman" w:hAnsi="Times New Roman" w:cs="Times New Roman"/>
          <w:color w:val="000000"/>
          <w:sz w:val="22"/>
          <w:szCs w:val="22"/>
        </w:rPr>
        <w:t>USCIS Case online print out of H amendment filing receipt number or I-797 H-1B amendment filing receipt.</w:t>
      </w:r>
    </w:p>
    <w:p w:rsidR="0046005D" w:rsidRPr="00532EFA" w:rsidRDefault="0046005D" w:rsidP="0046005D">
      <w:pPr>
        <w:contextualSpacing/>
        <w:jc w:val="both"/>
        <w:rPr>
          <w:rFonts w:ascii="Times New Roman" w:hAnsi="Times New Roman" w:cs="Times New Roman"/>
          <w:color w:val="000000"/>
          <w:sz w:val="22"/>
          <w:szCs w:val="22"/>
        </w:rPr>
      </w:pPr>
    </w:p>
    <w:p w:rsidR="0046005D" w:rsidRPr="00532EFA" w:rsidRDefault="0046005D" w:rsidP="0046005D">
      <w:pPr>
        <w:contextualSpacing/>
        <w:jc w:val="both"/>
        <w:rPr>
          <w:rFonts w:ascii="Times New Roman" w:hAnsi="Times New Roman" w:cs="Times New Roman"/>
          <w:color w:val="000000"/>
          <w:sz w:val="22"/>
          <w:szCs w:val="22"/>
        </w:rPr>
      </w:pPr>
      <w:r w:rsidRPr="00532EFA">
        <w:rPr>
          <w:rFonts w:ascii="Times New Roman" w:hAnsi="Times New Roman" w:cs="Times New Roman"/>
          <w:color w:val="000000"/>
          <w:sz w:val="22"/>
          <w:szCs w:val="22"/>
          <w:u w:val="single"/>
        </w:rPr>
        <w:t>Associates must present the above mentioned documents to the U.S. Customs and Border Protection (CBP) agen</w:t>
      </w:r>
      <w:r w:rsidRPr="00532EFA">
        <w:rPr>
          <w:rFonts w:ascii="Times New Roman" w:hAnsi="Times New Roman" w:cs="Times New Roman"/>
          <w:color w:val="000000"/>
          <w:sz w:val="22"/>
          <w:szCs w:val="22"/>
        </w:rPr>
        <w:t xml:space="preserve">t. </w:t>
      </w:r>
      <w:r w:rsidRPr="00532EFA">
        <w:rPr>
          <w:rFonts w:ascii="Times New Roman" w:hAnsi="Times New Roman" w:cs="Times New Roman"/>
          <w:b/>
          <w:color w:val="000000"/>
          <w:sz w:val="22"/>
          <w:szCs w:val="22"/>
        </w:rPr>
        <w:t>Only if the CBP agent asserts that an associates needs the H amendment approval notice for admission to the U.S., then present</w:t>
      </w:r>
      <w:r w:rsidRPr="00532EFA">
        <w:rPr>
          <w:rFonts w:ascii="Times New Roman" w:hAnsi="Times New Roman" w:cs="Times New Roman"/>
          <w:color w:val="000000"/>
          <w:sz w:val="22"/>
          <w:szCs w:val="22"/>
        </w:rPr>
        <w:t>:</w:t>
      </w:r>
    </w:p>
    <w:p w:rsidR="0046005D" w:rsidRPr="00532EFA" w:rsidRDefault="0046005D" w:rsidP="0046005D">
      <w:pPr>
        <w:contextualSpacing/>
        <w:jc w:val="both"/>
        <w:rPr>
          <w:rFonts w:ascii="Times New Roman" w:hAnsi="Times New Roman" w:cs="Times New Roman"/>
          <w:color w:val="000000"/>
          <w:sz w:val="22"/>
          <w:szCs w:val="22"/>
        </w:rPr>
      </w:pPr>
    </w:p>
    <w:p w:rsidR="0046005D" w:rsidRPr="00532EFA" w:rsidRDefault="0046005D" w:rsidP="0046005D">
      <w:pPr>
        <w:pStyle w:val="ListParagraph"/>
        <w:numPr>
          <w:ilvl w:val="0"/>
          <w:numId w:val="2"/>
        </w:numPr>
        <w:jc w:val="both"/>
        <w:rPr>
          <w:rFonts w:ascii="Times New Roman" w:hAnsi="Times New Roman" w:cs="Times New Roman"/>
          <w:color w:val="000000"/>
          <w:sz w:val="22"/>
          <w:szCs w:val="22"/>
        </w:rPr>
      </w:pPr>
      <w:r w:rsidRPr="00532EFA">
        <w:rPr>
          <w:rFonts w:ascii="Times New Roman" w:hAnsi="Times New Roman" w:cs="Times New Roman"/>
          <w:color w:val="000000"/>
          <w:sz w:val="22"/>
          <w:szCs w:val="22"/>
        </w:rPr>
        <w:t>The U.S. Department of State guidance memo (attached) that established H-1B visa issuance using the current H-1B approval notice and H-1B amendment filing receipt number.  Highlight the following from the memo:</w:t>
      </w:r>
    </w:p>
    <w:p w:rsidR="0046005D" w:rsidRPr="00532EFA" w:rsidRDefault="0046005D" w:rsidP="0046005D">
      <w:pPr>
        <w:pStyle w:val="ListParagraph"/>
        <w:jc w:val="both"/>
        <w:rPr>
          <w:rFonts w:ascii="Times New Roman" w:hAnsi="Times New Roman" w:cs="Times New Roman"/>
          <w:color w:val="000000"/>
          <w:sz w:val="22"/>
          <w:szCs w:val="22"/>
        </w:rPr>
      </w:pPr>
    </w:p>
    <w:p w:rsidR="0046005D" w:rsidRPr="00532EFA" w:rsidRDefault="0046005D" w:rsidP="00EF3F30">
      <w:pPr>
        <w:pStyle w:val="ListParagraph"/>
        <w:ind w:left="1296" w:right="1296"/>
        <w:jc w:val="both"/>
        <w:rPr>
          <w:rFonts w:ascii="Times New Roman" w:hAnsi="Times New Roman" w:cs="Times New Roman"/>
          <w:color w:val="000000"/>
          <w:sz w:val="22"/>
          <w:szCs w:val="22"/>
        </w:rPr>
      </w:pPr>
      <w:r w:rsidRPr="00532EFA">
        <w:rPr>
          <w:rFonts w:ascii="Times New Roman" w:hAnsi="Times New Roman" w:cs="Times New Roman"/>
          <w:color w:val="000000"/>
          <w:sz w:val="22"/>
          <w:szCs w:val="22"/>
        </w:rPr>
        <w:t xml:space="preserve">If the move to a new worksite occurred </w:t>
      </w:r>
      <w:r w:rsidRPr="00532EFA">
        <w:rPr>
          <w:rFonts w:ascii="Times New Roman" w:hAnsi="Times New Roman" w:cs="Times New Roman"/>
          <w:b/>
          <w:color w:val="000000"/>
          <w:sz w:val="22"/>
          <w:szCs w:val="22"/>
        </w:rPr>
        <w:t>on or after August 19, 2015</w:t>
      </w:r>
      <w:r w:rsidRPr="00532EFA">
        <w:rPr>
          <w:rFonts w:ascii="Times New Roman" w:hAnsi="Times New Roman" w:cs="Times New Roman"/>
          <w:color w:val="000000"/>
          <w:sz w:val="22"/>
          <w:szCs w:val="22"/>
        </w:rPr>
        <w:t xml:space="preserve">, then the petitioner must file an amended or new petition before the employee begins work at the new place of employment not covered by an existing, approved H-1B petition.  Consular officers should refuse the visa application under INA Section 221(g) </w:t>
      </w:r>
      <w:r w:rsidRPr="00532EFA">
        <w:rPr>
          <w:rFonts w:ascii="Times New Roman" w:hAnsi="Times New Roman" w:cs="Times New Roman"/>
          <w:b/>
          <w:color w:val="000000"/>
          <w:sz w:val="22"/>
          <w:szCs w:val="22"/>
        </w:rPr>
        <w:t>until the petitioner has provided a copy of a USCIS notice of receipt that an amended or new petition has been filed</w:t>
      </w:r>
      <w:r w:rsidRPr="00532EFA">
        <w:rPr>
          <w:rFonts w:ascii="Times New Roman" w:hAnsi="Times New Roman" w:cs="Times New Roman"/>
          <w:color w:val="000000"/>
          <w:sz w:val="22"/>
          <w:szCs w:val="22"/>
        </w:rPr>
        <w:t xml:space="preserve">. The case should be processed to conclusion based on the receipt notice, </w:t>
      </w:r>
      <w:r w:rsidRPr="00532EFA">
        <w:rPr>
          <w:rFonts w:ascii="Times New Roman" w:hAnsi="Times New Roman" w:cs="Times New Roman"/>
          <w:b/>
          <w:color w:val="000000"/>
          <w:sz w:val="22"/>
          <w:szCs w:val="22"/>
        </w:rPr>
        <w:t>even if the amended or new petition has not yet been approved</w:t>
      </w:r>
      <w:r w:rsidR="00EF3F30" w:rsidRPr="00532EFA">
        <w:rPr>
          <w:rFonts w:ascii="Times New Roman" w:hAnsi="Times New Roman" w:cs="Times New Roman"/>
          <w:color w:val="000000"/>
          <w:sz w:val="22"/>
          <w:szCs w:val="22"/>
        </w:rPr>
        <w:t>…</w:t>
      </w:r>
    </w:p>
    <w:p w:rsidR="00EF3F30" w:rsidRPr="00532EFA" w:rsidRDefault="00EF3F30" w:rsidP="00EF3F30">
      <w:pPr>
        <w:pStyle w:val="ListParagraph"/>
        <w:ind w:left="1296" w:right="1296"/>
        <w:jc w:val="both"/>
        <w:rPr>
          <w:rFonts w:ascii="Times New Roman" w:hAnsi="Times New Roman" w:cs="Times New Roman"/>
          <w:color w:val="000000"/>
          <w:sz w:val="22"/>
          <w:szCs w:val="22"/>
        </w:rPr>
      </w:pPr>
      <w:r w:rsidRPr="00532EFA">
        <w:rPr>
          <w:rFonts w:ascii="Times New Roman" w:hAnsi="Times New Roman" w:cs="Times New Roman"/>
          <w:color w:val="000000"/>
          <w:sz w:val="22"/>
          <w:szCs w:val="22"/>
        </w:rPr>
        <w:t>[</w:t>
      </w:r>
      <w:proofErr w:type="gramStart"/>
      <w:r w:rsidRPr="00532EFA">
        <w:rPr>
          <w:rFonts w:ascii="Times New Roman" w:hAnsi="Times New Roman" w:cs="Times New Roman"/>
          <w:color w:val="000000"/>
          <w:sz w:val="22"/>
          <w:szCs w:val="22"/>
        </w:rPr>
        <w:t>emphasis</w:t>
      </w:r>
      <w:proofErr w:type="gramEnd"/>
      <w:r w:rsidRPr="00532EFA">
        <w:rPr>
          <w:rFonts w:ascii="Times New Roman" w:hAnsi="Times New Roman" w:cs="Times New Roman"/>
          <w:color w:val="000000"/>
          <w:sz w:val="22"/>
          <w:szCs w:val="22"/>
        </w:rPr>
        <w:t xml:space="preserve"> added]</w:t>
      </w:r>
    </w:p>
    <w:p w:rsidR="00EF3F30" w:rsidRPr="00532EFA" w:rsidRDefault="00EF3F30" w:rsidP="0046005D">
      <w:pPr>
        <w:pStyle w:val="ListParagraph"/>
        <w:jc w:val="both"/>
        <w:rPr>
          <w:rFonts w:ascii="Times New Roman" w:hAnsi="Times New Roman" w:cs="Times New Roman"/>
          <w:color w:val="000000"/>
          <w:sz w:val="22"/>
          <w:szCs w:val="22"/>
        </w:rPr>
      </w:pPr>
    </w:p>
    <w:p w:rsidR="00EF3F30" w:rsidRPr="00532EFA" w:rsidRDefault="00EF3F30" w:rsidP="0046005D">
      <w:pPr>
        <w:pStyle w:val="ListParagraph"/>
        <w:numPr>
          <w:ilvl w:val="0"/>
          <w:numId w:val="2"/>
        </w:numPr>
        <w:jc w:val="both"/>
        <w:rPr>
          <w:rFonts w:ascii="Times New Roman" w:hAnsi="Times New Roman" w:cs="Times New Roman"/>
          <w:color w:val="000000"/>
          <w:sz w:val="22"/>
          <w:szCs w:val="22"/>
        </w:rPr>
      </w:pPr>
      <w:r w:rsidRPr="00532EFA">
        <w:rPr>
          <w:rFonts w:ascii="Times New Roman" w:hAnsi="Times New Roman" w:cs="Times New Roman"/>
          <w:color w:val="000000"/>
          <w:sz w:val="22"/>
          <w:szCs w:val="22"/>
        </w:rPr>
        <w:t xml:space="preserve">U.S. Citizenship and Immigration </w:t>
      </w:r>
      <w:proofErr w:type="spellStart"/>
      <w:r w:rsidRPr="00532EFA">
        <w:rPr>
          <w:rFonts w:ascii="Times New Roman" w:hAnsi="Times New Roman" w:cs="Times New Roman"/>
          <w:color w:val="000000"/>
          <w:sz w:val="22"/>
          <w:szCs w:val="22"/>
        </w:rPr>
        <w:t>Services’s</w:t>
      </w:r>
      <w:proofErr w:type="spellEnd"/>
      <w:r w:rsidRPr="00532EFA">
        <w:rPr>
          <w:rFonts w:ascii="Times New Roman" w:hAnsi="Times New Roman" w:cs="Times New Roman"/>
          <w:color w:val="000000"/>
          <w:sz w:val="22"/>
          <w:szCs w:val="22"/>
        </w:rPr>
        <w:t xml:space="preserve"> (the </w:t>
      </w:r>
      <w:r w:rsidR="0046005D" w:rsidRPr="00532EFA">
        <w:rPr>
          <w:rFonts w:ascii="Times New Roman" w:hAnsi="Times New Roman" w:cs="Times New Roman"/>
          <w:color w:val="000000"/>
          <w:sz w:val="22"/>
          <w:szCs w:val="22"/>
        </w:rPr>
        <w:t>Service</w:t>
      </w:r>
      <w:r w:rsidRPr="00532EFA">
        <w:rPr>
          <w:rFonts w:ascii="Times New Roman" w:hAnsi="Times New Roman" w:cs="Times New Roman"/>
          <w:color w:val="000000"/>
          <w:sz w:val="22"/>
          <w:szCs w:val="22"/>
        </w:rPr>
        <w:t>)</w:t>
      </w:r>
      <w:r w:rsidR="0046005D" w:rsidRPr="00532EFA">
        <w:rPr>
          <w:rFonts w:ascii="Times New Roman" w:hAnsi="Times New Roman" w:cs="Times New Roman"/>
          <w:color w:val="000000"/>
          <w:sz w:val="22"/>
          <w:szCs w:val="22"/>
        </w:rPr>
        <w:t xml:space="preserve"> July 21, 2015 Policy Memorandum titled “USCIS Final Guidance on When to File an Amendment or New H-1B Petition After </w:t>
      </w:r>
      <w:r w:rsidR="0046005D" w:rsidRPr="00532EFA">
        <w:rPr>
          <w:rFonts w:ascii="Times New Roman" w:hAnsi="Times New Roman" w:cs="Times New Roman"/>
          <w:i/>
          <w:color w:val="000000"/>
          <w:sz w:val="22"/>
          <w:szCs w:val="22"/>
        </w:rPr>
        <w:t xml:space="preserve">Matter of </w:t>
      </w:r>
      <w:proofErr w:type="spellStart"/>
      <w:r w:rsidR="0046005D" w:rsidRPr="00532EFA">
        <w:rPr>
          <w:rFonts w:ascii="Times New Roman" w:hAnsi="Times New Roman" w:cs="Times New Roman"/>
          <w:i/>
          <w:color w:val="000000"/>
          <w:sz w:val="22"/>
          <w:szCs w:val="22"/>
        </w:rPr>
        <w:t>Simeio</w:t>
      </w:r>
      <w:proofErr w:type="spellEnd"/>
      <w:r w:rsidR="0046005D" w:rsidRPr="00532EFA">
        <w:rPr>
          <w:rFonts w:ascii="Times New Roman" w:hAnsi="Times New Roman" w:cs="Times New Roman"/>
          <w:i/>
          <w:color w:val="000000"/>
          <w:sz w:val="22"/>
          <w:szCs w:val="22"/>
        </w:rPr>
        <w:t xml:space="preserve"> Solutions, LLC</w:t>
      </w:r>
      <w:r w:rsidR="0046005D" w:rsidRPr="00532EFA">
        <w:rPr>
          <w:rFonts w:ascii="Times New Roman" w:hAnsi="Times New Roman" w:cs="Times New Roman"/>
          <w:color w:val="000000"/>
          <w:sz w:val="22"/>
          <w:szCs w:val="22"/>
        </w:rPr>
        <w:t xml:space="preserve">”, </w:t>
      </w:r>
      <w:r w:rsidRPr="00532EFA">
        <w:rPr>
          <w:rFonts w:ascii="Times New Roman" w:hAnsi="Times New Roman" w:cs="Times New Roman"/>
          <w:color w:val="000000"/>
          <w:sz w:val="22"/>
          <w:szCs w:val="22"/>
        </w:rPr>
        <w:t xml:space="preserve">attached, </w:t>
      </w:r>
      <w:r w:rsidR="0046005D" w:rsidRPr="00532EFA">
        <w:rPr>
          <w:rFonts w:ascii="Times New Roman" w:hAnsi="Times New Roman" w:cs="Times New Roman"/>
          <w:color w:val="000000"/>
          <w:sz w:val="22"/>
          <w:szCs w:val="22"/>
        </w:rPr>
        <w:t>which states “</w:t>
      </w:r>
      <w:r w:rsidR="0046005D" w:rsidRPr="00532EFA">
        <w:rPr>
          <w:rFonts w:ascii="Times New Roman" w:hAnsi="Times New Roman" w:cs="Times New Roman"/>
          <w:b/>
          <w:color w:val="000000"/>
          <w:sz w:val="22"/>
          <w:szCs w:val="22"/>
        </w:rPr>
        <w:t>If a petitioner’s employee needs to travel while an amended or new H-1B petition is still pending, please read our past guidance on admission procedures for nonimmigrants claiming portability</w:t>
      </w:r>
      <w:r w:rsidR="0046005D" w:rsidRPr="00532EFA">
        <w:rPr>
          <w:rFonts w:ascii="Times New Roman" w:hAnsi="Times New Roman" w:cs="Times New Roman"/>
          <w:color w:val="000000"/>
          <w:sz w:val="22"/>
          <w:szCs w:val="22"/>
        </w:rPr>
        <w:t xml:space="preserve">.  </w:t>
      </w:r>
      <w:r w:rsidR="0046005D" w:rsidRPr="00532EFA">
        <w:rPr>
          <w:rFonts w:ascii="Times New Roman" w:hAnsi="Times New Roman" w:cs="Times New Roman"/>
          <w:b/>
          <w:color w:val="000000"/>
          <w:sz w:val="22"/>
          <w:szCs w:val="22"/>
        </w:rPr>
        <w:t>See Memorandum from Michael D. Cronin, Executive Associate Commissioner (June 19, 2001).</w:t>
      </w:r>
      <w:r w:rsidR="0046005D" w:rsidRPr="00532EFA">
        <w:rPr>
          <w:rFonts w:ascii="Times New Roman" w:hAnsi="Times New Roman" w:cs="Times New Roman"/>
          <w:color w:val="000000"/>
          <w:sz w:val="22"/>
          <w:szCs w:val="22"/>
        </w:rPr>
        <w:t xml:space="preserve">”  </w:t>
      </w:r>
      <w:r w:rsidRPr="00532EFA">
        <w:rPr>
          <w:rFonts w:ascii="Times New Roman" w:hAnsi="Times New Roman" w:cs="Times New Roman"/>
          <w:color w:val="000000"/>
          <w:sz w:val="22"/>
          <w:szCs w:val="22"/>
        </w:rPr>
        <w:t>The relevant excerpt is as follows:</w:t>
      </w:r>
    </w:p>
    <w:p w:rsidR="00EF3F30" w:rsidRPr="00532EFA" w:rsidRDefault="00EF3F30" w:rsidP="00EF3F30">
      <w:pPr>
        <w:pStyle w:val="ListParagraph"/>
        <w:jc w:val="both"/>
        <w:rPr>
          <w:rFonts w:ascii="Times New Roman" w:hAnsi="Times New Roman" w:cs="Times New Roman"/>
          <w:color w:val="000000"/>
          <w:sz w:val="22"/>
          <w:szCs w:val="22"/>
        </w:rPr>
      </w:pPr>
    </w:p>
    <w:p w:rsidR="00EF3F30" w:rsidRPr="00532EFA" w:rsidRDefault="00EF3F30" w:rsidP="00532EFA">
      <w:pPr>
        <w:pStyle w:val="ListParagraph"/>
        <w:ind w:left="1296" w:right="1296"/>
        <w:jc w:val="both"/>
        <w:rPr>
          <w:rFonts w:ascii="Times New Roman" w:hAnsi="Times New Roman" w:cs="Times New Roman"/>
          <w:color w:val="000000"/>
          <w:sz w:val="22"/>
          <w:szCs w:val="22"/>
        </w:rPr>
      </w:pPr>
      <w:r w:rsidRPr="00532EFA">
        <w:rPr>
          <w:rFonts w:ascii="Times New Roman" w:hAnsi="Times New Roman" w:cs="Times New Roman"/>
          <w:color w:val="000000"/>
          <w:sz w:val="22"/>
          <w:szCs w:val="22"/>
        </w:rPr>
        <w:t>[I]s admissible at the Port of Entry ((POE) pursuant to the portability provisions, upon presentation of the following evidence:</w:t>
      </w:r>
    </w:p>
    <w:p w:rsidR="00532EFA" w:rsidRPr="00532EFA" w:rsidRDefault="00532EFA" w:rsidP="00532EFA">
      <w:pPr>
        <w:pStyle w:val="ListParagraph"/>
        <w:ind w:left="1728" w:right="1728"/>
        <w:jc w:val="both"/>
        <w:rPr>
          <w:rFonts w:ascii="Times New Roman" w:hAnsi="Times New Roman" w:cs="Times New Roman"/>
          <w:color w:val="000000"/>
          <w:sz w:val="22"/>
          <w:szCs w:val="22"/>
        </w:rPr>
      </w:pPr>
    </w:p>
    <w:p w:rsidR="00EF3F30" w:rsidRPr="00532EFA" w:rsidRDefault="00EF3F30" w:rsidP="00532EFA">
      <w:pPr>
        <w:pStyle w:val="ListParagraph"/>
        <w:numPr>
          <w:ilvl w:val="0"/>
          <w:numId w:val="3"/>
        </w:numPr>
        <w:ind w:left="1728" w:right="1728"/>
        <w:jc w:val="both"/>
        <w:rPr>
          <w:rFonts w:ascii="Times New Roman" w:hAnsi="Times New Roman" w:cs="Times New Roman"/>
          <w:color w:val="000000"/>
          <w:sz w:val="22"/>
          <w:szCs w:val="22"/>
        </w:rPr>
      </w:pPr>
      <w:r w:rsidRPr="00532EFA">
        <w:rPr>
          <w:rFonts w:ascii="Times New Roman" w:hAnsi="Times New Roman" w:cs="Times New Roman"/>
          <w:color w:val="000000"/>
          <w:sz w:val="22"/>
          <w:szCs w:val="22"/>
        </w:rPr>
        <w:t>that the applicant is otherwise admissible;</w:t>
      </w:r>
    </w:p>
    <w:p w:rsidR="00EF3F30" w:rsidRPr="00532EFA" w:rsidRDefault="00EF3F30" w:rsidP="00532EFA">
      <w:pPr>
        <w:pStyle w:val="ListParagraph"/>
        <w:numPr>
          <w:ilvl w:val="0"/>
          <w:numId w:val="3"/>
        </w:numPr>
        <w:ind w:left="1728" w:right="1728"/>
        <w:jc w:val="both"/>
        <w:rPr>
          <w:rFonts w:ascii="Times New Roman" w:hAnsi="Times New Roman" w:cs="Times New Roman"/>
          <w:color w:val="000000"/>
          <w:sz w:val="22"/>
          <w:szCs w:val="22"/>
        </w:rPr>
      </w:pPr>
      <w:r w:rsidRPr="00532EFA">
        <w:rPr>
          <w:rFonts w:ascii="Times New Roman" w:hAnsi="Times New Roman" w:cs="Times New Roman"/>
          <w:color w:val="000000"/>
          <w:sz w:val="22"/>
          <w:szCs w:val="22"/>
        </w:rPr>
        <w:t xml:space="preserve">that the applicant, unless exempt, is in possession of a valid, unexpired passport and visa (including a valid, unexpired visa endorsed with the name of the original petitioner); </w:t>
      </w:r>
    </w:p>
    <w:p w:rsidR="00EF3F30" w:rsidRPr="00532EFA" w:rsidRDefault="00EF3F30" w:rsidP="00532EFA">
      <w:pPr>
        <w:pStyle w:val="ListParagraph"/>
        <w:numPr>
          <w:ilvl w:val="0"/>
          <w:numId w:val="3"/>
        </w:numPr>
        <w:ind w:left="1728" w:right="1728"/>
        <w:jc w:val="both"/>
        <w:rPr>
          <w:rFonts w:ascii="Times New Roman" w:hAnsi="Times New Roman" w:cs="Times New Roman"/>
          <w:color w:val="000000"/>
          <w:sz w:val="22"/>
          <w:szCs w:val="22"/>
        </w:rPr>
      </w:pPr>
      <w:proofErr w:type="gramStart"/>
      <w:r w:rsidRPr="00532EFA">
        <w:rPr>
          <w:rFonts w:ascii="Times New Roman" w:hAnsi="Times New Roman" w:cs="Times New Roman"/>
          <w:color w:val="000000"/>
          <w:sz w:val="22"/>
          <w:szCs w:val="22"/>
        </w:rPr>
        <w:t>that</w:t>
      </w:r>
      <w:proofErr w:type="gramEnd"/>
      <w:r w:rsidRPr="00532EFA">
        <w:rPr>
          <w:rFonts w:ascii="Times New Roman" w:hAnsi="Times New Roman" w:cs="Times New Roman"/>
          <w:color w:val="000000"/>
          <w:sz w:val="22"/>
          <w:szCs w:val="22"/>
        </w:rPr>
        <w:t xml:space="preserve"> the applicant was previously admitted as an H-1B or otherwise accorded H-1B status.  If a visa exempt applicant is not in possession of the previously issued Form I-94, Arrival/Departure Record, </w:t>
      </w:r>
      <w:r w:rsidRPr="00532EFA">
        <w:rPr>
          <w:rFonts w:ascii="Times New Roman" w:hAnsi="Times New Roman" w:cs="Times New Roman"/>
          <w:b/>
          <w:color w:val="000000"/>
          <w:sz w:val="22"/>
          <w:szCs w:val="22"/>
        </w:rPr>
        <w:t>or a copy of the previously issued I-94, the applicant may present a copy of the Form I-797, Notice of Action, with the original petition’s validity dates</w:t>
      </w:r>
      <w:r w:rsidRPr="00532EFA">
        <w:rPr>
          <w:rFonts w:ascii="Times New Roman" w:hAnsi="Times New Roman" w:cs="Times New Roman"/>
          <w:color w:val="000000"/>
          <w:sz w:val="22"/>
          <w:szCs w:val="22"/>
        </w:rPr>
        <w:t>; and</w:t>
      </w:r>
    </w:p>
    <w:p w:rsidR="00EF3F30" w:rsidRPr="00532EFA" w:rsidRDefault="00EF3F30" w:rsidP="00532EFA">
      <w:pPr>
        <w:pStyle w:val="ListParagraph"/>
        <w:numPr>
          <w:ilvl w:val="0"/>
          <w:numId w:val="3"/>
        </w:numPr>
        <w:ind w:left="1728" w:right="1728"/>
        <w:jc w:val="both"/>
        <w:rPr>
          <w:rFonts w:ascii="Times New Roman" w:hAnsi="Times New Roman" w:cs="Times New Roman"/>
          <w:color w:val="000000"/>
          <w:sz w:val="22"/>
          <w:szCs w:val="22"/>
        </w:rPr>
      </w:pPr>
      <w:proofErr w:type="gramStart"/>
      <w:r w:rsidRPr="00532EFA">
        <w:rPr>
          <w:rFonts w:ascii="Times New Roman" w:hAnsi="Times New Roman" w:cs="Times New Roman"/>
          <w:color w:val="000000"/>
          <w:sz w:val="22"/>
          <w:szCs w:val="22"/>
        </w:rPr>
        <w:t>that</w:t>
      </w:r>
      <w:proofErr w:type="gramEnd"/>
      <w:r w:rsidRPr="00532EFA">
        <w:rPr>
          <w:rFonts w:ascii="Times New Roman" w:hAnsi="Times New Roman" w:cs="Times New Roman"/>
          <w:color w:val="000000"/>
          <w:sz w:val="22"/>
          <w:szCs w:val="22"/>
        </w:rPr>
        <w:t xml:space="preserve"> an H-1B petition was timely filed on behalf of the applicant, before expiration of the validity dates of the applicant’s previously authorized period of stay.  This evidence shall be in the form of a copy of a dated Form I-797 receipt notice reflecting that a new petition has been filed, or other credible evidence of timely filing that is validated through a CLAIMS query.</w:t>
      </w:r>
    </w:p>
    <w:p w:rsidR="00EF3F30" w:rsidRPr="00532EFA" w:rsidRDefault="00EF3F30" w:rsidP="00EF3F30">
      <w:pPr>
        <w:pStyle w:val="ListParagraph"/>
        <w:jc w:val="both"/>
        <w:rPr>
          <w:rFonts w:ascii="Times New Roman" w:hAnsi="Times New Roman" w:cs="Times New Roman"/>
          <w:color w:val="000000"/>
          <w:sz w:val="22"/>
          <w:szCs w:val="22"/>
        </w:rPr>
      </w:pPr>
    </w:p>
    <w:p w:rsidR="00861FAA" w:rsidRPr="00532EFA" w:rsidRDefault="00861FAA">
      <w:pPr>
        <w:rPr>
          <w:rFonts w:ascii="Times New Roman" w:hAnsi="Times New Roman" w:cs="Times New Roman"/>
          <w:sz w:val="22"/>
          <w:szCs w:val="22"/>
        </w:rPr>
      </w:pPr>
      <w:bookmarkStart w:id="0" w:name="_GoBack"/>
      <w:bookmarkEnd w:id="0"/>
    </w:p>
    <w:sectPr w:rsidR="00861FAA" w:rsidRPr="00532EFA" w:rsidSect="00532EFA">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F2768D"/>
    <w:multiLevelType w:val="hybridMultilevel"/>
    <w:tmpl w:val="DC402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E31E7D"/>
    <w:multiLevelType w:val="hybridMultilevel"/>
    <w:tmpl w:val="977A9E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D350B92"/>
    <w:multiLevelType w:val="hybridMultilevel"/>
    <w:tmpl w:val="38080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05D"/>
    <w:rsid w:val="0046005D"/>
    <w:rsid w:val="00532EFA"/>
    <w:rsid w:val="00861FAA"/>
    <w:rsid w:val="00EF3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79554B-CEC7-4684-AA8A-5D38B1550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005D"/>
    <w:pPr>
      <w:spacing w:after="0" w:line="240" w:lineRule="auto"/>
    </w:pPr>
    <w:rPr>
      <w:rFonts w:ascii="Verdana" w:eastAsia="Times New Roman" w:hAnsi="Verdana" w:cs="Arial"/>
      <w:bCs/>
      <w:kern w:val="32"/>
      <w:sz w:val="2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00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457</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Cognizant Technology Solutions</Company>
  <LinksUpToDate>false</LinksUpToDate>
  <CharactersWithSpaces>3060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Cognizant Technology Solutions</dc:creator>
  <cp:keywords/>
  <dc:description/>
  <cp:lastModifiedBy>Cognizant Technology Solutions</cp:lastModifiedBy>
  <cp:revision>1</cp:revision>
  <cp:lastPrinted>2017-07-31T13:21:00Z</cp:lastPrinted>
  <dcterms:created xsi:type="dcterms:W3CDTF">2017-07-31T12:54:00Z</dcterms:created>
  <dcterms:modified xsi:type="dcterms:W3CDTF">2017-07-31T13:21:00Z</dcterms:modified>
</cp:coreProperties>
</file>