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9748" w14:textId="45057345" w:rsidR="00063661" w:rsidRDefault="006826ED">
      <w:r>
        <w:t>Once upon a time</w:t>
      </w:r>
      <w:r w:rsidR="00232605">
        <w:t>, eadhaina okati rayandi save cheyandi, what hahha</w:t>
      </w:r>
    </w:p>
    <w:sectPr w:rsidR="0006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8F"/>
    <w:rsid w:val="00063661"/>
    <w:rsid w:val="000E6F8F"/>
    <w:rsid w:val="00232605"/>
    <w:rsid w:val="0068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6123"/>
  <w15:chartTrackingRefBased/>
  <w15:docId w15:val="{C229609A-FB21-476B-AF04-A72F89B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sarangapani setlur</dc:creator>
  <cp:keywords/>
  <dc:description/>
  <cp:lastModifiedBy>sarangapani setlur</cp:lastModifiedBy>
  <cp:revision>3</cp:revision>
  <dcterms:created xsi:type="dcterms:W3CDTF">2021-05-23T12:34:00Z</dcterms:created>
  <dcterms:modified xsi:type="dcterms:W3CDTF">2021-05-23T13:20:00Z</dcterms:modified>
</cp:coreProperties>
</file>