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3C3E" w14:textId="3769DA5E" w:rsidR="005063B8" w:rsidRPr="00DE2E29" w:rsidRDefault="00694C88" w:rsidP="00DE2E29">
      <w:pPr>
        <w:jc w:val="center"/>
        <w:rPr>
          <w:b/>
          <w:bCs/>
          <w:sz w:val="24"/>
        </w:rPr>
      </w:pPr>
      <w:r w:rsidRPr="00DE2E29">
        <w:rPr>
          <w:rFonts w:hint="eastAsia"/>
          <w:b/>
          <w:bCs/>
          <w:sz w:val="24"/>
        </w:rPr>
        <w:t xml:space="preserve">AI가 뽑은 스타 애널리스트(가제) 평가 </w:t>
      </w:r>
      <w:r w:rsidR="00360A19">
        <w:rPr>
          <w:rFonts w:hint="eastAsia"/>
          <w:b/>
          <w:bCs/>
          <w:sz w:val="24"/>
        </w:rPr>
        <w:t>항목</w:t>
      </w:r>
    </w:p>
    <w:p w14:paraId="5BE49810" w14:textId="77777777" w:rsidR="00694C88" w:rsidRDefault="00694C88"/>
    <w:p w14:paraId="056F76D6" w14:textId="3F66CE7E" w:rsidR="00694C88" w:rsidRDefault="00694C88">
      <w:r>
        <w:rPr>
          <w:rFonts w:hint="eastAsia"/>
        </w:rPr>
        <w:t xml:space="preserve">1. 목표주가 정확성 </w:t>
      </w:r>
    </w:p>
    <w:p w14:paraId="086C660B" w14:textId="279D364E" w:rsidR="00694C88" w:rsidRDefault="00694C88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괴리율</w:t>
      </w:r>
      <w:proofErr w:type="spellEnd"/>
      <w:r>
        <w:rPr>
          <w:rFonts w:hint="eastAsia"/>
        </w:rPr>
        <w:t xml:space="preserve"> : (기간 별 실제 주가 </w:t>
      </w:r>
      <w:r>
        <w:t>–</w:t>
      </w:r>
      <w:r>
        <w:rPr>
          <w:rFonts w:hint="eastAsia"/>
        </w:rPr>
        <w:t xml:space="preserve"> 목표 주가) / 목표주가 * 100</w:t>
      </w:r>
    </w:p>
    <w:p w14:paraId="096E7E90" w14:textId="42A35460" w:rsidR="00694C88" w:rsidRDefault="00694C88">
      <w:r>
        <w:rPr>
          <w:rFonts w:hint="eastAsia"/>
        </w:rPr>
        <w:t>- 괴리율의 절댓값이 0에 가까울수록 정확한 예측으로 평가 가능</w:t>
      </w:r>
    </w:p>
    <w:p w14:paraId="10E5AD49" w14:textId="77777777" w:rsidR="00694C88" w:rsidRDefault="00694C88"/>
    <w:p w14:paraId="603C4F73" w14:textId="459E01CA" w:rsidR="00694C88" w:rsidRDefault="00694C88">
      <w:pPr>
        <w:rPr>
          <w:rFonts w:hint="eastAsia"/>
        </w:rPr>
      </w:pPr>
      <w:r>
        <w:rPr>
          <w:rFonts w:hint="eastAsia"/>
        </w:rPr>
        <w:t>2. 실적 추정 정확성</w:t>
      </w:r>
      <w:r w:rsidR="00360A19">
        <w:rPr>
          <w:rFonts w:hint="eastAsia"/>
        </w:rPr>
        <w:t>(가장 높은 가중치 항목)</w:t>
      </w:r>
    </w:p>
    <w:p w14:paraId="1A9D61EF" w14:textId="7CD5885F" w:rsidR="00694C88" w:rsidRDefault="00694C88">
      <w:r>
        <w:rPr>
          <w:rFonts w:hint="eastAsia"/>
        </w:rPr>
        <w:t>- 가중 평균 오차율 모델 사용 : 예측마다 중요도를 다르게 적용하는 모델</w:t>
      </w:r>
    </w:p>
    <w:p w14:paraId="20DF4867" w14:textId="28E6BD5A" w:rsidR="00694C88" w:rsidRPr="00694C88" w:rsidRDefault="00694C88">
      <w:r>
        <w:rPr>
          <w:rFonts w:hint="eastAsia"/>
        </w:rPr>
        <w:t>- 2025년 1Q, 2Q, 3Q 3개 분기와 3개의 재무 지표(매출액, 영업이익, 순이익)을 평가 대상</w:t>
      </w:r>
    </w:p>
    <w:p w14:paraId="19002616" w14:textId="4825C055" w:rsidR="00694C88" w:rsidRDefault="00694C88">
      <w:r>
        <w:rPr>
          <w:rFonts w:hint="eastAsia"/>
        </w:rPr>
        <w:t>- 여기에 시기와 재무 지표에 대한 가중치를 결정</w:t>
      </w:r>
    </w:p>
    <w:p w14:paraId="737E8887" w14:textId="77777777" w:rsidR="00694C88" w:rsidRDefault="00694C88">
      <w:r>
        <w:rPr>
          <w:rFonts w:hint="eastAsia"/>
        </w:rPr>
        <w:t>- 이후 9</w:t>
      </w:r>
      <w:r>
        <w:t>개의</w:t>
      </w:r>
      <w:r>
        <w:rPr>
          <w:rFonts w:hint="eastAsia"/>
        </w:rPr>
        <w:t xml:space="preserve"> </w:t>
      </w:r>
      <w:r>
        <w:t>개별</w:t>
      </w:r>
      <w:r>
        <w:rPr>
          <w:rFonts w:hint="eastAsia"/>
        </w:rPr>
        <w:t xml:space="preserve"> </w:t>
      </w:r>
      <w:r>
        <w:t>오</w:t>
      </w:r>
      <w:r>
        <w:rPr>
          <w:rFonts w:hint="eastAsia"/>
        </w:rPr>
        <w:t>차율(E)</w:t>
      </w:r>
      <w:r>
        <w:t>를</w:t>
      </w:r>
      <w:r>
        <w:rPr>
          <w:rFonts w:hint="eastAsia"/>
        </w:rPr>
        <w:t xml:space="preserve"> 계산하고 여기에 오차율에 각각 곱해줄 가중치(W)</w:t>
      </w:r>
      <w:r>
        <w:t>를</w:t>
      </w:r>
      <w:r>
        <w:rPr>
          <w:rFonts w:hint="eastAsia"/>
        </w:rPr>
        <w:t xml:space="preserve"> 계산한 후 최종 </w:t>
      </w:r>
      <w:r>
        <w:t>‘</w:t>
      </w:r>
      <w:r>
        <w:rPr>
          <w:rFonts w:hint="eastAsia"/>
        </w:rPr>
        <w:t>가중 평균 오차율</w:t>
      </w:r>
      <w:r>
        <w:t>’</w:t>
      </w:r>
      <w:r>
        <w:rPr>
          <w:rFonts w:hint="eastAsia"/>
        </w:rPr>
        <w:t>을 계산</w:t>
      </w:r>
    </w:p>
    <w:p w14:paraId="75217FD7" w14:textId="77777777" w:rsidR="00694C88" w:rsidRDefault="00694C88"/>
    <w:p w14:paraId="0582F25B" w14:textId="6C91B1B1" w:rsidR="00694C88" w:rsidRDefault="00694C88">
      <w:r>
        <w:rPr>
          <w:rFonts w:hint="eastAsia"/>
        </w:rPr>
        <w:t>3. 투자 논리의 타당성 : 리포트에서 투자 포인트를 평가</w:t>
      </w:r>
    </w:p>
    <w:p w14:paraId="2FBC384A" w14:textId="77777777" w:rsidR="00694C88" w:rsidRDefault="00694C88"/>
    <w:p w14:paraId="366A2C19" w14:textId="7B857B23" w:rsidR="00694C88" w:rsidRDefault="00694C88">
      <w:r>
        <w:rPr>
          <w:rFonts w:hint="eastAsia"/>
        </w:rPr>
        <w:t>4. 위험 요소 분석 적절성 : 종목의 위험을 얼마나 구체적이고 합리적으로 제시했는지 평가</w:t>
      </w:r>
    </w:p>
    <w:p w14:paraId="6F37496E" w14:textId="77777777" w:rsidR="00694C88" w:rsidRDefault="00694C88"/>
    <w:p w14:paraId="6E7EA596" w14:textId="3272AF6C" w:rsidR="00694C88" w:rsidRDefault="00694C88">
      <w:r>
        <w:rPr>
          <w:rFonts w:hint="eastAsia"/>
        </w:rPr>
        <w:t xml:space="preserve">5. 투자 리포트 발간 빈도 </w:t>
      </w:r>
    </w:p>
    <w:p w14:paraId="129A390D" w14:textId="77777777" w:rsidR="00694C88" w:rsidRDefault="00694C88"/>
    <w:p w14:paraId="188A3879" w14:textId="6BC101EB" w:rsidR="00694C88" w:rsidRDefault="00694C88">
      <w:r>
        <w:rPr>
          <w:rFonts w:hint="eastAsia"/>
        </w:rPr>
        <w:t xml:space="preserve">5. SNS 주목도 평가 </w:t>
      </w:r>
      <w:r w:rsidR="00360A19">
        <w:rPr>
          <w:rFonts w:hint="eastAsia"/>
        </w:rPr>
        <w:t xml:space="preserve">: </w:t>
      </w:r>
      <w:r>
        <w:rPr>
          <w:rFonts w:hint="eastAsia"/>
        </w:rPr>
        <w:t>SNS에서 회자되는 빈도수 평가</w:t>
      </w:r>
    </w:p>
    <w:p w14:paraId="23201C46" w14:textId="77777777" w:rsidR="00694C88" w:rsidRDefault="00694C88"/>
    <w:p w14:paraId="13CE5D3A" w14:textId="133B73EC" w:rsidR="00694C88" w:rsidRDefault="00694C88">
      <w:r>
        <w:rPr>
          <w:rFonts w:hint="eastAsia"/>
        </w:rPr>
        <w:t>6. 언론 빈도 : 언론에서 리포트나 애널리스트의 언급 빈도 평가</w:t>
      </w:r>
    </w:p>
    <w:sectPr w:rsidR="00694C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276F5" w14:textId="77777777" w:rsidR="00913D71" w:rsidRDefault="00913D71" w:rsidP="00360A19">
      <w:pPr>
        <w:spacing w:after="0"/>
      </w:pPr>
      <w:r>
        <w:separator/>
      </w:r>
    </w:p>
  </w:endnote>
  <w:endnote w:type="continuationSeparator" w:id="0">
    <w:p w14:paraId="2FA48286" w14:textId="77777777" w:rsidR="00913D71" w:rsidRDefault="00913D71" w:rsidP="00360A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E85C6" w14:textId="77777777" w:rsidR="00913D71" w:rsidRDefault="00913D71" w:rsidP="00360A19">
      <w:pPr>
        <w:spacing w:after="0"/>
      </w:pPr>
      <w:r>
        <w:separator/>
      </w:r>
    </w:p>
  </w:footnote>
  <w:footnote w:type="continuationSeparator" w:id="0">
    <w:p w14:paraId="512C29FC" w14:textId="77777777" w:rsidR="00913D71" w:rsidRDefault="00913D71" w:rsidP="00360A1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88"/>
    <w:rsid w:val="00291A2A"/>
    <w:rsid w:val="00360A19"/>
    <w:rsid w:val="00390A90"/>
    <w:rsid w:val="005063B8"/>
    <w:rsid w:val="005173FA"/>
    <w:rsid w:val="00531B07"/>
    <w:rsid w:val="00592BD6"/>
    <w:rsid w:val="00694C88"/>
    <w:rsid w:val="007A6AFB"/>
    <w:rsid w:val="00913D71"/>
    <w:rsid w:val="00DE2E29"/>
    <w:rsid w:val="00FA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2CE674"/>
  <w15:chartTrackingRefBased/>
  <w15:docId w15:val="{695ECD26-ADB8-4531-9196-CFBE61FF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94C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4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4C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4C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4C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4C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4C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4C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4C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94C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94C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94C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94C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94C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94C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94C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94C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94C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94C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94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4C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94C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4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94C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94C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4C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4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94C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94C8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60A1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60A19"/>
  </w:style>
  <w:style w:type="paragraph" w:styleId="ab">
    <w:name w:val="footer"/>
    <w:basedOn w:val="a"/>
    <w:link w:val="Char4"/>
    <w:uiPriority w:val="99"/>
    <w:unhideWhenUsed/>
    <w:rsid w:val="00360A1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60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 jin Choi</dc:creator>
  <cp:keywords/>
  <dc:description/>
  <cp:lastModifiedBy>Young jin Choi</cp:lastModifiedBy>
  <cp:revision>4</cp:revision>
  <dcterms:created xsi:type="dcterms:W3CDTF">2025-08-22T00:23:00Z</dcterms:created>
  <dcterms:modified xsi:type="dcterms:W3CDTF">2025-08-28T05:16:00Z</dcterms:modified>
</cp:coreProperties>
</file>