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 وستمر العقود عقدا بعد عقد قبل أن يجيء يومها الذي تصدق فيه.</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والوفود ستجيء بعد أعوام من أطراف الأرض فتقف عليها: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وستمر بالصحيفة أيام تمتحن بنودها بندا بندا، ويقف كل بطن من بطونها عند حرفه موقفه؛ والكتاب شاهد لا يتبدل.</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 وسيعود الاسم عما قليل غير عابر.</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 وفي الألف من سيصدق الله ومن سينخزل عند أول مفترق.</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 وما زالت للقوم عليهم بقية يوم لم تقض بعد.</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 وما علم القوم ليلتهم أن اليوم لم ينقض حسابه بعد؛ فلصبح الغد خرجة سيتحدث بها العدو قبل الصديق.</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 ولهذه الدية حديث سيجر ما بعده.</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مع أبواب داره ثأرا سيطوف به على قبائل الجزيرة كلها.</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 ولذلك خبر قريب.</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 وسيكون لخروجهم شأن.</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ما ستكشفه الشهور: هدنة تفتح للبلاغ أبواب الجزيرة كلها، وعقد تدخل فيه خزاعة يجر ما بعده.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وكتبوا: العهد الذي جعلت لنا. فما وجد المستجير إلا الوفاء: دفعه ﷺ إلى الرجلين على الشرط.</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w:t>
      </w:r>
      <w:r>
        <w:rPr>
          <w:rStyle w:val="FootnoteReference"/>
        </w:rPr>
        <w:footnoteReference w:id="605"/>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6"/>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7"/>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8"/>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09"/>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ثم لم يرجعها إليهم لما أنزل الله فيهن؛</w:t>
      </w:r>
      <w:r>
        <w:rPr>
          <w:rStyle w:val="FootnoteReference"/>
        </w:rPr>
        <w:footnoteReference w:id="610"/>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1"/>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2"/>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613"/>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4"/>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5"/>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6"/>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17"/>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18"/>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19"/>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0"/>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1"/>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2"/>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3"/>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4"/>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5"/>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626"/>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27"/>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وفتح يوم الحصون بمبارزة على سنة الحروب: خرج مرحب - فارس خيبر المذكور في يهود - يخطر بسيفه - يتمايل خيلاء: "قد علمت خيبر أني مرحب، شاكي السلاح بطل مجرب، إذا الحروب أقبلت تلهب".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أكحله، فكانت فيها نفسه - 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28"/>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29"/>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0"/>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1"/>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باب لا يتقيه المنتصرون: باب الطعام والهدية.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قال: "ما كان الله ليسلطك على ذاك". قالوا: ألا نقتلها؟ قال: "لا".</w:t>
      </w:r>
      <w:r>
        <w:rPr>
          <w:rStyle w:val="FootnoteReference"/>
        </w:rPr>
        <w:footnoteReference w:id="632"/>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3"/>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ووقعت صفية بنت حيي بن أخطب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4"/>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35"/>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ستصير أصلا يعمل به في المزارعة بعد؛ فجمع التدبير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36"/>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فألقتهم سفينتهم إلى النجاشي بالحبشة، فأقاموا عند النجاشي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وقسم لأهل السفينة مع أهل الفتح ولم يقسم لغائب سواهم، وقال: "لكم أنتم أهل السفينة هجرتان".</w:t>
      </w:r>
      <w:r>
        <w:rPr>
          <w:rStyle w:val="FootnoteReference"/>
        </w:rPr>
        <w:footnoteReference w:id="637"/>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38"/>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والسلاح في القرب على البند المكتوب؛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39"/>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0"/>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1"/>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القوم في رؤوس الجبال يرقبون، والمسلمون في الوادي يطوفون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2"/>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43"/>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44"/>
      </w:r>
      <w:r>
        <w:rPr>
          <w:rFonts w:ascii="Arial" w:cs="Arial" w:eastAsia="Arial" w:hAnsi="Arial"/>
          <w:sz w:val="26"/>
          <w:szCs w:val="26"/>
          <w:rtl/>
        </w:rPr>
        <w:t xml:space="preserve"> وعند ابن عباس أنه تزوجها وهو محرم؛</w:t>
      </w:r>
      <w:r>
        <w:rPr>
          <w:rStyle w:val="FootnoteReference"/>
        </w:rPr>
        <w:footnoteReference w:id="645"/>
      </w:r>
      <w:r>
        <w:rPr>
          <w:rFonts w:ascii="Arial" w:cs="Arial" w:eastAsia="Arial" w:hAnsi="Arial"/>
          <w:sz w:val="26"/>
          <w:szCs w:val="26"/>
          <w:rtl/>
        </w:rPr>
        <w:t xml:space="preserve"> قولان محفوظان يساقان معا على وجهيهما. وخرج من مكة حتى نزل بسرف - على أميال منها في طريق المدينة - فبنى بها هناك خارج الحرم؛</w:t>
      </w:r>
      <w:r>
        <w:rPr>
          <w:rStyle w:val="FootnoteReference"/>
        </w:rPr>
        <w:footnoteReference w:id="646"/>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47"/>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48"/>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49"/>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0"/>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651"/>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52"/>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53"/>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54"/>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55"/>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5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5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5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5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6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6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6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63"/>
      </w:r>
      <w:r>
        <w:rPr>
          <w:rFonts w:ascii="Arial" w:cs="Arial" w:eastAsia="Arial" w:hAnsi="Arial"/>
          <w:sz w:val="26"/>
          <w:szCs w:val="26"/>
          <w:rtl/>
        </w:rPr>
        <w:t xml:space="preserve"> وقال: "رأيت جعفرا يطير في الجنة مع الملائكة".</w:t>
      </w:r>
      <w:r>
        <w:rPr>
          <w:rStyle w:val="FootnoteReference"/>
        </w:rPr>
        <w:footnoteReference w:id="66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7">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8">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09">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0">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3">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4">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5">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17">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18">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19">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0">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1">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2">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3">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4">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5">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27">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29">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1">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2">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3">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4">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35">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36">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37">
    <w:p>
      <w:pPr>
        <w:bidi/>
        <w:jc w:val="both"/>
      </w:pPr>
      <w:r>
        <w:rPr>
          <w:rStyle w:val="FootnoteReference"/>
        </w:rPr>
        <w:footnoteRef/>
      </w:r>
      <w:r>
        <w:rPr>
          <w:rFonts w:ascii="Arial" w:cs="Arial" w:eastAsia="Arial" w:hAnsi="Arial"/>
          <w:sz w:val="20"/>
          <w:szCs w:val="20"/>
          <w:rtl/>
        </w:rPr>
        <w:t xml:space="preserve"> صحيح البخاري (٣١٣٦، ٤٢٣٠-٤٢٣٣)؛ صحيح مسلم (٢٥٠٢-٢٥٠٣) من حديث أبي موسى رضي الله عنه؛ والتزامه جعفرا وتقبيله: عند أهل السير بإسناد حسن. الدرجة: متفق عليه في أصله؛ والتفصيل عند أهل السير.</w:t>
      </w:r>
    </w:p>
  </w:footnote>
  <w:footnote w:id="638">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39">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0">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1">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44">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45">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46">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47">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48">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49">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51">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2">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53">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54">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5">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56">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5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5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6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6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6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6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2026-08-27T16:35:19.547Z</dcterms:created>
  <dcterms:modified xsi:type="dcterms:W3CDTF">2026-08-27T16:35:19.563Z</dcterms:modified>
</cp:coreProperties>
</file>

<file path=docProps/custom.xml><?xml version="1.0" encoding="utf-8"?>
<Properties xmlns="http://schemas.openxmlformats.org/officeDocument/2006/custom-properties" xmlns:vt="http://schemas.openxmlformats.org/officeDocument/2006/docPropsVTypes"/>
</file>