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6263999" cy="636328"/>
            <wp:docPr id="1" name="Picture 1"/>
            <wp:cNvGraphicFramePr>
              <a:graphicFrameLocks noChangeAspect="1"/>
            </wp:cNvGraphicFramePr>
            <a:graphic>
              <a:graphicData uri="http://schemas.openxmlformats.org/drawingml/2006/picture">
                <pic:pic>
                  <pic:nvPicPr>
                    <pic:cNvPr id="0" name="cover_bar.png"/>
                    <pic:cNvPicPr/>
                  </pic:nvPicPr>
                  <pic:blipFill>
                    <a:blip r:embed="rId11"/>
                    <a:stretch>
                      <a:fillRect/>
                    </a:stretch>
                  </pic:blipFill>
                  <pic:spPr>
                    <a:xfrm>
                      <a:off x="0" y="0"/>
                      <a:ext cx="6263999" cy="636328"/>
                    </a:xfrm>
                    <a:prstGeom prst="rect"/>
                  </pic:spPr>
                </pic:pic>
              </a:graphicData>
            </a:graphic>
          </wp:inline>
        </w:drawing>
      </w:r>
    </w:p>
    <w:p>
      <w:pPr>
        <w:spacing w:after="280" w:before="360" w:line="269" w:lineRule="auto"/>
        <w:jc w:val="left"/>
      </w:pPr>
      <w:r>
        <w:rPr>
          <w:rFonts w:ascii="Calibri" w:hAnsi="Calibri" w:eastAsia="Calibri"/>
          <w:b/>
          <w:i w:val="0"/>
          <w:color w:val="1F6F6A"/>
          <w:sz w:val="20"/>
        </w:rPr>
        <w:t>DELOITTE BANGLADESH  ·  AUDIT &amp; ASSURANCE  ·  SENIOR EXECUTIVE</w:t>
      </w:r>
    </w:p>
    <w:p>
      <w:pPr>
        <w:spacing w:after="120"/>
      </w:pPr>
      <w:r>
        <w:rPr>
          <w:rFonts w:ascii="Calibri" w:hAnsi="Calibri" w:eastAsia="Calibri"/>
          <w:b/>
          <w:i w:val="0"/>
          <w:color w:val="0B1F3A"/>
          <w:sz w:val="56"/>
        </w:rPr>
        <w:t>Strategic Passive Income &amp;</w:t>
        <w:br/>
        <w:t>Wealth-Building Blueprint</w:t>
      </w:r>
    </w:p>
    <w:p>
      <w:pPr>
        <w:spacing w:after="160" w:before="0" w:line="269" w:lineRule="auto"/>
        <w:jc w:val="left"/>
      </w:pPr>
      <w:r>
        <w:rPr>
          <w:rFonts w:ascii="Calibri" w:hAnsi="Calibri" w:eastAsia="Calibri"/>
          <w:b/>
          <w:i w:val="0"/>
          <w:color w:val="1F6F6A"/>
          <w:sz w:val="32"/>
        </w:rPr>
        <w:t>for a Deloitte Bangladesh Audit Professional</w:t>
      </w:r>
    </w:p>
    <w:p>
      <w:pPr>
        <w:spacing w:after="320" w:before="0" w:line="269" w:lineRule="auto"/>
        <w:jc w:val="left"/>
      </w:pPr>
      <w:r>
        <w:rPr>
          <w:rFonts w:ascii="Calibri" w:hAnsi="Calibri" w:eastAsia="Calibri"/>
          <w:b w:val="0"/>
          <w:i w:val="0"/>
          <w:color w:val="0B1F3A"/>
          <w:sz w:val="26"/>
        </w:rPr>
        <w:t>2026–2029  ·  Version 1.0  ·  August 2026</w:t>
      </w:r>
    </w:p>
    <w:p>
      <w:pPr>
        <w:spacing w:after="360" w:before="0" w:line="269" w:lineRule="auto"/>
        <w:jc w:val="both"/>
      </w:pPr>
      <w:r>
        <w:rPr>
          <w:rFonts w:ascii="Calibri" w:hAnsi="Calibri" w:eastAsia="Calibri"/>
          <w:b w:val="0"/>
          <w:i/>
          <w:color w:val="3D4A5C"/>
          <w:sz w:val="24"/>
        </w:rPr>
        <w:t>A professionally constrained, legally grounded, and execution-ready roadmap for building legitimate recurring income and long-term capital — without compromising independence, confidentiality, employment obligations, or audit quality.</w:t>
      </w:r>
    </w:p>
    <w:p>
      <w:pPr>
        <w:pStyle w:val="ListBullet"/>
        <w:spacing w:after="60" w:before="0"/>
      </w:pPr>
      <w:r>
        <w:rPr>
          <w:rFonts w:ascii="Calibri" w:hAnsi="Calibri" w:eastAsia="Calibri"/>
          <w:b w:val="0"/>
          <w:i w:val="0"/>
          <w:color w:val="3D4A5C"/>
          <w:sz w:val="22"/>
        </w:rPr>
        <w:t>Prepared as personal strategic advisory — not a solicitation, not a product offering, and not client advice.</w:t>
      </w:r>
    </w:p>
    <w:p>
      <w:pPr>
        <w:pStyle w:val="ListBullet"/>
        <w:spacing w:after="60" w:before="0"/>
      </w:pPr>
      <w:r>
        <w:rPr>
          <w:rFonts w:ascii="Calibri" w:hAnsi="Calibri" w:eastAsia="Calibri"/>
          <w:b w:val="0"/>
          <w:i w:val="0"/>
          <w:color w:val="3D4A5C"/>
          <w:sz w:val="22"/>
        </w:rPr>
        <w:t>Primary currency: Bangladeshi Taka (BDT). USD conversions use an estimated mid-market rate of ~BDT 122 per USD (August 2026) and are labelled as estimates.</w:t>
      </w:r>
    </w:p>
    <w:p>
      <w:pPr>
        <w:pStyle w:val="ListBullet"/>
        <w:spacing w:after="60" w:before="0"/>
      </w:pPr>
      <w:r>
        <w:rPr>
          <w:rFonts w:ascii="Calibri" w:hAnsi="Calibri" w:eastAsia="Calibri"/>
          <w:b w:val="0"/>
          <w:i w:val="0"/>
          <w:color w:val="3D4A5C"/>
          <w:sz w:val="22"/>
        </w:rPr>
        <w:t>Where Deloitte Bangladesh internal policy cannot be verified from public sources, this report requires you to confirm the applicable Independence / Outside Business Activity process before acting.</w:t>
      </w:r>
    </w:p>
    <w:p>
      <w:pPr>
        <w:spacing w:after="40" w:before="320" w:line="269" w:lineRule="auto"/>
        <w:jc w:val="left"/>
      </w:pPr>
      <w:r>
        <w:rPr>
          <w:rFonts w:ascii="Calibri" w:hAnsi="Calibri" w:eastAsia="Calibri"/>
          <w:b/>
          <w:i w:val="0"/>
          <w:color w:val="0B1F3A"/>
          <w:sz w:val="20"/>
        </w:rPr>
        <w:t>Classification</w:t>
      </w:r>
    </w:p>
    <w:p>
      <w:pPr>
        <w:spacing w:after="160" w:before="0" w:line="269" w:lineRule="auto"/>
        <w:jc w:val="left"/>
      </w:pPr>
      <w:r>
        <w:rPr>
          <w:rFonts w:ascii="Calibri" w:hAnsi="Calibri" w:eastAsia="Calibri"/>
          <w:b w:val="0"/>
          <w:i w:val="0"/>
          <w:color w:val="3D4A5C"/>
          <w:sz w:val="22"/>
        </w:rPr>
        <w:t>Confidential — intended solely for the named professional’s personal planning.</w:t>
      </w:r>
    </w:p>
    <w:p>
      <w:pPr>
        <w:spacing w:after="40" w:before="160" w:line="269" w:lineRule="auto"/>
        <w:jc w:val="left"/>
      </w:pPr>
      <w:r>
        <w:rPr>
          <w:rFonts w:ascii="Calibri" w:hAnsi="Calibri" w:eastAsia="Calibri"/>
          <w:b/>
          <w:i w:val="0"/>
          <w:color w:val="0B1F3A"/>
          <w:sz w:val="20"/>
        </w:rPr>
        <w:t>Evidence standard</w:t>
      </w:r>
    </w:p>
    <w:p>
      <w:pPr>
        <w:spacing w:after="160" w:before="0" w:line="269" w:lineRule="auto"/>
        <w:jc w:val="both"/>
      </w:pPr>
      <w:r>
        <w:rPr>
          <w:rFonts w:ascii="Calibri" w:hAnsi="Calibri" w:eastAsia="Calibri"/>
          <w:b w:val="0"/>
          <w:i w:val="0"/>
          <w:color w:val="3D4A5C"/>
          <w:sz w:val="22"/>
        </w:rPr>
        <w:t>Every material legal, tax, or market claim is tagged as verified fact, reasonable inference, estimate, or strategic opinion. Sources are listed in the final chapter.</w:t>
      </w:r>
    </w:p>
    <w:p>
      <w:r>
        <w:br w:type="page"/>
      </w:r>
    </w:p>
    <w:p>
      <w:pPr>
        <w:pStyle w:val="Heading1"/>
      </w:pPr>
      <w:r>
        <w:t>Important disclaimers</w:t>
      </w:r>
    </w:p>
    <w:p>
      <w:pPr>
        <w:spacing w:after="160" w:before="0" w:line="269" w:lineRule="auto"/>
        <w:jc w:val="both"/>
      </w:pPr>
      <w:r>
        <w:rPr>
          <w:rFonts w:ascii="Calibri" w:hAnsi="Calibri" w:eastAsia="Calibri"/>
          <w:b w:val="0"/>
          <w:i w:val="0"/>
          <w:color w:val="3D4A5C"/>
          <w:sz w:val="22"/>
        </w:rPr>
        <w:t>This document is a personal research and planning memorandum. It is not legal advice, tax advice, investment advice, an offer to sell securities, or a substitute for Deloitte’s internal independence, ethics, or employment-policy processes. Nothing in this report authorises outside employment, client service, or the use of firm intellectual property.</w:t>
      </w:r>
    </w:p>
    <w:p>
      <w:pPr>
        <w:pStyle w:val="Heading3"/>
      </w:pPr>
      <w:r>
        <w:t>What this report will not do</w:t>
      </w:r>
    </w:p>
    <w:p>
      <w:pPr>
        <w:pStyle w:val="ListBullet"/>
        <w:spacing w:after="60" w:before="0"/>
      </w:pPr>
      <w:r>
        <w:rPr>
          <w:rFonts w:ascii="Calibri" w:hAnsi="Calibri" w:eastAsia="Calibri"/>
          <w:b w:val="0"/>
          <w:i w:val="0"/>
          <w:color w:val="3D4A5C"/>
          <w:sz w:val="22"/>
        </w:rPr>
        <w:t>It will not promise returns, ‘passive income in 30 days’, or a replacement for your salary.</w:t>
      </w:r>
    </w:p>
    <w:p>
      <w:pPr>
        <w:pStyle w:val="ListBullet"/>
        <w:spacing w:after="60" w:before="0"/>
      </w:pPr>
      <w:r>
        <w:rPr>
          <w:rFonts w:ascii="Calibri" w:hAnsi="Calibri" w:eastAsia="Calibri"/>
          <w:b w:val="0"/>
          <w:i w:val="0"/>
          <w:color w:val="3D4A5C"/>
          <w:sz w:val="22"/>
        </w:rPr>
        <w:t>It will not treat a technically possible idea as professionally permissible.</w:t>
      </w:r>
    </w:p>
    <w:p>
      <w:pPr>
        <w:pStyle w:val="ListBullet"/>
        <w:spacing w:after="60" w:before="0"/>
      </w:pPr>
      <w:r>
        <w:rPr>
          <w:rFonts w:ascii="Calibri" w:hAnsi="Calibri" w:eastAsia="Calibri"/>
          <w:b w:val="0"/>
          <w:i w:val="0"/>
          <w:color w:val="3D4A5C"/>
          <w:sz w:val="22"/>
        </w:rPr>
        <w:t>It will not invent Deloitte Bangladesh handbook clauses that cannot be verified publicly.</w:t>
      </w:r>
    </w:p>
    <w:p>
      <w:pPr>
        <w:pStyle w:val="ListBullet"/>
        <w:spacing w:after="60" w:before="0"/>
      </w:pPr>
      <w:r>
        <w:rPr>
          <w:rFonts w:ascii="Calibri" w:hAnsi="Calibri" w:eastAsia="Calibri"/>
          <w:b w:val="0"/>
          <w:i w:val="0"/>
          <w:color w:val="3D4A5C"/>
          <w:sz w:val="22"/>
        </w:rPr>
        <w:t>It will not recommend leveraged FX, binary options, unregulated platforms, MLM, or signal-selling.</w:t>
      </w:r>
    </w:p>
    <w:p>
      <w:pPr>
        <w:pStyle w:val="ListBullet"/>
        <w:spacing w:after="60" w:before="0"/>
      </w:pPr>
      <w:r>
        <w:rPr>
          <w:rFonts w:ascii="Calibri" w:hAnsi="Calibri" w:eastAsia="Calibri"/>
          <w:b w:val="0"/>
          <w:i w:val="0"/>
          <w:color w:val="3D4A5C"/>
          <w:sz w:val="22"/>
        </w:rPr>
        <w:t>It will not provide a filing-ready tax computation or a formal independence clearance.</w:t>
      </w:r>
    </w:p>
    <w:p>
      <w:pPr>
        <w:pStyle w:val="Heading3"/>
      </w:pPr>
      <w:r>
        <w:t>What you must do before implementing anything beyond personal bank deposits</w:t>
      </w:r>
    </w:p>
    <w:p>
      <w:pPr>
        <w:pStyle w:val="ListNumber"/>
        <w:spacing w:after="60"/>
      </w:pPr>
      <w:r>
        <w:rPr>
          <w:rFonts w:ascii="Calibri" w:hAnsi="Calibri" w:eastAsia="Calibri"/>
          <w:b w:val="0"/>
          <w:i w:val="0"/>
          <w:color w:val="3D4A5C"/>
          <w:sz w:val="22"/>
        </w:rPr>
        <w:t>Read the current Deloitte Bangladesh / member-firm independence, conflicts, outside-business-activity, personal-trading, social-media, and confidentiality policies (intranet / Independence &amp; Conflicts Network).</w:t>
      </w:r>
    </w:p>
    <w:p>
      <w:pPr>
        <w:pStyle w:val="ListNumber"/>
        <w:spacing w:after="60"/>
      </w:pPr>
      <w:r>
        <w:rPr>
          <w:rFonts w:ascii="Calibri" w:hAnsi="Calibri" w:eastAsia="Calibri"/>
          <w:b w:val="0"/>
          <w:i w:val="0"/>
          <w:color w:val="3D4A5C"/>
          <w:sz w:val="22"/>
        </w:rPr>
        <w:t>Pre-clear or report financial interests, outside activities, teaching, content monetisation, and any business ownership as required by those policies.</w:t>
      </w:r>
    </w:p>
    <w:p>
      <w:pPr>
        <w:pStyle w:val="ListNumber"/>
        <w:spacing w:after="60"/>
      </w:pPr>
      <w:r>
        <w:rPr>
          <w:rFonts w:ascii="Calibri" w:hAnsi="Calibri" w:eastAsia="Calibri"/>
          <w:b w:val="0"/>
          <w:i w:val="0"/>
          <w:color w:val="3D4A5C"/>
          <w:sz w:val="22"/>
        </w:rPr>
        <w:t>Confirm restricted-entity status before buying any security, fund, or corporate bond, and before providing any service or training to an organisation.</w:t>
      </w:r>
    </w:p>
    <w:p>
      <w:pPr>
        <w:pStyle w:val="ListNumber"/>
        <w:spacing w:after="60"/>
      </w:pPr>
      <w:r>
        <w:rPr>
          <w:rFonts w:ascii="Calibri" w:hAnsi="Calibri" w:eastAsia="Calibri"/>
          <w:b w:val="0"/>
          <w:i w:val="0"/>
          <w:color w:val="3D4A5C"/>
          <w:sz w:val="22"/>
        </w:rPr>
        <w:t>Take Bangladesh tax and, if relevant, foreign-exchange advice from an independent practitioner who is not in a conflict with your employment (or use the firm’s designated personal-tax channel if one exists).</w:t>
      </w:r>
    </w:p>
    <w:p>
      <w:pPr>
        <w:pStyle w:val="ListNumber"/>
        <w:spacing w:after="60"/>
      </w:pPr>
      <w:r>
        <w:rPr>
          <w:rFonts w:ascii="Calibri" w:hAnsi="Calibri" w:eastAsia="Calibri"/>
          <w:b w:val="0"/>
          <w:i w:val="0"/>
          <w:color w:val="3D4A5C"/>
          <w:sz w:val="22"/>
        </w:rPr>
        <w:t>Keep all side activity off firm devices, off client data, and outside working hours, unless a written policy says otherwise.</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Non-negotiable objective function</w:t>
            </w:r>
          </w:p>
          <w:p>
            <w:pPr>
              <w:spacing w:after="40"/>
            </w:pPr>
            <w:r>
              <w:rPr>
                <w:rFonts w:ascii="Calibri" w:hAnsi="Calibri" w:eastAsia="Calibri"/>
                <w:b w:val="0"/>
                <w:i w:val="0"/>
                <w:color w:val="3D4A5C"/>
                <w:sz w:val="20"/>
              </w:rPr>
              <w:t>Maximise long-term, professionally defensible wealth subject to: (1) zero independence breaches, (2) zero confidentiality breaches, (3) no degradation of audit quality, and (4) sustainable weekly hours. Income maximisation is subordinate to career preservation.</w:t>
            </w:r>
          </w:p>
        </w:tc>
      </w:tr>
    </w:tbl>
    <w:p>
      <w:pPr>
        <w:spacing w:after="120"/>
      </w:pPr>
    </w:p>
    <w:p>
      <w:r>
        <w:br w:type="page"/>
      </w:r>
    </w:p>
    <w:p>
      <w:pPr>
        <w:pStyle w:val="Heading1"/>
      </w:pPr>
      <w:r>
        <w:t>Contents</w:t>
      </w:r>
    </w:p>
    <w:p>
      <w:pPr>
        <w:spacing w:after="60" w:before="0" w:line="269" w:lineRule="auto"/>
        <w:jc w:val="left"/>
      </w:pPr>
      <w:r>
        <w:rPr>
          <w:rFonts w:ascii="Calibri" w:hAnsi="Calibri" w:eastAsia="Calibri"/>
          <w:b w:val="0"/>
          <w:i w:val="0"/>
          <w:color w:val="0B1F3A"/>
          <w:sz w:val="22"/>
        </w:rPr>
        <w:t>1.  Executive summary</w:t>
      </w:r>
    </w:p>
    <w:p>
      <w:pPr>
        <w:spacing w:after="60" w:before="0" w:line="269" w:lineRule="auto"/>
        <w:jc w:val="left"/>
      </w:pPr>
      <w:r>
        <w:rPr>
          <w:rFonts w:ascii="Calibri" w:hAnsi="Calibri" w:eastAsia="Calibri"/>
          <w:b w:val="0"/>
          <w:i w:val="0"/>
          <w:color w:val="0B1F3A"/>
          <w:sz w:val="22"/>
        </w:rPr>
        <w:t>2.  Professional-context assumptions</w:t>
      </w:r>
    </w:p>
    <w:p>
      <w:pPr>
        <w:spacing w:after="60" w:before="0" w:line="269" w:lineRule="auto"/>
        <w:jc w:val="left"/>
      </w:pPr>
      <w:r>
        <w:rPr>
          <w:rFonts w:ascii="Calibri" w:hAnsi="Calibri" w:eastAsia="Calibri"/>
          <w:b w:val="0"/>
          <w:i w:val="0"/>
          <w:color w:val="0B1F3A"/>
          <w:sz w:val="22"/>
        </w:rPr>
        <w:t>3.  Passive-income framework and classification rules</w:t>
      </w:r>
    </w:p>
    <w:p>
      <w:pPr>
        <w:spacing w:after="60" w:before="0" w:line="269" w:lineRule="auto"/>
        <w:jc w:val="left"/>
      </w:pPr>
      <w:r>
        <w:rPr>
          <w:rFonts w:ascii="Calibri" w:hAnsi="Calibri" w:eastAsia="Calibri"/>
          <w:b w:val="0"/>
          <w:i w:val="0"/>
          <w:color w:val="0B1F3A"/>
          <w:sz w:val="22"/>
        </w:rPr>
        <w:t>4.  Opportunity universe (45 options)</w:t>
      </w:r>
    </w:p>
    <w:p>
      <w:pPr>
        <w:spacing w:after="60" w:before="0" w:line="269" w:lineRule="auto"/>
        <w:jc w:val="left"/>
      </w:pPr>
      <w:r>
        <w:rPr>
          <w:rFonts w:ascii="Calibri" w:hAnsi="Calibri" w:eastAsia="Calibri"/>
          <w:b w:val="0"/>
          <w:i w:val="0"/>
          <w:color w:val="0B1F3A"/>
          <w:sz w:val="22"/>
        </w:rPr>
        <w:t>5.  Scoring methodology and quantitative matrix</w:t>
      </w:r>
    </w:p>
    <w:p>
      <w:pPr>
        <w:spacing w:after="60" w:before="0" w:line="269" w:lineRule="auto"/>
        <w:jc w:val="left"/>
      </w:pPr>
      <w:r>
        <w:rPr>
          <w:rFonts w:ascii="Calibri" w:hAnsi="Calibri" w:eastAsia="Calibri"/>
          <w:b w:val="0"/>
          <w:i w:val="0"/>
          <w:color w:val="0B1F3A"/>
          <w:sz w:val="22"/>
        </w:rPr>
        <w:t>6.  Deloitte, independence, and professional-conduct analysis</w:t>
      </w:r>
    </w:p>
    <w:p>
      <w:pPr>
        <w:spacing w:after="60" w:before="0" w:line="269" w:lineRule="auto"/>
        <w:jc w:val="left"/>
      </w:pPr>
      <w:r>
        <w:rPr>
          <w:rFonts w:ascii="Calibri" w:hAnsi="Calibri" w:eastAsia="Calibri"/>
          <w:b w:val="0"/>
          <w:i w:val="0"/>
          <w:color w:val="0B1F3A"/>
          <w:sz w:val="22"/>
        </w:rPr>
        <w:t>7.  Bangladesh legal, tax, and foreign-exchange considerations</w:t>
      </w:r>
    </w:p>
    <w:p>
      <w:pPr>
        <w:spacing w:after="60" w:before="0" w:line="269" w:lineRule="auto"/>
        <w:jc w:val="left"/>
      </w:pPr>
      <w:r>
        <w:rPr>
          <w:rFonts w:ascii="Calibri" w:hAnsi="Calibri" w:eastAsia="Calibri"/>
          <w:b w:val="0"/>
          <w:i w:val="0"/>
          <w:color w:val="0B1F3A"/>
          <w:sz w:val="22"/>
        </w:rPr>
        <w:t>8.  International platforms and payment rails</w:t>
      </w:r>
    </w:p>
    <w:p>
      <w:pPr>
        <w:spacing w:after="60" w:before="0" w:line="269" w:lineRule="auto"/>
        <w:jc w:val="left"/>
      </w:pPr>
      <w:r>
        <w:rPr>
          <w:rFonts w:ascii="Calibri" w:hAnsi="Calibri" w:eastAsia="Calibri"/>
          <w:b w:val="0"/>
          <w:i w:val="0"/>
          <w:color w:val="0B1F3A"/>
          <w:sz w:val="22"/>
        </w:rPr>
        <w:t>9.  Top 10 opportunities for this profile</w:t>
      </w:r>
    </w:p>
    <w:p>
      <w:pPr>
        <w:spacing w:after="60" w:before="0" w:line="269" w:lineRule="auto"/>
        <w:jc w:val="left"/>
      </w:pPr>
      <w:r>
        <w:rPr>
          <w:rFonts w:ascii="Calibri" w:hAnsi="Calibri" w:eastAsia="Calibri"/>
          <w:b w:val="0"/>
          <w:i w:val="0"/>
          <w:color w:val="0B1F3A"/>
          <w:sz w:val="22"/>
        </w:rPr>
        <w:t>10. Tiered recommendation (immediate / medium-term / wealth)</w:t>
      </w:r>
    </w:p>
    <w:p>
      <w:pPr>
        <w:spacing w:after="60" w:before="0" w:line="269" w:lineRule="auto"/>
        <w:jc w:val="left"/>
      </w:pPr>
      <w:r>
        <w:rPr>
          <w:rFonts w:ascii="Calibri" w:hAnsi="Calibri" w:eastAsia="Calibri"/>
          <w:b w:val="0"/>
          <w:i w:val="0"/>
          <w:color w:val="0B1F3A"/>
          <w:sz w:val="22"/>
        </w:rPr>
        <w:t>11. Three financial scenarios (conservative / balanced / aggressive-but-reasonable)</w:t>
      </w:r>
    </w:p>
    <w:p>
      <w:pPr>
        <w:spacing w:after="60" w:before="0" w:line="269" w:lineRule="auto"/>
        <w:jc w:val="left"/>
      </w:pPr>
      <w:r>
        <w:rPr>
          <w:rFonts w:ascii="Calibri" w:hAnsi="Calibri" w:eastAsia="Calibri"/>
          <w:b w:val="0"/>
          <w:i w:val="0"/>
          <w:color w:val="0B1F3A"/>
          <w:sz w:val="22"/>
        </w:rPr>
        <w:t>12. Passive-income portfolio models</w:t>
      </w:r>
    </w:p>
    <w:p>
      <w:pPr>
        <w:spacing w:after="60" w:before="0" w:line="269" w:lineRule="auto"/>
        <w:jc w:val="left"/>
      </w:pPr>
      <w:r>
        <w:rPr>
          <w:rFonts w:ascii="Calibri" w:hAnsi="Calibri" w:eastAsia="Calibri"/>
          <w:b w:val="0"/>
          <w:i w:val="0"/>
          <w:color w:val="0B1F3A"/>
          <w:sz w:val="22"/>
        </w:rPr>
        <w:t>13. Three-year roadmap (2026–2029)</w:t>
      </w:r>
    </w:p>
    <w:p>
      <w:pPr>
        <w:spacing w:after="60" w:before="0" w:line="269" w:lineRule="auto"/>
        <w:jc w:val="left"/>
      </w:pPr>
      <w:r>
        <w:rPr>
          <w:rFonts w:ascii="Calibri" w:hAnsi="Calibri" w:eastAsia="Calibri"/>
          <w:b w:val="0"/>
          <w:i w:val="0"/>
          <w:color w:val="0B1F3A"/>
          <w:sz w:val="22"/>
        </w:rPr>
        <w:t>14. Weekly execution system and burnout controls</w:t>
      </w:r>
    </w:p>
    <w:p>
      <w:pPr>
        <w:spacing w:after="60" w:before="0" w:line="269" w:lineRule="auto"/>
        <w:jc w:val="left"/>
      </w:pPr>
      <w:r>
        <w:rPr>
          <w:rFonts w:ascii="Calibri" w:hAnsi="Calibri" w:eastAsia="Calibri"/>
          <w:b w:val="0"/>
          <w:i w:val="0"/>
          <w:color w:val="0B1F3A"/>
          <w:sz w:val="22"/>
        </w:rPr>
        <w:t>15. Technology stack</w:t>
      </w:r>
    </w:p>
    <w:p>
      <w:pPr>
        <w:spacing w:after="60" w:before="0" w:line="269" w:lineRule="auto"/>
        <w:jc w:val="left"/>
      </w:pPr>
      <w:r>
        <w:rPr>
          <w:rFonts w:ascii="Calibri" w:hAnsi="Calibri" w:eastAsia="Calibri"/>
          <w:b w:val="0"/>
          <w:i w:val="0"/>
          <w:color w:val="0B1F3A"/>
          <w:sz w:val="22"/>
        </w:rPr>
        <w:t>16. AI-leveraged asset strategy</w:t>
      </w:r>
    </w:p>
    <w:p>
      <w:pPr>
        <w:spacing w:after="60" w:before="0" w:line="269" w:lineRule="auto"/>
        <w:jc w:val="left"/>
      </w:pPr>
      <w:r>
        <w:rPr>
          <w:rFonts w:ascii="Calibri" w:hAnsi="Calibri" w:eastAsia="Calibri"/>
          <w:b w:val="0"/>
          <w:i w:val="0"/>
          <w:color w:val="0B1F3A"/>
          <w:sz w:val="22"/>
        </w:rPr>
        <w:t>17. Opportunities to avoid at all costs</w:t>
      </w:r>
    </w:p>
    <w:p>
      <w:pPr>
        <w:spacing w:after="60" w:before="0" w:line="269" w:lineRule="auto"/>
        <w:jc w:val="left"/>
      </w:pPr>
      <w:r>
        <w:rPr>
          <w:rFonts w:ascii="Calibri" w:hAnsi="Calibri" w:eastAsia="Calibri"/>
          <w:b w:val="0"/>
          <w:i w:val="0"/>
          <w:color w:val="0B1F3A"/>
          <w:sz w:val="22"/>
        </w:rPr>
        <w:t>18. Risk-management framework</w:t>
      </w:r>
    </w:p>
    <w:p>
      <w:pPr>
        <w:spacing w:after="60" w:before="0" w:line="269" w:lineRule="auto"/>
        <w:jc w:val="left"/>
      </w:pPr>
      <w:r>
        <w:rPr>
          <w:rFonts w:ascii="Calibri" w:hAnsi="Calibri" w:eastAsia="Calibri"/>
          <w:b w:val="0"/>
          <w:i w:val="0"/>
          <w:color w:val="0B1F3A"/>
          <w:sz w:val="22"/>
        </w:rPr>
        <w:t>19. Reusable decision formula</w:t>
      </w:r>
    </w:p>
    <w:p>
      <w:pPr>
        <w:spacing w:after="60" w:before="0" w:line="269" w:lineRule="auto"/>
        <w:jc w:val="left"/>
      </w:pPr>
      <w:r>
        <w:rPr>
          <w:rFonts w:ascii="Calibri" w:hAnsi="Calibri" w:eastAsia="Calibri"/>
          <w:b w:val="0"/>
          <w:i w:val="0"/>
          <w:color w:val="0B1F3A"/>
          <w:sz w:val="22"/>
        </w:rPr>
        <w:t>20. Ten concrete business concepts</w:t>
      </w:r>
    </w:p>
    <w:p>
      <w:pPr>
        <w:spacing w:after="60" w:before="0" w:line="269" w:lineRule="auto"/>
        <w:jc w:val="left"/>
      </w:pPr>
      <w:r>
        <w:rPr>
          <w:rFonts w:ascii="Calibri" w:hAnsi="Calibri" w:eastAsia="Calibri"/>
          <w:b w:val="0"/>
          <w:i w:val="0"/>
          <w:color w:val="0B1F3A"/>
          <w:sz w:val="22"/>
        </w:rPr>
        <w:t>21. Three mini business plans</w:t>
      </w:r>
    </w:p>
    <w:p>
      <w:pPr>
        <w:spacing w:after="60" w:before="0" w:line="269" w:lineRule="auto"/>
        <w:jc w:val="left"/>
      </w:pPr>
      <w:r>
        <w:rPr>
          <w:rFonts w:ascii="Calibri" w:hAnsi="Calibri" w:eastAsia="Calibri"/>
          <w:b w:val="0"/>
          <w:i w:val="0"/>
          <w:color w:val="0B1F3A"/>
          <w:sz w:val="22"/>
        </w:rPr>
        <w:t>22. Financial models and sensitivity</w:t>
      </w:r>
    </w:p>
    <w:p>
      <w:pPr>
        <w:spacing w:after="60" w:before="0" w:line="269" w:lineRule="auto"/>
        <w:jc w:val="left"/>
      </w:pPr>
      <w:r>
        <w:rPr>
          <w:rFonts w:ascii="Calibri" w:hAnsi="Calibri" w:eastAsia="Calibri"/>
          <w:b w:val="0"/>
          <w:i w:val="0"/>
          <w:color w:val="0B1F3A"/>
          <w:sz w:val="22"/>
        </w:rPr>
        <w:t>23. KPI dashboard</w:t>
      </w:r>
    </w:p>
    <w:p>
      <w:pPr>
        <w:spacing w:after="60" w:before="0" w:line="269" w:lineRule="auto"/>
        <w:jc w:val="left"/>
      </w:pPr>
      <w:r>
        <w:rPr>
          <w:rFonts w:ascii="Calibri" w:hAnsi="Calibri" w:eastAsia="Calibri"/>
          <w:b w:val="0"/>
          <w:i w:val="0"/>
          <w:color w:val="0B1F3A"/>
          <w:sz w:val="22"/>
        </w:rPr>
        <w:t>24. My recommended passive income blueprint</w:t>
      </w:r>
    </w:p>
    <w:p>
      <w:pPr>
        <w:spacing w:after="60" w:before="0" w:line="269" w:lineRule="auto"/>
        <w:jc w:val="left"/>
      </w:pPr>
      <w:r>
        <w:rPr>
          <w:rFonts w:ascii="Calibri" w:hAnsi="Calibri" w:eastAsia="Calibri"/>
          <w:b w:val="0"/>
          <w:i w:val="0"/>
          <w:color w:val="0B1F3A"/>
          <w:sz w:val="22"/>
        </w:rPr>
        <w:t>25. Sources and references</w:t>
      </w:r>
    </w:p>
    <w:p>
      <w:pPr>
        <w:spacing w:after="60" w:before="0" w:line="269" w:lineRule="auto"/>
        <w:jc w:val="left"/>
      </w:pPr>
      <w:r>
        <w:rPr>
          <w:rFonts w:ascii="Calibri" w:hAnsi="Calibri" w:eastAsia="Calibri"/>
          <w:b w:val="0"/>
          <w:i w:val="0"/>
          <w:color w:val="0B1F3A"/>
          <w:sz w:val="22"/>
        </w:rPr>
        <w:t>26. Quality-control checklist and document control</w:t>
      </w:r>
    </w:p>
    <w:p>
      <w:pPr>
        <w:spacing w:after="160" w:before="200" w:line="269" w:lineRule="auto"/>
        <w:jc w:val="left"/>
      </w:pPr>
      <w:r>
        <w:rPr>
          <w:rFonts w:ascii="Calibri" w:hAnsi="Calibri" w:eastAsia="Calibri"/>
          <w:b w:val="0"/>
          <w:i/>
          <w:color w:val="3D4A5C"/>
          <w:sz w:val="18"/>
        </w:rPr>
        <w:t>Word/LibreOffice users: heading styles are applied throughout so an automatic table of contents can be refreshed if desired.</w:t>
      </w:r>
    </w:p>
    <w:p>
      <w:r>
        <w:br w:type="page"/>
      </w:r>
    </w:p>
    <w:p>
      <w:pPr>
        <w:pStyle w:val="Heading1"/>
      </w:pPr>
      <w:r>
        <w:t>1.  Executive summary</w:t>
      </w:r>
    </w:p>
    <w:p>
      <w:pPr>
        <w:spacing w:after="160" w:before="0" w:line="269" w:lineRule="auto"/>
        <w:jc w:val="both"/>
      </w:pPr>
      <w:r>
        <w:rPr>
          <w:rFonts w:ascii="Calibri" w:hAnsi="Calibri" w:eastAsia="Calibri"/>
          <w:b w:val="0"/>
          <w:i w:val="0"/>
          <w:color w:val="3D4A5C"/>
          <w:sz w:val="22"/>
        </w:rPr>
        <w:t>You are a Senior Executive in Audit &amp; Assurance at Deloitte Bangladesh. That fact is not background colour — it is the binding constraint. The highest-value ‘passive income’ programme for you is the one that can run for a decade without creating an independence incident, a confidentiality issue, a moonlighting breach, or a tired auditor in peak season. Everything in this blueprint is filtered through that constraint first, and through return potential second.</w:t>
      </w:r>
    </w:p>
    <w:p>
      <w:pPr>
        <w:pStyle w:val="Heading2"/>
      </w:pPr>
      <w:r>
        <w:t>The short answer</w:t>
      </w:r>
    </w:p>
    <w:p>
      <w:pPr>
        <w:spacing w:after="160" w:before="0" w:line="269" w:lineRule="auto"/>
        <w:jc w:val="both"/>
      </w:pPr>
      <w:r>
        <w:rPr>
          <w:rFonts w:ascii="Calibri" w:hAnsi="Calibri" w:eastAsia="Calibri"/>
          <w:b w:val="0"/>
          <w:i w:val="0"/>
          <w:color w:val="3D4A5C"/>
          <w:sz w:val="22"/>
        </w:rPr>
        <w:t>Build a four-engine system. Do not chase a single viral idea. Do not freelance accounting. Do not sell anything that looks like audit methodology, client workpapers, or ‘Deloitte-quality’ advice.</w:t>
      </w:r>
    </w:p>
    <w:p>
      <w:pPr>
        <w:pStyle w:val="ListBullet"/>
        <w:spacing w:after="60" w:before="0"/>
      </w:pPr>
      <w:r>
        <w:rPr>
          <w:rFonts w:ascii="Calibri" w:hAnsi="Calibri" w:eastAsia="Calibri"/>
          <w:b w:val="0"/>
          <w:i w:val="0"/>
          <w:color w:val="3D4A5C"/>
          <w:sz w:val="22"/>
        </w:rPr>
        <w:t>Primary engine (semi-passive): an original digital-product studio — Excel / Power BI / SME finance templates and calculators sold impersonally under your own brand. Highest skill fit, modest capital, scalable, and controllable conflict if you stay generic.</w:t>
      </w:r>
    </w:p>
    <w:p>
      <w:pPr>
        <w:pStyle w:val="ListBullet"/>
        <w:spacing w:after="60" w:before="0"/>
      </w:pPr>
      <w:r>
        <w:rPr>
          <w:rFonts w:ascii="Calibri" w:hAnsi="Calibri" w:eastAsia="Calibri"/>
          <w:b w:val="0"/>
          <w:i w:val="0"/>
          <w:color w:val="3D4A5C"/>
          <w:sz w:val="22"/>
        </w:rPr>
        <w:t>Secondary engine (semi-passive after a library exists): an evergreen Excel / financial-literacy course and a tightly scoped public-education channel. Teaching and public branding should be pre-cleared in writing.</w:t>
      </w:r>
    </w:p>
    <w:p>
      <w:pPr>
        <w:pStyle w:val="ListBullet"/>
        <w:spacing w:after="60" w:before="0"/>
      </w:pPr>
      <w:r>
        <w:rPr>
          <w:rFonts w:ascii="Calibri" w:hAnsi="Calibri" w:eastAsia="Calibri"/>
          <w:b w:val="0"/>
          <w:i w:val="0"/>
          <w:color w:val="3D4A5C"/>
          <w:sz w:val="22"/>
        </w:rPr>
        <w:t>Wealth engine (truly passive): a Bangladesh sovereign-and-deposit ladder — Treasury bills and bonds, National Savings Certificates where still suitable, DPS, and high-quality bank deposits — funded by salary surplus. This is the compounding core.</w:t>
      </w:r>
    </w:p>
    <w:p>
      <w:pPr>
        <w:pStyle w:val="ListBullet"/>
        <w:spacing w:after="60" w:before="0"/>
      </w:pPr>
      <w:r>
        <w:rPr>
          <w:rFonts w:ascii="Calibri" w:hAnsi="Calibri" w:eastAsia="Calibri"/>
          <w:b w:val="0"/>
          <w:i w:val="0"/>
          <w:color w:val="3D4A5C"/>
          <w:sz w:val="22"/>
        </w:rPr>
        <w:t>Experimental engine (small, capped capital): one AI-assisted Bangladesh calculator or public-data microsite. Treat it as a product experiment, not a second job.</w:t>
      </w:r>
    </w:p>
    <w:p>
      <w:pPr>
        <w:pStyle w:val="Heading2"/>
      </w:pPr>
      <w:r>
        <w:t>What not to do</w:t>
      </w:r>
    </w:p>
    <w:p>
      <w:pPr>
        <w:spacing w:after="160" w:before="0" w:line="269" w:lineRule="auto"/>
        <w:jc w:val="both"/>
      </w:pPr>
      <w:r>
        <w:rPr>
          <w:rFonts w:ascii="Calibri" w:hAnsi="Calibri" w:eastAsia="Calibri"/>
          <w:b w:val="0"/>
          <w:i w:val="0"/>
          <w:color w:val="3D4A5C"/>
          <w:sz w:val="22"/>
        </w:rPr>
        <w:t>Do not open an SME accounting practice, take Upwork audit/tax gigs, sell firm-derived workpapers, trade restricted entities, run a signal or forex Telegram, or become a director of a client or prospective client. Those paths fail the career-preservation test even if they can pay faster in year one.</w:t>
      </w:r>
    </w:p>
    <w:p>
      <w:pPr>
        <w:pStyle w:val="Heading2"/>
      </w:pPr>
      <w:r>
        <w:t>Capital, time, and honest income ranges</w:t>
      </w:r>
    </w:p>
    <w:p>
      <w:pPr>
        <w:spacing w:after="160" w:before="0" w:line="269" w:lineRule="auto"/>
        <w:jc w:val="both"/>
      </w:pPr>
      <w:r>
        <w:rPr>
          <w:rFonts w:ascii="Calibri" w:hAnsi="Calibri" w:eastAsia="Calibri"/>
          <w:b w:val="0"/>
          <w:i w:val="0"/>
          <w:color w:val="3D4A5C"/>
          <w:sz w:val="22"/>
        </w:rPr>
        <w:t>All figures below are modelling ranges (estimate), not forecasts. They assume you keep a demanding full-time audit role, protect busy season, and do not use leverage.</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7"/>
              </w:rPr>
              <w:t>Horizon</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Conservative</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Balanced</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Aggressive-but-reasonable</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Starting capital</w:t>
            </w:r>
          </w:p>
        </w:tc>
        <w:tc>
          <w:tcPr>
            <w:tcW w:type="dxa" w:w="2438"/>
            <w:tcMar>
              <w:top w:w="40" w:type="dxa"/>
              <w:left w:w="40" w:type="dxa"/>
              <w:bottom w:w="40" w:type="dxa"/>
              <w:right w:w="40" w:type="dxa"/>
            </w:tcMar>
          </w:tcPr>
          <w:p>
            <w:r/>
            <w:r>
              <w:rPr>
                <w:rFonts w:ascii="Calibri" w:hAnsi="Calibri" w:eastAsia="Calibri"/>
                <w:b w:val="0"/>
                <w:i w:val="0"/>
                <w:color w:val="3D4A5C"/>
                <w:sz w:val="17"/>
              </w:rPr>
              <w:t>BDT 150,000</w:t>
            </w:r>
          </w:p>
        </w:tc>
        <w:tc>
          <w:tcPr>
            <w:tcW w:type="dxa" w:w="2438"/>
            <w:tcMar>
              <w:top w:w="40" w:type="dxa"/>
              <w:left w:w="40" w:type="dxa"/>
              <w:bottom w:w="40" w:type="dxa"/>
              <w:right w:w="40" w:type="dxa"/>
            </w:tcMar>
          </w:tcPr>
          <w:p>
            <w:r/>
            <w:r>
              <w:rPr>
                <w:rFonts w:ascii="Calibri" w:hAnsi="Calibri" w:eastAsia="Calibri"/>
                <w:b w:val="0"/>
                <w:i w:val="0"/>
                <w:color w:val="3D4A5C"/>
                <w:sz w:val="17"/>
              </w:rPr>
              <w:t>BDT 400,000</w:t>
            </w:r>
          </w:p>
        </w:tc>
        <w:tc>
          <w:tcPr>
            <w:tcW w:type="dxa" w:w="2438"/>
            <w:tcMar>
              <w:top w:w="40" w:type="dxa"/>
              <w:left w:w="40" w:type="dxa"/>
              <w:bottom w:w="40" w:type="dxa"/>
              <w:right w:w="40" w:type="dxa"/>
            </w:tcMar>
          </w:tcPr>
          <w:p>
            <w:r/>
            <w:r>
              <w:rPr>
                <w:rFonts w:ascii="Calibri" w:hAnsi="Calibri" w:eastAsia="Calibri"/>
                <w:b w:val="0"/>
                <w:i w:val="0"/>
                <w:color w:val="3D4A5C"/>
                <w:sz w:val="17"/>
              </w:rPr>
              <w:t>BDT 1,000,000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Monthly surplus deployed</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BDT 15,000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BDT 30,000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BDT 50,000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Weekly hours (off-peak)</w:t>
            </w:r>
          </w:p>
        </w:tc>
        <w:tc>
          <w:tcPr>
            <w:tcW w:type="dxa" w:w="2438"/>
            <w:tcMar>
              <w:top w:w="40" w:type="dxa"/>
              <w:left w:w="40" w:type="dxa"/>
              <w:bottom w:w="40" w:type="dxa"/>
              <w:right w:w="40" w:type="dxa"/>
            </w:tcMar>
          </w:tcPr>
          <w:p>
            <w:r/>
            <w:r>
              <w:rPr>
                <w:rFonts w:ascii="Calibri" w:hAnsi="Calibri" w:eastAsia="Calibri"/>
                <w:b w:val="0"/>
                <w:i w:val="0"/>
                <w:color w:val="3D4A5C"/>
                <w:sz w:val="17"/>
              </w:rPr>
              <w:t>5–7</w:t>
            </w:r>
          </w:p>
        </w:tc>
        <w:tc>
          <w:tcPr>
            <w:tcW w:type="dxa" w:w="2438"/>
            <w:tcMar>
              <w:top w:w="40" w:type="dxa"/>
              <w:left w:w="40" w:type="dxa"/>
              <w:bottom w:w="40" w:type="dxa"/>
              <w:right w:w="40" w:type="dxa"/>
            </w:tcMar>
          </w:tcPr>
          <w:p>
            <w:r/>
            <w:r>
              <w:rPr>
                <w:rFonts w:ascii="Calibri" w:hAnsi="Calibri" w:eastAsia="Calibri"/>
                <w:b w:val="0"/>
                <w:i w:val="0"/>
                <w:color w:val="3D4A5C"/>
                <w:sz w:val="17"/>
              </w:rPr>
              <w:t>7–10</w:t>
            </w:r>
          </w:p>
        </w:tc>
        <w:tc>
          <w:tcPr>
            <w:tcW w:type="dxa" w:w="2438"/>
            <w:tcMar>
              <w:top w:w="40" w:type="dxa"/>
              <w:left w:w="40" w:type="dxa"/>
              <w:bottom w:w="40" w:type="dxa"/>
              <w:right w:w="40" w:type="dxa"/>
            </w:tcMar>
          </w:tcPr>
          <w:p>
            <w:r/>
            <w:r>
              <w:rPr>
                <w:rFonts w:ascii="Calibri" w:hAnsi="Calibri" w:eastAsia="Calibri"/>
                <w:b w:val="0"/>
                <w:i w:val="0"/>
                <w:color w:val="3D4A5C"/>
                <w:sz w:val="17"/>
              </w:rPr>
              <w:t>10–14</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Side income, month 12</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8–18k BDT/mo</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18–45k BDT/mo</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30–80k BDT/mo</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Side income, month 36</w:t>
            </w:r>
          </w:p>
        </w:tc>
        <w:tc>
          <w:tcPr>
            <w:tcW w:type="dxa" w:w="2438"/>
            <w:tcMar>
              <w:top w:w="40" w:type="dxa"/>
              <w:left w:w="40" w:type="dxa"/>
              <w:bottom w:w="40" w:type="dxa"/>
              <w:right w:w="40" w:type="dxa"/>
            </w:tcMar>
          </w:tcPr>
          <w:p>
            <w:r/>
            <w:r>
              <w:rPr>
                <w:rFonts w:ascii="Calibri" w:hAnsi="Calibri" w:eastAsia="Calibri"/>
                <w:b w:val="0"/>
                <w:i w:val="0"/>
                <w:color w:val="3D4A5C"/>
                <w:sz w:val="17"/>
              </w:rPr>
              <w:t>22–50k BDT/mo</w:t>
            </w:r>
          </w:p>
        </w:tc>
        <w:tc>
          <w:tcPr>
            <w:tcW w:type="dxa" w:w="2438"/>
            <w:tcMar>
              <w:top w:w="40" w:type="dxa"/>
              <w:left w:w="40" w:type="dxa"/>
              <w:bottom w:w="40" w:type="dxa"/>
              <w:right w:w="40" w:type="dxa"/>
            </w:tcMar>
          </w:tcPr>
          <w:p>
            <w:r/>
            <w:r>
              <w:rPr>
                <w:rFonts w:ascii="Calibri" w:hAnsi="Calibri" w:eastAsia="Calibri"/>
                <w:b w:val="0"/>
                <w:i w:val="0"/>
                <w:color w:val="3D4A5C"/>
                <w:sz w:val="17"/>
              </w:rPr>
              <w:t>50–130k BDT/mo</w:t>
            </w:r>
          </w:p>
        </w:tc>
        <w:tc>
          <w:tcPr>
            <w:tcW w:type="dxa" w:w="2438"/>
            <w:tcMar>
              <w:top w:w="40" w:type="dxa"/>
              <w:left w:w="40" w:type="dxa"/>
              <w:bottom w:w="40" w:type="dxa"/>
              <w:right w:w="40" w:type="dxa"/>
            </w:tcMar>
          </w:tcPr>
          <w:p>
            <w:r/>
            <w:r>
              <w:rPr>
                <w:rFonts w:ascii="Calibri" w:hAnsi="Calibri" w:eastAsia="Calibri"/>
                <w:b w:val="0"/>
                <w:i w:val="0"/>
                <w:color w:val="3D4A5C"/>
                <w:sz w:val="17"/>
              </w:rPr>
              <w:t>100–280k BDT/mo</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Year-3 total (invest + side)</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0.28–0.65m BDT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0.65–1.7m BDT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1.3–3.4m BDT</w:t>
            </w:r>
          </w:p>
        </w:tc>
      </w:tr>
    </w:tbl>
    <w:p>
      <w:pPr>
        <w:spacing w:after="80"/>
      </w:pPr>
    </w:p>
    <w:p>
      <w:pPr>
        <w:spacing w:after="200" w:before="40" w:line="269" w:lineRule="auto"/>
        <w:jc w:val="center"/>
      </w:pPr>
      <w:r>
        <w:rPr>
          <w:rFonts w:ascii="Calibri" w:hAnsi="Calibri" w:eastAsia="Calibri"/>
          <w:b w:val="0"/>
          <w:i/>
          <w:color w:val="0B1F3A"/>
          <w:sz w:val="18"/>
        </w:rPr>
        <w:t>Table 1.1  Scenario ranges. Mid-points are not targets. Downside can be near-zero digital revenue in year one.</w:t>
      </w:r>
    </w:p>
    <w:p>
      <w:pPr>
        <w:spacing w:after="40"/>
        <w:jc w:val="center"/>
      </w:pPr>
      <w:r>
        <w:drawing>
          <wp:inline xmlns:a="http://schemas.openxmlformats.org/drawingml/2006/main" xmlns:pic="http://schemas.openxmlformats.org/drawingml/2006/picture">
            <wp:extent cx="6048000" cy="3225600"/>
            <wp:docPr id="2" name="Picture 2"/>
            <wp:cNvGraphicFramePr>
              <a:graphicFrameLocks noChangeAspect="1"/>
            </wp:cNvGraphicFramePr>
            <a:graphic>
              <a:graphicData uri="http://schemas.openxmlformats.org/drawingml/2006/picture">
                <pic:pic>
                  <pic:nvPicPr>
                    <pic:cNvPr id="0" name="scenarios.png"/>
                    <pic:cNvPicPr/>
                  </pic:nvPicPr>
                  <pic:blipFill>
                    <a:blip r:embed="rId12"/>
                    <a:stretch>
                      <a:fillRect/>
                    </a:stretch>
                  </pic:blipFill>
                  <pic:spPr>
                    <a:xfrm>
                      <a:off x="0" y="0"/>
                      <a:ext cx="6048000" cy="3225600"/>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1.1  Scenario bands for estimated monthly side income (BDT thousands).</w:t>
      </w:r>
    </w:p>
    <w:p>
      <w:pPr>
        <w:pStyle w:val="Heading2"/>
      </w:pPr>
      <w:r>
        <w:t>Why this mix beats the obvious alternatives</w:t>
      </w:r>
    </w:p>
    <w:p>
      <w:pPr>
        <w:spacing w:after="160" w:before="0" w:line="269" w:lineRule="auto"/>
        <w:jc w:val="both"/>
      </w:pPr>
      <w:r>
        <w:rPr>
          <w:rFonts w:ascii="Calibri" w:hAnsi="Calibri" w:eastAsia="Calibri"/>
          <w:b w:val="0"/>
          <w:i w:val="0"/>
          <w:color w:val="3D4A5C"/>
          <w:sz w:val="22"/>
        </w:rPr>
        <w:t>A pure investment programme is truly passive and independence-clean if you stay in government paper and screened deposits — but it will not, by itself, create a scalable asset. A pure freelance programme can earn faster and will almost certainly violate outside-employment and independence rules. Digital products sit in the narrow band where your Excel, reporting, and control-design skill is scarce, the product can sell while you sleep, and you never have to take a client. That is the only combination that is both scalable and professionally defensible for a Big Four auditor.</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Decision already made by this report</w:t>
            </w:r>
          </w:p>
          <w:p>
            <w:pPr>
              <w:spacing w:after="40"/>
            </w:pPr>
            <w:r>
              <w:rPr>
                <w:rFonts w:ascii="Calibri" w:hAnsi="Calibri" w:eastAsia="Calibri"/>
                <w:b w:val="0"/>
                <w:i w:val="0"/>
                <w:color w:val="3D4A5C"/>
                <w:sz w:val="20"/>
              </w:rPr>
              <w:t>Start this month with (1) a written policy check, (2) an emergency-fund + sovereign investment sleeve, and (3) the first two original templates. Do not start a YouTube channel, an agency, or a brokerage account in individual stocks until the first two items are done.</w:t>
            </w:r>
          </w:p>
        </w:tc>
      </w:tr>
    </w:tbl>
    <w:p>
      <w:pPr>
        <w:spacing w:after="120"/>
      </w:pPr>
    </w:p>
    <w:p>
      <w:pPr>
        <w:pStyle w:val="Heading1"/>
      </w:pPr>
      <w:r>
        <w:t>2.  Professional-context assumptions</w:t>
      </w:r>
    </w:p>
    <w:p>
      <w:pPr>
        <w:spacing w:after="160" w:before="0" w:line="269" w:lineRule="auto"/>
        <w:jc w:val="both"/>
      </w:pPr>
      <w:r>
        <w:rPr>
          <w:rFonts w:ascii="Calibri" w:hAnsi="Calibri" w:eastAsia="Calibri"/>
          <w:b w:val="0"/>
          <w:i w:val="0"/>
          <w:color w:val="3D4A5C"/>
          <w:sz w:val="22"/>
        </w:rPr>
        <w:t>The recommendations are calibrated to the following working assumptions. If any assumption is wrong, re-run the decision framework in Chapter 19 rather than forcing the same plan.</w:t>
      </w:r>
    </w:p>
    <w:p>
      <w:pPr>
        <w:pStyle w:val="Heading2"/>
      </w:pPr>
      <w:r>
        <w:t>2.1  Role and constraints</w:t>
      </w:r>
    </w:p>
    <w:p>
      <w:pPr>
        <w:pStyle w:val="ListBullet"/>
        <w:spacing w:after="60" w:before="0"/>
      </w:pPr>
      <w:r>
        <w:rPr>
          <w:rFonts w:ascii="Calibri" w:hAnsi="Calibri" w:eastAsia="Calibri"/>
          <w:b w:val="0"/>
          <w:i w:val="0"/>
          <w:color w:val="3D4A5C"/>
          <w:sz w:val="22"/>
        </w:rPr>
        <w:t>Employer: Deloitte Bangladesh (Deloitte Touche Tohmatsu member-firm network). Public independence materials of Deloitte member firms are used as a guide only; local policy governs.</w:t>
      </w:r>
    </w:p>
    <w:p>
      <w:pPr>
        <w:pStyle w:val="ListBullet"/>
        <w:spacing w:after="60" w:before="0"/>
      </w:pPr>
      <w:r>
        <w:rPr>
          <w:rFonts w:ascii="Calibri" w:hAnsi="Calibri" w:eastAsia="Calibri"/>
          <w:b w:val="0"/>
          <w:i w:val="0"/>
          <w:color w:val="3D4A5C"/>
          <w:sz w:val="22"/>
        </w:rPr>
        <w:t>Function: Audit &amp; Assurance, Senior Executive — a client-facing, independence-sensitive grade.</w:t>
      </w:r>
    </w:p>
    <w:p>
      <w:pPr>
        <w:pStyle w:val="ListBullet"/>
        <w:spacing w:after="60" w:before="0"/>
      </w:pPr>
      <w:r>
        <w:rPr>
          <w:rFonts w:ascii="Calibri" w:hAnsi="Calibri" w:eastAsia="Calibri"/>
          <w:b w:val="0"/>
          <w:i w:val="0"/>
          <w:color w:val="3D4A5C"/>
          <w:sz w:val="22"/>
        </w:rPr>
        <w:t>Skills that transfer legally: financial reporting, audit logic, internal control design, Excel/modelling, taxation literacy, documentation discipline, professional writing.</w:t>
      </w:r>
    </w:p>
    <w:p>
      <w:pPr>
        <w:pStyle w:val="ListBullet"/>
        <w:spacing w:after="60" w:before="0"/>
      </w:pPr>
      <w:r>
        <w:rPr>
          <w:rFonts w:ascii="Calibri" w:hAnsi="Calibri" w:eastAsia="Calibri"/>
          <w:b w:val="0"/>
          <w:i w:val="0"/>
          <w:color w:val="3D4A5C"/>
          <w:sz w:val="22"/>
        </w:rPr>
        <w:t>Skills that do not transfer: client facts, firm methodology, workpapers, proprietary checklists, non-public information, the Deloitte brand.</w:t>
      </w:r>
    </w:p>
    <w:p>
      <w:pPr>
        <w:pStyle w:val="ListBullet"/>
        <w:spacing w:after="60" w:before="0"/>
      </w:pPr>
      <w:r>
        <w:rPr>
          <w:rFonts w:ascii="Calibri" w:hAnsi="Calibri" w:eastAsia="Calibri"/>
          <w:b w:val="0"/>
          <w:i w:val="0"/>
          <w:color w:val="3D4A5C"/>
          <w:sz w:val="22"/>
        </w:rPr>
        <w:t>Time: limited weekday capacity; Friday afternoon and Saturday are the only realistic deep-work blocks. Busy-season weeks may offer zero surplus hours.</w:t>
      </w:r>
    </w:p>
    <w:p>
      <w:pPr>
        <w:pStyle w:val="ListBullet"/>
        <w:spacing w:after="60" w:before="0"/>
      </w:pPr>
      <w:r>
        <w:rPr>
          <w:rFonts w:ascii="Calibri" w:hAnsi="Calibri" w:eastAsia="Calibri"/>
          <w:b w:val="0"/>
          <w:i w:val="0"/>
          <w:color w:val="3D4A5C"/>
          <w:sz w:val="22"/>
        </w:rPr>
        <w:t>Capital: limited to moderate. The plan must work at BDT 150,000 and still make sense at BDT 1,000,000.</w:t>
      </w:r>
    </w:p>
    <w:p>
      <w:pPr>
        <w:pStyle w:val="ListBullet"/>
        <w:spacing w:after="60" w:before="0"/>
      </w:pPr>
      <w:r>
        <w:rPr>
          <w:rFonts w:ascii="Calibri" w:hAnsi="Calibri" w:eastAsia="Calibri"/>
          <w:b w:val="0"/>
          <w:i w:val="0"/>
          <w:color w:val="3D4A5C"/>
          <w:sz w:val="22"/>
        </w:rPr>
        <w:t>Preference: scalable assets over selling hours. Long-term compounding over speculative spikes.</w:t>
      </w:r>
    </w:p>
    <w:p>
      <w:pPr>
        <w:pStyle w:val="ListBullet"/>
        <w:spacing w:after="60" w:before="0"/>
      </w:pPr>
      <w:r>
        <w:rPr>
          <w:rFonts w:ascii="Calibri" w:hAnsi="Calibri" w:eastAsia="Calibri"/>
          <w:b w:val="0"/>
          <w:i w:val="0"/>
          <w:color w:val="3D4A5C"/>
          <w:sz w:val="22"/>
        </w:rPr>
        <w:t>Geography: resident of Bangladesh for tax and foreign-exchange purposes (assumed). Worldwide income is therefore generally taxable in Bangladesh (verified principle of residence taxation; confirm status each year).</w:t>
      </w:r>
    </w:p>
    <w:p>
      <w:pPr>
        <w:pStyle w:val="Heading2"/>
      </w:pPr>
      <w:r>
        <w:t>2.2  What ‘success’ means in this context</w:t>
      </w:r>
    </w:p>
    <w:p>
      <w:pPr>
        <w:spacing w:after="160" w:before="0" w:line="269" w:lineRule="auto"/>
        <w:jc w:val="both"/>
      </w:pPr>
      <w:r>
        <w:rPr>
          <w:rFonts w:ascii="Calibri" w:hAnsi="Calibri" w:eastAsia="Calibri"/>
          <w:b w:val="0"/>
          <w:i w:val="0"/>
          <w:color w:val="3D4A5C"/>
          <w:sz w:val="22"/>
        </w:rPr>
        <w:t>Success is not a particular monthly number. Success is: (a) your Deloitte performance and licence-track remain unimpaired; (b) you hold a growing stock of lawful financial assets; (c) you own at least one digital asset that can produce royalties with declining marginal time; and (d) you could pause the side activity for eight weeks in audit peak season without the system collapsing.</w:t>
      </w:r>
    </w:p>
    <w:p>
      <w:pPr>
        <w:pStyle w:val="Heading2"/>
      </w:pPr>
      <w:r>
        <w:t>2.3  Five permission classes used throughout</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7"/>
              </w:rPr>
              <w:t>Class</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Meaning</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Examples</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Action rule</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1</w:t>
            </w:r>
          </w:p>
        </w:tc>
        <w:tc>
          <w:tcPr>
            <w:tcW w:type="dxa" w:w="2438"/>
            <w:tcMar>
              <w:top w:w="40" w:type="dxa"/>
              <w:left w:w="40" w:type="dxa"/>
              <w:bottom w:w="40" w:type="dxa"/>
              <w:right w:w="40" w:type="dxa"/>
            </w:tcMar>
          </w:tcPr>
          <w:p>
            <w:r/>
            <w:r>
              <w:rPr>
                <w:rFonts w:ascii="Calibri" w:hAnsi="Calibri" w:eastAsia="Calibri"/>
                <w:b w:val="0"/>
                <w:i w:val="0"/>
                <w:color w:val="3D4A5C"/>
                <w:sz w:val="17"/>
              </w:rPr>
              <w:t>Generally permissible personal activity</w:t>
            </w:r>
          </w:p>
        </w:tc>
        <w:tc>
          <w:tcPr>
            <w:tcW w:type="dxa" w:w="2438"/>
            <w:tcMar>
              <w:top w:w="40" w:type="dxa"/>
              <w:left w:w="40" w:type="dxa"/>
              <w:bottom w:w="40" w:type="dxa"/>
              <w:right w:w="40" w:type="dxa"/>
            </w:tcMar>
          </w:tcPr>
          <w:p>
            <w:r/>
            <w:r>
              <w:rPr>
                <w:rFonts w:ascii="Calibri" w:hAnsi="Calibri" w:eastAsia="Calibri"/>
                <w:b w:val="0"/>
                <w:i w:val="0"/>
                <w:color w:val="3D4A5C"/>
                <w:sz w:val="17"/>
              </w:rPr>
              <w:t>FDR, T-bills, household budget templates</w:t>
            </w:r>
          </w:p>
        </w:tc>
        <w:tc>
          <w:tcPr>
            <w:tcW w:type="dxa" w:w="2438"/>
            <w:tcMar>
              <w:top w:w="40" w:type="dxa"/>
              <w:left w:w="40" w:type="dxa"/>
              <w:bottom w:w="40" w:type="dxa"/>
              <w:right w:w="40" w:type="dxa"/>
            </w:tcMar>
          </w:tcPr>
          <w:p>
            <w:r/>
            <w:r>
              <w:rPr>
                <w:rFonts w:ascii="Calibri" w:hAnsi="Calibri" w:eastAsia="Calibri"/>
                <w:b w:val="0"/>
                <w:i w:val="0"/>
                <w:color w:val="3D4A5C"/>
                <w:sz w:val="17"/>
              </w:rPr>
              <w:t>Proceed; still disclose income on tax return</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2</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Usually acceptable if generic and original</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Excel template shop, public-data site</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Document originality; no client material; monitor policy</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3</w:t>
            </w:r>
          </w:p>
        </w:tc>
        <w:tc>
          <w:tcPr>
            <w:tcW w:type="dxa" w:w="2438"/>
            <w:tcMar>
              <w:top w:w="40" w:type="dxa"/>
              <w:left w:w="40" w:type="dxa"/>
              <w:bottom w:w="40" w:type="dxa"/>
              <w:right w:w="40" w:type="dxa"/>
            </w:tcMar>
          </w:tcPr>
          <w:p>
            <w:r/>
            <w:r>
              <w:rPr>
                <w:rFonts w:ascii="Calibri" w:hAnsi="Calibri" w:eastAsia="Calibri"/>
                <w:b w:val="0"/>
                <w:i w:val="0"/>
                <w:color w:val="3D4A5C"/>
                <w:sz w:val="17"/>
              </w:rPr>
              <w:t>Potentially restricted — written approval</w:t>
            </w:r>
          </w:p>
        </w:tc>
        <w:tc>
          <w:tcPr>
            <w:tcW w:type="dxa" w:w="2438"/>
            <w:tcMar>
              <w:top w:w="40" w:type="dxa"/>
              <w:left w:w="40" w:type="dxa"/>
              <w:bottom w:w="40" w:type="dxa"/>
              <w:right w:w="40" w:type="dxa"/>
            </w:tcMar>
          </w:tcPr>
          <w:p>
            <w:r/>
            <w:r>
              <w:rPr>
                <w:rFonts w:ascii="Calibri" w:hAnsi="Calibri" w:eastAsia="Calibri"/>
                <w:b w:val="0"/>
                <w:i w:val="0"/>
                <w:color w:val="3D4A5C"/>
                <w:sz w:val="17"/>
              </w:rPr>
              <w:t>Teaching, YouTube brand, mutual funds, listed stocks</w:t>
            </w:r>
          </w:p>
        </w:tc>
        <w:tc>
          <w:tcPr>
            <w:tcW w:type="dxa" w:w="2438"/>
            <w:tcMar>
              <w:top w:w="40" w:type="dxa"/>
              <w:left w:w="40" w:type="dxa"/>
              <w:bottom w:w="40" w:type="dxa"/>
              <w:right w:w="40" w:type="dxa"/>
            </w:tcMar>
          </w:tcPr>
          <w:p>
            <w:r/>
            <w:r>
              <w:rPr>
                <w:rFonts w:ascii="Calibri" w:hAnsi="Calibri" w:eastAsia="Calibri"/>
                <w:b w:val="0"/>
                <w:i w:val="0"/>
                <w:color w:val="3D4A5C"/>
                <w:sz w:val="17"/>
              </w:rPr>
              <w:t>Do not start until cleared / reported</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4</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High conflict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Freelance modelling, corporate training to companies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Default is no; only with formal written approval and restricted-entity screen</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5</w:t>
            </w:r>
          </w:p>
        </w:tc>
        <w:tc>
          <w:tcPr>
            <w:tcW w:type="dxa" w:w="2438"/>
            <w:tcMar>
              <w:top w:w="40" w:type="dxa"/>
              <w:left w:w="40" w:type="dxa"/>
              <w:bottom w:w="40" w:type="dxa"/>
              <w:right w:w="40" w:type="dxa"/>
            </w:tcMar>
          </w:tcPr>
          <w:p>
            <w:r/>
            <w:r>
              <w:rPr>
                <w:rFonts w:ascii="Calibri" w:hAnsi="Calibri" w:eastAsia="Calibri"/>
                <w:b w:val="0"/>
                <w:i w:val="0"/>
                <w:color w:val="3D4A5C"/>
                <w:sz w:val="17"/>
              </w:rPr>
              <w:t>Avoid</w:t>
            </w:r>
          </w:p>
        </w:tc>
        <w:tc>
          <w:tcPr>
            <w:tcW w:type="dxa" w:w="2438"/>
            <w:tcMar>
              <w:top w:w="40" w:type="dxa"/>
              <w:left w:w="40" w:type="dxa"/>
              <w:bottom w:w="40" w:type="dxa"/>
              <w:right w:w="40" w:type="dxa"/>
            </w:tcMar>
          </w:tcPr>
          <w:p>
            <w:r/>
            <w:r>
              <w:rPr>
                <w:rFonts w:ascii="Calibri" w:hAnsi="Calibri" w:eastAsia="Calibri"/>
                <w:b w:val="0"/>
                <w:i w:val="0"/>
                <w:color w:val="3D4A5C"/>
                <w:sz w:val="17"/>
              </w:rPr>
              <w:t>SME retainers, audit-client work, selling workpapers, FX signals</w:t>
            </w:r>
          </w:p>
        </w:tc>
        <w:tc>
          <w:tcPr>
            <w:tcW w:type="dxa" w:w="2438"/>
            <w:tcMar>
              <w:top w:w="40" w:type="dxa"/>
              <w:left w:w="40" w:type="dxa"/>
              <w:bottom w:w="40" w:type="dxa"/>
              <w:right w:w="40" w:type="dxa"/>
            </w:tcMar>
          </w:tcPr>
          <w:p>
            <w:r/>
            <w:r>
              <w:rPr>
                <w:rFonts w:ascii="Calibri" w:hAnsi="Calibri" w:eastAsia="Calibri"/>
                <w:b w:val="0"/>
                <w:i w:val="0"/>
                <w:color w:val="3D4A5C"/>
                <w:sz w:val="17"/>
              </w:rPr>
              <w:t>Do not pursue while at the firm</w:t>
            </w:r>
          </w:p>
        </w:tc>
      </w:tr>
    </w:tbl>
    <w:p>
      <w:pPr>
        <w:spacing w:after="80"/>
      </w:pPr>
    </w:p>
    <w:p>
      <w:pPr>
        <w:spacing w:after="200" w:before="40" w:line="269" w:lineRule="auto"/>
        <w:jc w:val="center"/>
      </w:pPr>
      <w:r>
        <w:rPr>
          <w:rFonts w:ascii="Calibri" w:hAnsi="Calibri" w:eastAsia="Calibri"/>
          <w:b w:val="0"/>
          <w:i/>
          <w:color w:val="0B1F3A"/>
          <w:sz w:val="18"/>
        </w:rPr>
        <w:t>Table 2.1  Permission classes. Classes are a strategic framework (opinion), not a legal opinion on your contract.</w:t>
      </w:r>
    </w:p>
    <w:p>
      <w:pPr>
        <w:pStyle w:val="Heading2"/>
      </w:pPr>
      <w:r>
        <w:t>2.4  Time budget that the rest of the plan respects</w:t>
      </w:r>
    </w:p>
    <w:p>
      <w:pPr>
        <w:spacing w:after="160" w:before="0" w:line="269" w:lineRule="auto"/>
        <w:jc w:val="both"/>
      </w:pPr>
      <w:r>
        <w:rPr>
          <w:rFonts w:ascii="Calibri" w:hAnsi="Calibri" w:eastAsia="Calibri"/>
          <w:b w:val="0"/>
          <w:i w:val="0"/>
          <w:color w:val="3D4A5C"/>
          <w:sz w:val="22"/>
        </w:rPr>
        <w:t>A Senior Executive who tries to run a 20-hour side hustle will fail twice: the side hustle will be mediocre and the audit work will eventually show it. The operating budget used in this report is 6–10 hours in a normal week, 0–4 hours in a busy-season week, and one Saturday deep-work block. If that budget is violated for more than three consecutive weeks, the plan requires you to pause product work, not audit work.</w:t>
      </w:r>
    </w:p>
    <w:p>
      <w:pPr>
        <w:pStyle w:val="Heading1"/>
      </w:pPr>
      <w:r>
        <w:t>3.  Passive-income framework</w:t>
      </w:r>
    </w:p>
    <w:p>
      <w:pPr>
        <w:spacing w:after="160" w:before="0" w:line="269" w:lineRule="auto"/>
        <w:jc w:val="both"/>
      </w:pPr>
      <w:r>
        <w:rPr>
          <w:rFonts w:ascii="Calibri" w:hAnsi="Calibri" w:eastAsia="Calibri"/>
          <w:b w:val="0"/>
          <w:i w:val="0"/>
          <w:color w:val="3D4A5C"/>
          <w:sz w:val="22"/>
        </w:rPr>
        <w:t>‘Passive income’ is one of the most abused phrases in retail finance. For this report it has a precise meaning: income that continues, within a defined band, after the originating labour has largely stopped. Interest on a Treasury bill is passive. A Saturday bookkeeping client is not. A recorded Excel course that still needs weekly community management is semi-passive. Honesty about category prevents you from building a second job and calling it an asset.</w:t>
      </w:r>
    </w:p>
    <w:p>
      <w:pPr>
        <w:pStyle w:val="Heading2"/>
      </w:pPr>
      <w:r>
        <w:t>3.1  Category A — Truly passive</w:t>
      </w:r>
    </w:p>
    <w:p>
      <w:pPr>
        <w:spacing w:after="160" w:before="0" w:line="269" w:lineRule="auto"/>
        <w:jc w:val="both"/>
      </w:pPr>
      <w:r>
        <w:rPr>
          <w:rFonts w:ascii="Calibri" w:hAnsi="Calibri" w:eastAsia="Calibri"/>
          <w:b w:val="0"/>
          <w:i w:val="0"/>
          <w:color w:val="3D4A5C"/>
          <w:sz w:val="22"/>
        </w:rPr>
        <w:t>Cash flows arrive because capital, not ongoing labour, is at work. Ongoing effort is limited to occasional rebalancing, tax reporting, and policy/independence checks. Examples that actually exist for a Bangladeshi resident: bank interest, National Savings profit, T-bill accretion, T-bond coupons, screened mutual-fund distributions, and (later) rental yield if the property is professionally managed. Royalties from a finished book or template can become Category A only after the catalogue is large and marketing is automated; until then they are Category B.</w:t>
      </w:r>
    </w:p>
    <w:p>
      <w:pPr>
        <w:pStyle w:val="Heading2"/>
      </w:pPr>
      <w:r>
        <w:t>3.2  Category B — Semi-passive</w:t>
      </w:r>
    </w:p>
    <w:p>
      <w:pPr>
        <w:spacing w:after="160" w:before="0" w:line="269" w:lineRule="auto"/>
        <w:jc w:val="both"/>
      </w:pPr>
      <w:r>
        <w:rPr>
          <w:rFonts w:ascii="Calibri" w:hAnsi="Calibri" w:eastAsia="Calibri"/>
          <w:b w:val="0"/>
          <w:i w:val="0"/>
          <w:color w:val="3D4A5C"/>
          <w:sz w:val="22"/>
        </w:rPr>
        <w:t>A front-loaded build (typically 80–250 hours) creates an asset that then requires light maintenance (1–5 hours a week): updates for a Finance Act change, customer support, and occasional new SKUs. This is the correct home for digital products, evergreen courses, calculator sites, and most content libraries. Semi-passive is the highest-quality category available to a skilled professional who does not yet have investable capital in the millions of taka.</w:t>
      </w:r>
    </w:p>
    <w:p>
      <w:pPr>
        <w:pStyle w:val="Heading2"/>
      </w:pPr>
      <w:r>
        <w:t>3.3  Category C — Leveraged active</w:t>
      </w:r>
    </w:p>
    <w:p>
      <w:pPr>
        <w:spacing w:after="160" w:before="0" w:line="269" w:lineRule="auto"/>
        <w:jc w:val="both"/>
      </w:pPr>
      <w:r>
        <w:rPr>
          <w:rFonts w:ascii="Calibri" w:hAnsi="Calibri" w:eastAsia="Calibri"/>
          <w:b w:val="0"/>
          <w:i w:val="0"/>
          <w:color w:val="3D4A5C"/>
          <w:sz w:val="22"/>
        </w:rPr>
        <w:t>You still trade time for money, but with leverage: productised services, workshops, a personal brand that feeds products, or a small team. These can be useful as a temporary bootstrap (for example, one paid workshop that funds photography and a course). They are dangerous as a steady state because they collide with Deloitte hours and with independence rules the moment the buyer is a company.</w:t>
      </w:r>
    </w:p>
    <w:p>
      <w:pPr>
        <w:pStyle w:val="Heading2"/>
      </w:pPr>
      <w:r>
        <w:t>3.4  The ‘asset test’</w:t>
      </w:r>
    </w:p>
    <w:p>
      <w:pPr>
        <w:spacing w:after="160" w:before="0" w:line="269" w:lineRule="auto"/>
        <w:jc w:val="both"/>
      </w:pPr>
      <w:r>
        <w:rPr>
          <w:rFonts w:ascii="Calibri" w:hAnsi="Calibri" w:eastAsia="Calibri"/>
          <w:b w:val="0"/>
          <w:i w:val="0"/>
          <w:color w:val="3D4A5C"/>
          <w:sz w:val="22"/>
        </w:rPr>
        <w:t>Before treating an idea as passive, it must pass all five tests:</w:t>
      </w:r>
    </w:p>
    <w:p>
      <w:pPr>
        <w:pStyle w:val="ListNumber"/>
        <w:spacing w:after="60"/>
      </w:pPr>
      <w:r>
        <w:rPr>
          <w:rFonts w:ascii="Calibri" w:hAnsi="Calibri" w:eastAsia="Calibri"/>
          <w:b w:val="0"/>
          <w:i w:val="0"/>
          <w:color w:val="3D4A5C"/>
          <w:sz w:val="22"/>
        </w:rPr>
        <w:t>Separability: the income can continue if you take eight weeks of audit leave.</w:t>
      </w:r>
    </w:p>
    <w:p>
      <w:pPr>
        <w:pStyle w:val="ListNumber"/>
        <w:spacing w:after="60"/>
      </w:pPr>
      <w:r>
        <w:rPr>
          <w:rFonts w:ascii="Calibri" w:hAnsi="Calibri" w:eastAsia="Calibri"/>
          <w:b w:val="0"/>
          <w:i w:val="0"/>
          <w:color w:val="3D4A5C"/>
          <w:sz w:val="22"/>
        </w:rPr>
        <w:t>Non-client: no ongoing professional relationship with an identified company that could be a restricted entity.</w:t>
      </w:r>
    </w:p>
    <w:p>
      <w:pPr>
        <w:pStyle w:val="ListNumber"/>
        <w:spacing w:after="60"/>
      </w:pPr>
      <w:r>
        <w:rPr>
          <w:rFonts w:ascii="Calibri" w:hAnsi="Calibri" w:eastAsia="Calibri"/>
          <w:b w:val="0"/>
          <w:i w:val="0"/>
          <w:color w:val="3D4A5C"/>
          <w:sz w:val="22"/>
        </w:rPr>
        <w:t>Originality: the IP is yours, not the firm’s, not a publisher’s, and not a client’s.</w:t>
      </w:r>
    </w:p>
    <w:p>
      <w:pPr>
        <w:pStyle w:val="ListNumber"/>
        <w:spacing w:after="60"/>
      </w:pPr>
      <w:r>
        <w:rPr>
          <w:rFonts w:ascii="Calibri" w:hAnsi="Calibri" w:eastAsia="Calibri"/>
          <w:b w:val="0"/>
          <w:i w:val="0"/>
          <w:color w:val="3D4A5C"/>
          <w:sz w:val="22"/>
        </w:rPr>
        <w:t>Disclosability: you would be comfortable describing the activity in an independence confirmation and on your tax return.</w:t>
      </w:r>
    </w:p>
    <w:p>
      <w:pPr>
        <w:pStyle w:val="ListNumber"/>
        <w:spacing w:after="60"/>
      </w:pPr>
      <w:r>
        <w:rPr>
          <w:rFonts w:ascii="Calibri" w:hAnsi="Calibri" w:eastAsia="Calibri"/>
          <w:b w:val="0"/>
          <w:i w:val="0"/>
          <w:color w:val="3D4A5C"/>
          <w:sz w:val="22"/>
        </w:rPr>
        <w:t>Reputational symmetry: a reasonable and informed third party, reading your LinkedIn and your audit opinion, would not see a conflict or a circus.</w:t>
      </w:r>
    </w:p>
    <w:p>
      <w:pPr>
        <w:pStyle w:val="Heading2"/>
      </w:pPr>
      <w:r>
        <w:t>3.5  How AI changes the framework</w:t>
      </w:r>
    </w:p>
    <w:p>
      <w:pPr>
        <w:spacing w:after="160" w:before="0" w:line="269" w:lineRule="auto"/>
        <w:jc w:val="both"/>
      </w:pPr>
      <w:r>
        <w:rPr>
          <w:rFonts w:ascii="Calibri" w:hAnsi="Calibri" w:eastAsia="Calibri"/>
          <w:b w:val="0"/>
          <w:i w:val="0"/>
          <w:color w:val="3D4A5C"/>
          <w:sz w:val="22"/>
        </w:rPr>
        <w:t>AI compresses the build time of Category B assets and simultaneously raises the failure rate of low-differentiation products (prompt packs, generic e-books, undifferentiated Excel dashboards). The correct response is not to avoid AI; it is to use AI as labour and to compete on Bangladesh-specific domain knowledge, professional quality control, and distribution — things a generic model does not possess. Owning the asset (templates, audience, calculator, sovereign ladder) remains the point. Selling AI-generated labour on a marketplace is still Category C, and usually Class 4 or 5.</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Working rule</w:t>
            </w:r>
          </w:p>
          <w:p>
            <w:pPr>
              <w:spacing w:after="40"/>
            </w:pPr>
            <w:r>
              <w:rPr>
                <w:rFonts w:ascii="Calibri" w:hAnsi="Calibri" w:eastAsia="Calibri"/>
                <w:b w:val="0"/>
                <w:i w:val="0"/>
                <w:color w:val="3D4A5C"/>
                <w:sz w:val="20"/>
              </w:rPr>
              <w:t>If an opportunity cannot be placed cleanly in A or B within 12 months, it is not part of the core plan. It may be a short experiment with a hard time-box. It may not become your identity.</w:t>
            </w:r>
          </w:p>
        </w:tc>
      </w:tr>
    </w:tbl>
    <w:p>
      <w:pPr>
        <w:spacing w:after="120"/>
      </w:pPr>
    </w:p>
    <w:p>
      <w:pPr>
        <w:pStyle w:val="Heading1"/>
      </w:pPr>
      <w:r>
        <w:t>4.  Opportunity universe</w:t>
      </w:r>
    </w:p>
    <w:p>
      <w:pPr>
        <w:spacing w:after="160" w:before="0" w:line="269" w:lineRule="auto"/>
        <w:jc w:val="both"/>
      </w:pPr>
      <w:r>
        <w:rPr>
          <w:rFonts w:ascii="Calibri" w:hAnsi="Calibri" w:eastAsia="Calibri"/>
          <w:b w:val="0"/>
          <w:i w:val="0"/>
          <w:color w:val="3D4A5C"/>
          <w:sz w:val="22"/>
        </w:rPr>
        <w:t>Forty-five realistic options were evaluated. The list is intentionally broader than the final plan so that rejected ideas are rejected on the record, not forgotten and later revived in a weak moment. Each item is tagged with category (A/B/C) and permission class (1–5).</w:t>
      </w:r>
    </w:p>
    <w:p>
      <w:pPr>
        <w:pStyle w:val="Heading2"/>
      </w:pPr>
      <w:r>
        <w:t>4.1  Investment-based (mostly Category A)</w:t>
      </w:r>
    </w:p>
    <w:p>
      <w:pPr>
        <w:spacing w:after="160" w:before="0" w:line="269" w:lineRule="auto"/>
        <w:jc w:val="both"/>
      </w:pPr>
      <w:r>
        <w:rPr>
          <w:rFonts w:ascii="Calibri" w:hAnsi="Calibri" w:eastAsia="Calibri"/>
          <w:b w:val="0"/>
          <w:i w:val="0"/>
          <w:color w:val="3D4A5C"/>
          <w:sz w:val="22"/>
        </w:rPr>
        <w:t>Bangladesh still offers a usable, if imperfect, set of capital-market and deposit products for a salaried professional. Sovereign paper is the cleanest independence profile because the issuer is the government, not an audit client. Bank deposits are clean if the bank itself is not a restricted entity for you personally (confirm). Listed equities and many mutual funds are economically attractive and independence-dangerous: one holding in a restricted entity can become a reportable incident. REITs exist in rule form (BSEC Real Estate Investment Trust Fund Rules, 2024) but a liquid, high-quality listed REIT market for retail investors is not yet a core building block — treat as watch-list, not year-one allocation (inference from public BSEC coverage; verify current listings before buying).</w:t>
      </w:r>
    </w:p>
    <w:p>
      <w:pPr>
        <w:pStyle w:val="Heading2"/>
      </w:pPr>
      <w:r>
        <w:t>4.2  Knowledge and digital products (mostly Category B)</w:t>
      </w:r>
    </w:p>
    <w:p>
      <w:pPr>
        <w:spacing w:after="160" w:before="0" w:line="269" w:lineRule="auto"/>
        <w:jc w:val="both"/>
      </w:pPr>
      <w:r>
        <w:rPr>
          <w:rFonts w:ascii="Calibri" w:hAnsi="Calibri" w:eastAsia="Calibri"/>
          <w:b w:val="0"/>
          <w:i w:val="0"/>
          <w:color w:val="3D4A5C"/>
          <w:sz w:val="22"/>
        </w:rPr>
        <w:t>This is where an auditor’s comparative advantage is real: structuring numbers, designing controls, and explaining financial statements. The products that survive independence review are impersonal, original, and sold to a crowd (students, household CFOs, small traders), not to named companies. Anything that repackages firm methodology, ISA application guides used internally, or anonymised-but-recognisable client patterns is prohibited. ‘Audit workpaper templates’ are listed in the universe only to be scored poorly on confidentiality and reputation and then excluded from the recommended set.</w:t>
      </w:r>
    </w:p>
    <w:p>
      <w:pPr>
        <w:pStyle w:val="Heading2"/>
      </w:pPr>
      <w:r>
        <w:t>4.3  Content, education, technology, and leveraged services</w:t>
      </w:r>
    </w:p>
    <w:p>
      <w:pPr>
        <w:spacing w:after="160" w:before="0" w:line="269" w:lineRule="auto"/>
        <w:jc w:val="both"/>
      </w:pPr>
      <w:r>
        <w:rPr>
          <w:rFonts w:ascii="Calibri" w:hAnsi="Calibri" w:eastAsia="Calibri"/>
          <w:b w:val="0"/>
          <w:i w:val="0"/>
          <w:color w:val="3D4A5C"/>
          <w:sz w:val="22"/>
        </w:rPr>
        <w:t>Content is a distribution system for products, not a strategy by itself. YouTube and LinkedIn can work, but they are slow, public, and brand-sensitive — Class 3. Micro-SaaS can be a year-2 or year-3 project if the first products validate demand. Freelance marketplaces are scored because people in your position always ask; they fail the permission test.</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cantSplit/>
          <w:cantSplit/>
          <w:cantSplit/>
          <w:cantSplit/>
          <w:cantSplit/>
        </w:trPr>
        <w:tc>
          <w:tcPr>
            <w:tcW w:type="dxa" w:w="680"/>
            <w:shd w:fill="0B1F3A" w:val="clear"/>
            <w:tcMar>
              <w:top w:w="40" w:type="dxa"/>
              <w:left w:w="40" w:type="dxa"/>
              <w:bottom w:w="40" w:type="dxa"/>
              <w:right w:w="40" w:type="dxa"/>
            </w:tcMar>
          </w:tcPr>
          <w:p>
            <w:r/>
            <w:r>
              <w:rPr>
                <w:rFonts w:ascii="Calibri" w:hAnsi="Calibri" w:eastAsia="Calibri"/>
                <w:b/>
                <w:i w:val="0"/>
                <w:color w:val="FFFFFF"/>
                <w:sz w:val="16"/>
              </w:rPr>
              <w:t>#</w:t>
            </w:r>
          </w:p>
        </w:tc>
        <w:tc>
          <w:tcPr>
            <w:tcW w:type="dxa" w:w="4649"/>
            <w:shd w:fill="0B1F3A" w:val="clear"/>
            <w:tcMar>
              <w:top w:w="40" w:type="dxa"/>
              <w:left w:w="40" w:type="dxa"/>
              <w:bottom w:w="40" w:type="dxa"/>
              <w:right w:w="40" w:type="dxa"/>
            </w:tcMar>
          </w:tcPr>
          <w:p>
            <w:r/>
            <w:r>
              <w:rPr>
                <w:rFonts w:ascii="Calibri" w:hAnsi="Calibri" w:eastAsia="Calibri"/>
                <w:b/>
                <w:i w:val="0"/>
                <w:color w:val="FFFFFF"/>
                <w:sz w:val="16"/>
              </w:rPr>
              <w:t>Opportunity</w:t>
            </w:r>
          </w:p>
        </w:tc>
        <w:tc>
          <w:tcPr>
            <w:tcW w:type="dxa" w:w="1814"/>
            <w:shd w:fill="0B1F3A" w:val="clear"/>
            <w:tcMar>
              <w:top w:w="40" w:type="dxa"/>
              <w:left w:w="40" w:type="dxa"/>
              <w:bottom w:w="40" w:type="dxa"/>
              <w:right w:w="40" w:type="dxa"/>
            </w:tcMar>
          </w:tcPr>
          <w:p>
            <w:r/>
            <w:r>
              <w:rPr>
                <w:rFonts w:ascii="Calibri" w:hAnsi="Calibri" w:eastAsia="Calibri"/>
                <w:b/>
                <w:i w:val="0"/>
                <w:color w:val="FFFFFF"/>
                <w:sz w:val="16"/>
              </w:rPr>
              <w:t>Family</w:t>
            </w:r>
          </w:p>
        </w:tc>
        <w:tc>
          <w:tcPr>
            <w:tcW w:type="dxa" w:w="794"/>
            <w:shd w:fill="0B1F3A" w:val="clear"/>
            <w:tcMar>
              <w:top w:w="40" w:type="dxa"/>
              <w:left w:w="40" w:type="dxa"/>
              <w:bottom w:w="40" w:type="dxa"/>
              <w:right w:w="40" w:type="dxa"/>
            </w:tcMar>
          </w:tcPr>
          <w:p>
            <w:r/>
            <w:r>
              <w:rPr>
                <w:rFonts w:ascii="Calibri" w:hAnsi="Calibri" w:eastAsia="Calibri"/>
                <w:b/>
                <w:i w:val="0"/>
                <w:color w:val="FFFFFF"/>
                <w:sz w:val="16"/>
              </w:rPr>
              <w:t>Cat.</w:t>
            </w:r>
          </w:p>
        </w:tc>
        <w:tc>
          <w:tcPr>
            <w:tcW w:type="dxa" w:w="794"/>
            <w:shd w:fill="0B1F3A" w:val="clear"/>
            <w:tcMar>
              <w:top w:w="40" w:type="dxa"/>
              <w:left w:w="40" w:type="dxa"/>
              <w:bottom w:w="40" w:type="dxa"/>
              <w:right w:w="40" w:type="dxa"/>
            </w:tcMar>
          </w:tcPr>
          <w:p>
            <w:r/>
            <w:r>
              <w:rPr>
                <w:rFonts w:ascii="Calibri" w:hAnsi="Calibri" w:eastAsia="Calibri"/>
                <w:b/>
                <w:i w:val="0"/>
                <w:color w:val="FFFFFF"/>
                <w:sz w:val="16"/>
              </w:rPr>
              <w:t>Perm.</w:t>
            </w:r>
          </w:p>
        </w:tc>
        <w:tc>
          <w:tcPr>
            <w:tcW w:type="dxa" w:w="907"/>
            <w:shd w:fill="0B1F3A" w:val="clear"/>
            <w:tcMar>
              <w:top w:w="40" w:type="dxa"/>
              <w:left w:w="40" w:type="dxa"/>
              <w:bottom w:w="40" w:type="dxa"/>
              <w:right w:w="40" w:type="dxa"/>
            </w:tcMar>
          </w:tcPr>
          <w:p>
            <w:r/>
            <w:r>
              <w:rPr>
                <w:rFonts w:ascii="Calibri" w:hAnsi="Calibri" w:eastAsia="Calibri"/>
                <w:b/>
                <w:i w:val="0"/>
                <w:color w:val="FFFFFF"/>
                <w:sz w:val="16"/>
              </w:rPr>
              <w:t>Score</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4649"/>
            <w:tcMar>
              <w:top w:w="40" w:type="dxa"/>
              <w:left w:w="40" w:type="dxa"/>
              <w:bottom w:w="40" w:type="dxa"/>
              <w:right w:w="40" w:type="dxa"/>
            </w:tcMar>
          </w:tcPr>
          <w:p>
            <w:r/>
            <w:r>
              <w:rPr>
                <w:rFonts w:ascii="Calibri" w:hAnsi="Calibri" w:eastAsia="Calibri"/>
                <w:b w:val="0"/>
                <w:i w:val="0"/>
                <w:color w:val="3D4A5C"/>
                <w:sz w:val="16"/>
              </w:rPr>
              <w:t>Bank fixed deposit (FDR)</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1</w:t>
            </w:r>
          </w:p>
        </w:tc>
        <w:tc>
          <w:tcPr>
            <w:tcW w:type="dxa" w:w="907"/>
            <w:tcMar>
              <w:top w:w="40" w:type="dxa"/>
              <w:left w:w="40" w:type="dxa"/>
              <w:bottom w:w="40" w:type="dxa"/>
              <w:right w:w="40" w:type="dxa"/>
            </w:tcMar>
          </w:tcPr>
          <w:p>
            <w:r/>
            <w:r>
              <w:rPr>
                <w:rFonts w:ascii="Calibri" w:hAnsi="Calibri" w:eastAsia="Calibri"/>
                <w:b w:val="0"/>
                <w:i w:val="0"/>
                <w:color w:val="3D4A5C"/>
                <w:sz w:val="16"/>
              </w:rPr>
              <w:t>90.3</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National Savings Certificates (Sanchayapatra)</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90.1</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4649"/>
            <w:tcMar>
              <w:top w:w="40" w:type="dxa"/>
              <w:left w:w="40" w:type="dxa"/>
              <w:bottom w:w="40" w:type="dxa"/>
              <w:right w:w="40" w:type="dxa"/>
            </w:tcMar>
          </w:tcPr>
          <w:p>
            <w:r/>
            <w:r>
              <w:rPr>
                <w:rFonts w:ascii="Calibri" w:hAnsi="Calibri" w:eastAsia="Calibri"/>
                <w:b w:val="0"/>
                <w:i w:val="0"/>
                <w:color w:val="3D4A5C"/>
                <w:sz w:val="16"/>
              </w:rPr>
              <w:t>Treasury bills (91/182/364-day)</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1</w:t>
            </w:r>
          </w:p>
        </w:tc>
        <w:tc>
          <w:tcPr>
            <w:tcW w:type="dxa" w:w="907"/>
            <w:tcMar>
              <w:top w:w="40" w:type="dxa"/>
              <w:left w:w="40" w:type="dxa"/>
              <w:bottom w:w="40" w:type="dxa"/>
              <w:right w:w="40" w:type="dxa"/>
            </w:tcMar>
          </w:tcPr>
          <w:p>
            <w:r/>
            <w:r>
              <w:rPr>
                <w:rFonts w:ascii="Calibri" w:hAnsi="Calibri" w:eastAsia="Calibri"/>
                <w:b w:val="0"/>
                <w:i w:val="0"/>
                <w:color w:val="3D4A5C"/>
                <w:sz w:val="16"/>
              </w:rPr>
              <w:t>91.8</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Bangladesh Government Treasury Bonds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94.0</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4649"/>
            <w:tcMar>
              <w:top w:w="40" w:type="dxa"/>
              <w:left w:w="40" w:type="dxa"/>
              <w:bottom w:w="40" w:type="dxa"/>
              <w:right w:w="40" w:type="dxa"/>
            </w:tcMar>
          </w:tcPr>
          <w:p>
            <w:r/>
            <w:r>
              <w:rPr>
                <w:rFonts w:ascii="Calibri" w:hAnsi="Calibri" w:eastAsia="Calibri"/>
                <w:b w:val="0"/>
                <w:i w:val="0"/>
                <w:color w:val="3D4A5C"/>
                <w:sz w:val="16"/>
              </w:rPr>
              <w:t>Bank DPS / recurring deposit</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1</w:t>
            </w:r>
          </w:p>
        </w:tc>
        <w:tc>
          <w:tcPr>
            <w:tcW w:type="dxa" w:w="907"/>
            <w:tcMar>
              <w:top w:w="40" w:type="dxa"/>
              <w:left w:w="40" w:type="dxa"/>
              <w:bottom w:w="40" w:type="dxa"/>
              <w:right w:w="40" w:type="dxa"/>
            </w:tcMar>
          </w:tcPr>
          <w:p>
            <w:r/>
            <w:r>
              <w:rPr>
                <w:rFonts w:ascii="Calibri" w:hAnsi="Calibri" w:eastAsia="Calibri"/>
                <w:b w:val="0"/>
                <w:i w:val="0"/>
                <w:color w:val="3D4A5C"/>
                <w:sz w:val="16"/>
              </w:rPr>
              <w:t>91.1</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Islamic term deposit / Mudaraba</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88.8</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4649"/>
            <w:tcMar>
              <w:top w:w="40" w:type="dxa"/>
              <w:left w:w="40" w:type="dxa"/>
              <w:bottom w:w="40" w:type="dxa"/>
              <w:right w:w="40" w:type="dxa"/>
            </w:tcMar>
          </w:tcPr>
          <w:p>
            <w:r/>
            <w:r>
              <w:rPr>
                <w:rFonts w:ascii="Calibri" w:hAnsi="Calibri" w:eastAsia="Calibri"/>
                <w:b w:val="0"/>
                <w:i w:val="0"/>
                <w:color w:val="3D4A5C"/>
                <w:sz w:val="16"/>
              </w:rPr>
              <w:t>Open-end mutual funds (income/balanced)</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84.0</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Diversified DSE blue-chip portfolio</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72.4</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9</w:t>
            </w:r>
          </w:p>
        </w:tc>
        <w:tc>
          <w:tcPr>
            <w:tcW w:type="dxa" w:w="4649"/>
            <w:tcMar>
              <w:top w:w="40" w:type="dxa"/>
              <w:left w:w="40" w:type="dxa"/>
              <w:bottom w:w="40" w:type="dxa"/>
              <w:right w:w="40" w:type="dxa"/>
            </w:tcMar>
          </w:tcPr>
          <w:p>
            <w:r/>
            <w:r>
              <w:rPr>
                <w:rFonts w:ascii="Calibri" w:hAnsi="Calibri" w:eastAsia="Calibri"/>
                <w:b w:val="0"/>
                <w:i w:val="0"/>
                <w:color w:val="3D4A5C"/>
                <w:sz w:val="16"/>
              </w:rPr>
              <w:t>Dividend-focused listed equities</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71.1</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Listed corporate bonds / sukuk</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74.7</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11</w:t>
            </w:r>
          </w:p>
        </w:tc>
        <w:tc>
          <w:tcPr>
            <w:tcW w:type="dxa" w:w="4649"/>
            <w:tcMar>
              <w:top w:w="40" w:type="dxa"/>
              <w:left w:w="40" w:type="dxa"/>
              <w:bottom w:w="40" w:type="dxa"/>
              <w:right w:w="40" w:type="dxa"/>
            </w:tcMar>
          </w:tcPr>
          <w:p>
            <w:r/>
            <w:r>
              <w:rPr>
                <w:rFonts w:ascii="Calibri" w:hAnsi="Calibri" w:eastAsia="Calibri"/>
                <w:b w:val="0"/>
                <w:i w:val="0"/>
                <w:color w:val="3D4A5C"/>
                <w:sz w:val="16"/>
              </w:rPr>
              <w:t>Life endowment / deferred annuity</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80.5</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Pension / provident top-up products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86.6</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13</w:t>
            </w:r>
          </w:p>
        </w:tc>
        <w:tc>
          <w:tcPr>
            <w:tcW w:type="dxa" w:w="4649"/>
            <w:tcMar>
              <w:top w:w="40" w:type="dxa"/>
              <w:left w:w="40" w:type="dxa"/>
              <w:bottom w:w="40" w:type="dxa"/>
              <w:right w:w="40" w:type="dxa"/>
            </w:tcMar>
          </w:tcPr>
          <w:p>
            <w:r/>
            <w:r>
              <w:rPr>
                <w:rFonts w:ascii="Calibri" w:hAnsi="Calibri" w:eastAsia="Calibri"/>
                <w:b w:val="0"/>
                <w:i w:val="0"/>
                <w:color w:val="3D4A5C"/>
                <w:sz w:val="16"/>
              </w:rPr>
              <w:t>Physical gold / jewellery store-of-value</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1</w:t>
            </w:r>
          </w:p>
        </w:tc>
        <w:tc>
          <w:tcPr>
            <w:tcW w:type="dxa" w:w="907"/>
            <w:tcMar>
              <w:top w:w="40" w:type="dxa"/>
              <w:left w:w="40" w:type="dxa"/>
              <w:bottom w:w="40" w:type="dxa"/>
              <w:right w:w="40" w:type="dxa"/>
            </w:tcMar>
          </w:tcPr>
          <w:p>
            <w:r/>
            <w:r>
              <w:rPr>
                <w:rFonts w:ascii="Calibri" w:hAnsi="Calibri" w:eastAsia="Calibri"/>
                <w:b w:val="0"/>
                <w:i w:val="0"/>
                <w:color w:val="3D4A5C"/>
                <w:sz w:val="16"/>
              </w:rPr>
              <w:t>76.6</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RFCD / eligible FCY deposit</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Investment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80.6</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15</w:t>
            </w:r>
          </w:p>
        </w:tc>
        <w:tc>
          <w:tcPr>
            <w:tcW w:type="dxa" w:w="4649"/>
            <w:tcMar>
              <w:top w:w="40" w:type="dxa"/>
              <w:left w:w="40" w:type="dxa"/>
              <w:bottom w:w="40" w:type="dxa"/>
              <w:right w:w="40" w:type="dxa"/>
            </w:tcMar>
          </w:tcPr>
          <w:p>
            <w:r/>
            <w:r>
              <w:rPr>
                <w:rFonts w:ascii="Calibri" w:hAnsi="Calibri" w:eastAsia="Calibri"/>
                <w:b w:val="0"/>
                <w:i w:val="0"/>
                <w:color w:val="3D4A5C"/>
                <w:sz w:val="16"/>
              </w:rPr>
              <w:t>REIT units (when listed/available)</w:t>
            </w:r>
          </w:p>
        </w:tc>
        <w:tc>
          <w:tcPr>
            <w:tcW w:type="dxa" w:w="1814"/>
            <w:tcMar>
              <w:top w:w="40" w:type="dxa"/>
              <w:left w:w="40" w:type="dxa"/>
              <w:bottom w:w="40" w:type="dxa"/>
              <w:right w:w="40" w:type="dxa"/>
            </w:tcMar>
          </w:tcPr>
          <w:p>
            <w:r/>
            <w:r>
              <w:rPr>
                <w:rFonts w:ascii="Calibri" w:hAnsi="Calibri" w:eastAsia="Calibri"/>
                <w:b w:val="0"/>
                <w:i w:val="0"/>
                <w:color w:val="3D4A5C"/>
                <w:sz w:val="16"/>
              </w:rPr>
              <w:t>Investment</w:t>
            </w:r>
          </w:p>
        </w:tc>
        <w:tc>
          <w:tcPr>
            <w:tcW w:type="dxa" w:w="794"/>
            <w:tcMar>
              <w:top w:w="40" w:type="dxa"/>
              <w:left w:w="40" w:type="dxa"/>
              <w:bottom w:w="40" w:type="dxa"/>
              <w:right w:w="40" w:type="dxa"/>
            </w:tcMar>
          </w:tcPr>
          <w:p>
            <w:r/>
            <w:r>
              <w:rPr>
                <w:rFonts w:ascii="Calibri" w:hAnsi="Calibri" w:eastAsia="Calibri"/>
                <w:b w:val="0"/>
                <w:i w:val="0"/>
                <w:color w:val="3D4A5C"/>
                <w:sz w:val="16"/>
              </w:rPr>
              <w:t>A</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74.7</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Original Excel finance template studio</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89.5</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17</w:t>
            </w:r>
          </w:p>
        </w:tc>
        <w:tc>
          <w:tcPr>
            <w:tcW w:type="dxa" w:w="4649"/>
            <w:tcMar>
              <w:top w:w="40" w:type="dxa"/>
              <w:left w:w="40" w:type="dxa"/>
              <w:bottom w:w="40" w:type="dxa"/>
              <w:right w:w="40" w:type="dxa"/>
            </w:tcMar>
          </w:tcPr>
          <w:p>
            <w:r/>
            <w:r>
              <w:rPr>
                <w:rFonts w:ascii="Calibri" w:hAnsi="Calibri" w:eastAsia="Calibri"/>
                <w:b w:val="0"/>
                <w:i w:val="0"/>
                <w:color w:val="3D4A5C"/>
                <w:sz w:val="16"/>
              </w:rPr>
              <w:t>Power BI / dashboard template packs</w:t>
            </w:r>
          </w:p>
        </w:tc>
        <w:tc>
          <w:tcPr>
            <w:tcW w:type="dxa" w:w="1814"/>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87.2</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BD SME cash-flow &amp; VAT workbooks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84.2</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19</w:t>
            </w:r>
          </w:p>
        </w:tc>
        <w:tc>
          <w:tcPr>
            <w:tcW w:type="dxa" w:w="4649"/>
            <w:tcMar>
              <w:top w:w="40" w:type="dxa"/>
              <w:left w:w="40" w:type="dxa"/>
              <w:bottom w:w="40" w:type="dxa"/>
              <w:right w:w="40" w:type="dxa"/>
            </w:tcMar>
          </w:tcPr>
          <w:p>
            <w:r/>
            <w:r>
              <w:rPr>
                <w:rFonts w:ascii="Calibri" w:hAnsi="Calibri" w:eastAsia="Calibri"/>
                <w:b w:val="0"/>
                <w:i w:val="0"/>
                <w:color w:val="3D4A5C"/>
                <w:sz w:val="16"/>
              </w:rPr>
              <w:t>Household CFO / personal budget kits</w:t>
            </w:r>
          </w:p>
        </w:tc>
        <w:tc>
          <w:tcPr>
            <w:tcW w:type="dxa" w:w="1814"/>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1</w:t>
            </w:r>
          </w:p>
        </w:tc>
        <w:tc>
          <w:tcPr>
            <w:tcW w:type="dxa" w:w="907"/>
            <w:tcMar>
              <w:top w:w="40" w:type="dxa"/>
              <w:left w:w="40" w:type="dxa"/>
              <w:bottom w:w="40" w:type="dxa"/>
              <w:right w:w="40" w:type="dxa"/>
            </w:tcMar>
          </w:tcPr>
          <w:p>
            <w:r/>
            <w:r>
              <w:rPr>
                <w:rFonts w:ascii="Calibri" w:hAnsi="Calibri" w:eastAsia="Calibri"/>
                <w:b w:val="0"/>
                <w:i w:val="0"/>
                <w:color w:val="3D4A5C"/>
                <w:sz w:val="16"/>
              </w:rPr>
              <w:t>90.2</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Notion / Sheets finance operating system</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88.6</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21</w:t>
            </w:r>
          </w:p>
        </w:tc>
        <w:tc>
          <w:tcPr>
            <w:tcW w:type="dxa" w:w="4649"/>
            <w:tcMar>
              <w:top w:w="40" w:type="dxa"/>
              <w:left w:w="40" w:type="dxa"/>
              <w:bottom w:w="40" w:type="dxa"/>
              <w:right w:w="40" w:type="dxa"/>
            </w:tcMar>
          </w:tcPr>
          <w:p>
            <w:r/>
            <w:r>
              <w:rPr>
                <w:rFonts w:ascii="Calibri" w:hAnsi="Calibri" w:eastAsia="Calibri"/>
                <w:b w:val="0"/>
                <w:i w:val="0"/>
                <w:color w:val="3D4A5C"/>
                <w:sz w:val="16"/>
              </w:rPr>
              <w:t>Original professional-exam study assets</w:t>
            </w:r>
          </w:p>
        </w:tc>
        <w:tc>
          <w:tcPr>
            <w:tcW w:type="dxa" w:w="1814"/>
            <w:tcMar>
              <w:top w:w="40" w:type="dxa"/>
              <w:left w:w="40" w:type="dxa"/>
              <w:bottom w:w="40" w:type="dxa"/>
              <w:right w:w="40" w:type="dxa"/>
            </w:tcMar>
          </w:tcPr>
          <w:p>
            <w:r/>
            <w:r>
              <w:rPr>
                <w:rFonts w:ascii="Calibri" w:hAnsi="Calibri" w:eastAsia="Calibri"/>
                <w:b w:val="0"/>
                <w:i w:val="0"/>
                <w:color w:val="3D4A5C"/>
                <w:sz w:val="16"/>
              </w:rPr>
              <w:t>Education</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81.8</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Generic accounting close checklists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83.9</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23</w:t>
            </w:r>
          </w:p>
        </w:tc>
        <w:tc>
          <w:tcPr>
            <w:tcW w:type="dxa" w:w="4649"/>
            <w:tcMar>
              <w:top w:w="40" w:type="dxa"/>
              <w:left w:w="40" w:type="dxa"/>
              <w:bottom w:w="40" w:type="dxa"/>
              <w:right w:w="40" w:type="dxa"/>
            </w:tcMar>
          </w:tcPr>
          <w:p>
            <w:r/>
            <w:r>
              <w:rPr>
                <w:rFonts w:ascii="Calibri" w:hAnsi="Calibri" w:eastAsia="Calibri"/>
                <w:b w:val="0"/>
                <w:i w:val="0"/>
                <w:color w:val="3D4A5C"/>
                <w:sz w:val="16"/>
              </w:rPr>
              <w:t>E-book: finance literacy for BD professionals</w:t>
            </w:r>
          </w:p>
        </w:tc>
        <w:tc>
          <w:tcPr>
            <w:tcW w:type="dxa" w:w="1814"/>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84.8</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Paid newsletter (SME finance literacy)</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Content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79.5</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25</w:t>
            </w:r>
          </w:p>
        </w:tc>
        <w:tc>
          <w:tcPr>
            <w:tcW w:type="dxa" w:w="4649"/>
            <w:tcMar>
              <w:top w:w="40" w:type="dxa"/>
              <w:left w:w="40" w:type="dxa"/>
              <w:bottom w:w="40" w:type="dxa"/>
              <w:right w:w="40" w:type="dxa"/>
            </w:tcMar>
          </w:tcPr>
          <w:p>
            <w:r/>
            <w:r>
              <w:rPr>
                <w:rFonts w:ascii="Calibri" w:hAnsi="Calibri" w:eastAsia="Calibri"/>
                <w:b w:val="0"/>
                <w:i w:val="0"/>
                <w:color w:val="3D4A5C"/>
                <w:sz w:val="16"/>
              </w:rPr>
              <w:t>Evergreen Excel course (Udemy + own site)</w:t>
            </w:r>
          </w:p>
        </w:tc>
        <w:tc>
          <w:tcPr>
            <w:tcW w:type="dxa" w:w="1814"/>
            <w:tcMar>
              <w:top w:w="40" w:type="dxa"/>
              <w:left w:w="40" w:type="dxa"/>
              <w:bottom w:w="40" w:type="dxa"/>
              <w:right w:w="40" w:type="dxa"/>
            </w:tcMar>
          </w:tcPr>
          <w:p>
            <w:r/>
            <w:r>
              <w:rPr>
                <w:rFonts w:ascii="Calibri" w:hAnsi="Calibri" w:eastAsia="Calibri"/>
                <w:b w:val="0"/>
                <w:i w:val="0"/>
                <w:color w:val="3D4A5C"/>
                <w:sz w:val="16"/>
              </w:rPr>
              <w:t>Education</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85.7</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YouTube education library (Bangla + English)</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Content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78.5</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27</w:t>
            </w:r>
          </w:p>
        </w:tc>
        <w:tc>
          <w:tcPr>
            <w:tcW w:type="dxa" w:w="4649"/>
            <w:tcMar>
              <w:top w:w="40" w:type="dxa"/>
              <w:left w:w="40" w:type="dxa"/>
              <w:bottom w:w="40" w:type="dxa"/>
              <w:right w:w="40" w:type="dxa"/>
            </w:tcMar>
          </w:tcPr>
          <w:p>
            <w:r/>
            <w:r>
              <w:rPr>
                <w:rFonts w:ascii="Calibri" w:hAnsi="Calibri" w:eastAsia="Calibri"/>
                <w:b w:val="0"/>
                <w:i w:val="0"/>
                <w:color w:val="3D4A5C"/>
                <w:sz w:val="16"/>
              </w:rPr>
              <w:t>SEO site: BD tax/VAT explainer (not advice)</w:t>
            </w:r>
          </w:p>
        </w:tc>
        <w:tc>
          <w:tcPr>
            <w:tcW w:type="dxa" w:w="1814"/>
            <w:tcMar>
              <w:top w:w="40" w:type="dxa"/>
              <w:left w:w="40" w:type="dxa"/>
              <w:bottom w:w="40" w:type="dxa"/>
              <w:right w:w="40" w:type="dxa"/>
            </w:tcMar>
          </w:tcPr>
          <w:p>
            <w:r/>
            <w:r>
              <w:rPr>
                <w:rFonts w:ascii="Calibri" w:hAnsi="Calibri" w:eastAsia="Calibri"/>
                <w:b w:val="0"/>
                <w:i w:val="0"/>
                <w:color w:val="3D4A5C"/>
                <w:sz w:val="16"/>
              </w:rPr>
              <w:t>Content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77.7</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LinkedIn authority + lead magnets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Content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76.2</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29</w:t>
            </w:r>
          </w:p>
        </w:tc>
        <w:tc>
          <w:tcPr>
            <w:tcW w:type="dxa" w:w="4649"/>
            <w:tcMar>
              <w:top w:w="40" w:type="dxa"/>
              <w:left w:w="40" w:type="dxa"/>
              <w:bottom w:w="40" w:type="dxa"/>
              <w:right w:w="40" w:type="dxa"/>
            </w:tcMar>
          </w:tcPr>
          <w:p>
            <w:r/>
            <w:r>
              <w:rPr>
                <w:rFonts w:ascii="Calibri" w:hAnsi="Calibri" w:eastAsia="Calibri"/>
                <w:b w:val="0"/>
                <w:i w:val="0"/>
                <w:color w:val="3D4A5C"/>
                <w:sz w:val="16"/>
              </w:rPr>
              <w:t>Amazon KDP / long-form finance books</w:t>
            </w:r>
          </w:p>
        </w:tc>
        <w:tc>
          <w:tcPr>
            <w:tcW w:type="dxa" w:w="1814"/>
            <w:tcMar>
              <w:top w:w="40" w:type="dxa"/>
              <w:left w:w="40" w:type="dxa"/>
              <w:bottom w:w="40" w:type="dxa"/>
              <w:right w:w="40" w:type="dxa"/>
            </w:tcMar>
          </w:tcPr>
          <w:p>
            <w:r/>
            <w:r>
              <w:rPr>
                <w:rFonts w:ascii="Calibri" w:hAnsi="Calibri" w:eastAsia="Calibri"/>
                <w:b w:val="0"/>
                <w:i w:val="0"/>
                <w:color w:val="3D4A5C"/>
                <w:sz w:val="16"/>
              </w:rPr>
              <w:t>Digital product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81.5</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Print-on-demand finance planners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E-commerce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82.4</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31</w:t>
            </w:r>
          </w:p>
        </w:tc>
        <w:tc>
          <w:tcPr>
            <w:tcW w:type="dxa" w:w="4649"/>
            <w:tcMar>
              <w:top w:w="40" w:type="dxa"/>
              <w:left w:w="40" w:type="dxa"/>
              <w:bottom w:w="40" w:type="dxa"/>
              <w:right w:w="40" w:type="dxa"/>
            </w:tcMar>
          </w:tcPr>
          <w:p>
            <w:r/>
            <w:r>
              <w:rPr>
                <w:rFonts w:ascii="Calibri" w:hAnsi="Calibri" w:eastAsia="Calibri"/>
                <w:b w:val="0"/>
                <w:i w:val="0"/>
                <w:color w:val="3D4A5C"/>
                <w:sz w:val="16"/>
              </w:rPr>
              <w:t>Screened affiliate content (tools/books)</w:t>
            </w:r>
          </w:p>
        </w:tc>
        <w:tc>
          <w:tcPr>
            <w:tcW w:type="dxa" w:w="1814"/>
            <w:tcMar>
              <w:top w:w="40" w:type="dxa"/>
              <w:left w:w="40" w:type="dxa"/>
              <w:bottom w:w="40" w:type="dxa"/>
              <w:right w:w="40" w:type="dxa"/>
            </w:tcMar>
          </w:tcPr>
          <w:p>
            <w:r/>
            <w:r>
              <w:rPr>
                <w:rFonts w:ascii="Calibri" w:hAnsi="Calibri" w:eastAsia="Calibri"/>
                <w:b w:val="0"/>
                <w:i w:val="0"/>
                <w:color w:val="3D4A5C"/>
                <w:sz w:val="16"/>
              </w:rPr>
              <w:t>Content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72.3</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AI prompt packs for accountants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AI / tech</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81.1</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33</w:t>
            </w:r>
          </w:p>
        </w:tc>
        <w:tc>
          <w:tcPr>
            <w:tcW w:type="dxa" w:w="4649"/>
            <w:tcMar>
              <w:top w:w="40" w:type="dxa"/>
              <w:left w:w="40" w:type="dxa"/>
              <w:bottom w:w="40" w:type="dxa"/>
              <w:right w:w="40" w:type="dxa"/>
            </w:tcMar>
          </w:tcPr>
          <w:p>
            <w:r/>
            <w:r>
              <w:rPr>
                <w:rFonts w:ascii="Calibri" w:hAnsi="Calibri" w:eastAsia="Calibri"/>
                <w:b w:val="0"/>
                <w:i w:val="0"/>
                <w:color w:val="3D4A5C"/>
                <w:sz w:val="16"/>
              </w:rPr>
              <w:t>AI BD tax/VAT calculator microsite</w:t>
            </w:r>
          </w:p>
        </w:tc>
        <w:tc>
          <w:tcPr>
            <w:tcW w:type="dxa" w:w="1814"/>
            <w:tcMar>
              <w:top w:w="40" w:type="dxa"/>
              <w:left w:w="40" w:type="dxa"/>
              <w:bottom w:w="40" w:type="dxa"/>
              <w:right w:w="40" w:type="dxa"/>
            </w:tcMar>
          </w:tcPr>
          <w:p>
            <w:r/>
            <w:r>
              <w:rPr>
                <w:rFonts w:ascii="Calibri" w:hAnsi="Calibri" w:eastAsia="Calibri"/>
                <w:b w:val="0"/>
                <w:i w:val="0"/>
                <w:color w:val="3D4A5C"/>
                <w:sz w:val="16"/>
              </w:rPr>
              <w:t>AI / tech</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80.4</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Micro-SaaS: invoice + Mushak helper</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AI / tech</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75.7</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35</w:t>
            </w:r>
          </w:p>
        </w:tc>
        <w:tc>
          <w:tcPr>
            <w:tcW w:type="dxa" w:w="4649"/>
            <w:tcMar>
              <w:top w:w="40" w:type="dxa"/>
              <w:left w:w="40" w:type="dxa"/>
              <w:bottom w:w="40" w:type="dxa"/>
              <w:right w:w="40" w:type="dxa"/>
            </w:tcMar>
          </w:tcPr>
          <w:p>
            <w:r/>
            <w:r>
              <w:rPr>
                <w:rFonts w:ascii="Calibri" w:hAnsi="Calibri" w:eastAsia="Calibri"/>
                <w:b w:val="0"/>
                <w:i w:val="0"/>
                <w:color w:val="3D4A5C"/>
                <w:sz w:val="16"/>
              </w:rPr>
              <w:t>Automated BD macro/indicator portal</w:t>
            </w:r>
          </w:p>
        </w:tc>
        <w:tc>
          <w:tcPr>
            <w:tcW w:type="dxa" w:w="1814"/>
            <w:tcMar>
              <w:top w:w="40" w:type="dxa"/>
              <w:left w:w="40" w:type="dxa"/>
              <w:bottom w:w="40" w:type="dxa"/>
              <w:right w:w="40" w:type="dxa"/>
            </w:tcMar>
          </w:tcPr>
          <w:p>
            <w:r/>
            <w:r>
              <w:rPr>
                <w:rFonts w:ascii="Calibri" w:hAnsi="Calibri" w:eastAsia="Calibri"/>
                <w:b w:val="0"/>
                <w:i w:val="0"/>
                <w:color w:val="3D4A5C"/>
                <w:sz w:val="16"/>
              </w:rPr>
              <w:t>AI / tech</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86.7</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Productized Excel model review (foreign, non-restricted)</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Leveraged service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64.7</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37</w:t>
            </w:r>
          </w:p>
        </w:tc>
        <w:tc>
          <w:tcPr>
            <w:tcW w:type="dxa" w:w="4649"/>
            <w:tcMar>
              <w:top w:w="40" w:type="dxa"/>
              <w:left w:w="40" w:type="dxa"/>
              <w:bottom w:w="40" w:type="dxa"/>
              <w:right w:w="40" w:type="dxa"/>
            </w:tcMar>
          </w:tcPr>
          <w:p>
            <w:r/>
            <w:r>
              <w:rPr>
                <w:rFonts w:ascii="Calibri" w:hAnsi="Calibri" w:eastAsia="Calibri"/>
                <w:b w:val="0"/>
                <w:i w:val="0"/>
                <w:color w:val="3D4A5C"/>
                <w:sz w:val="16"/>
              </w:rPr>
              <w:t>Weekend public Excel workshops</w:t>
            </w:r>
          </w:p>
        </w:tc>
        <w:tc>
          <w:tcPr>
            <w:tcW w:type="dxa" w:w="1814"/>
            <w:tcMar>
              <w:top w:w="40" w:type="dxa"/>
              <w:left w:w="40" w:type="dxa"/>
              <w:bottom w:w="40" w:type="dxa"/>
              <w:right w:w="40" w:type="dxa"/>
            </w:tcMar>
          </w:tcPr>
          <w:p>
            <w:r/>
            <w:r>
              <w:rPr>
                <w:rFonts w:ascii="Calibri" w:hAnsi="Calibri" w:eastAsia="Calibri"/>
                <w:b w:val="0"/>
                <w:i w:val="0"/>
                <w:color w:val="3D4A5C"/>
                <w:sz w:val="16"/>
              </w:rPr>
              <w:t>Education</w:t>
            </w:r>
          </w:p>
        </w:tc>
        <w:tc>
          <w:tcPr>
            <w:tcW w:type="dxa" w:w="794"/>
            <w:tcMar>
              <w:top w:w="40" w:type="dxa"/>
              <w:left w:w="40" w:type="dxa"/>
              <w:bottom w:w="40" w:type="dxa"/>
              <w:right w:w="40" w:type="dxa"/>
            </w:tcMar>
          </w:tcPr>
          <w:p>
            <w:r/>
            <w:r>
              <w:rPr>
                <w:rFonts w:ascii="Calibri" w:hAnsi="Calibri" w:eastAsia="Calibri"/>
                <w:b w:val="0"/>
                <w:i w:val="0"/>
                <w:color w:val="3D4A5C"/>
                <w:sz w:val="16"/>
              </w:rPr>
              <w:t>C</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70.9</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Recorded corporate training for non-restricted entities</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Education</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69.9</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39</w:t>
            </w:r>
          </w:p>
        </w:tc>
        <w:tc>
          <w:tcPr>
            <w:tcW w:type="dxa" w:w="4649"/>
            <w:tcMar>
              <w:top w:w="40" w:type="dxa"/>
              <w:left w:w="40" w:type="dxa"/>
              <w:bottom w:w="40" w:type="dxa"/>
              <w:right w:w="40" w:type="dxa"/>
            </w:tcMar>
          </w:tcPr>
          <w:p>
            <w:r/>
            <w:r>
              <w:rPr>
                <w:rFonts w:ascii="Calibri" w:hAnsi="Calibri" w:eastAsia="Calibri"/>
                <w:b w:val="0"/>
                <w:i w:val="0"/>
                <w:color w:val="3D4A5C"/>
                <w:sz w:val="16"/>
              </w:rPr>
              <w:t>Student mentorship (low-touch, non-client)</w:t>
            </w:r>
          </w:p>
        </w:tc>
        <w:tc>
          <w:tcPr>
            <w:tcW w:type="dxa" w:w="1814"/>
            <w:tcMar>
              <w:top w:w="40" w:type="dxa"/>
              <w:left w:w="40" w:type="dxa"/>
              <w:bottom w:w="40" w:type="dxa"/>
              <w:right w:w="40" w:type="dxa"/>
            </w:tcMar>
          </w:tcPr>
          <w:p>
            <w:r/>
            <w:r>
              <w:rPr>
                <w:rFonts w:ascii="Calibri" w:hAnsi="Calibri" w:eastAsia="Calibri"/>
                <w:b w:val="0"/>
                <w:i w:val="0"/>
                <w:color w:val="3D4A5C"/>
                <w:sz w:val="16"/>
              </w:rPr>
              <w:t>Education</w:t>
            </w:r>
          </w:p>
        </w:tc>
        <w:tc>
          <w:tcPr>
            <w:tcW w:type="dxa" w:w="794"/>
            <w:tcMar>
              <w:top w:w="40" w:type="dxa"/>
              <w:left w:w="40" w:type="dxa"/>
              <w:bottom w:w="40" w:type="dxa"/>
              <w:right w:w="40" w:type="dxa"/>
            </w:tcMar>
          </w:tcPr>
          <w:p>
            <w:r/>
            <w:r>
              <w:rPr>
                <w:rFonts w:ascii="Calibri" w:hAnsi="Calibri" w:eastAsia="Calibri"/>
                <w:b w:val="0"/>
                <w:i w:val="0"/>
                <w:color w:val="3D4A5C"/>
                <w:sz w:val="16"/>
              </w:rPr>
              <w:t>C</w:t>
            </w:r>
          </w:p>
        </w:tc>
        <w:tc>
          <w:tcPr>
            <w:tcW w:type="dxa" w:w="794"/>
            <w:tcMar>
              <w:top w:w="40" w:type="dxa"/>
              <w:left w:w="40" w:type="dxa"/>
              <w:bottom w:w="40" w:type="dxa"/>
              <w:right w:w="40" w:type="dxa"/>
            </w:tcMar>
          </w:tcPr>
          <w:p>
            <w:r/>
            <w:r>
              <w:rPr>
                <w:rFonts w:ascii="Calibri" w:hAnsi="Calibri" w:eastAsia="Calibri"/>
                <w:b w:val="0"/>
                <w:i w:val="0"/>
                <w:color w:val="3D4A5C"/>
                <w:sz w:val="16"/>
              </w:rPr>
              <w:t>3</w:t>
            </w:r>
          </w:p>
        </w:tc>
        <w:tc>
          <w:tcPr>
            <w:tcW w:type="dxa" w:w="907"/>
            <w:tcMar>
              <w:top w:w="40" w:type="dxa"/>
              <w:left w:w="40" w:type="dxa"/>
              <w:bottom w:w="40" w:type="dxa"/>
              <w:right w:w="40" w:type="dxa"/>
            </w:tcMar>
          </w:tcPr>
          <w:p>
            <w:r/>
            <w:r>
              <w:rPr>
                <w:rFonts w:ascii="Calibri" w:hAnsi="Calibri" w:eastAsia="Calibri"/>
                <w:b w:val="0"/>
                <w:i w:val="0"/>
                <w:color w:val="3D4A5C"/>
                <w:sz w:val="16"/>
              </w:rPr>
              <w:t>73.9</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Upwork financial modelling / accounting</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Freelance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58.1</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41</w:t>
            </w:r>
          </w:p>
        </w:tc>
        <w:tc>
          <w:tcPr>
            <w:tcW w:type="dxa" w:w="4649"/>
            <w:tcMar>
              <w:top w:w="40" w:type="dxa"/>
              <w:left w:w="40" w:type="dxa"/>
              <w:bottom w:w="40" w:type="dxa"/>
              <w:right w:w="40" w:type="dxa"/>
            </w:tcMar>
          </w:tcPr>
          <w:p>
            <w:r/>
            <w:r>
              <w:rPr>
                <w:rFonts w:ascii="Calibri" w:hAnsi="Calibri" w:eastAsia="Calibri"/>
                <w:b w:val="0"/>
                <w:i w:val="0"/>
                <w:color w:val="3D4A5C"/>
                <w:sz w:val="16"/>
              </w:rPr>
              <w:t>Fiverr bookkeeping / tax-form gigs</w:t>
            </w:r>
          </w:p>
        </w:tc>
        <w:tc>
          <w:tcPr>
            <w:tcW w:type="dxa" w:w="1814"/>
            <w:tcMar>
              <w:top w:w="40" w:type="dxa"/>
              <w:left w:w="40" w:type="dxa"/>
              <w:bottom w:w="40" w:type="dxa"/>
              <w:right w:w="40" w:type="dxa"/>
            </w:tcMar>
          </w:tcPr>
          <w:p>
            <w:r/>
            <w:r>
              <w:rPr>
                <w:rFonts w:ascii="Calibri" w:hAnsi="Calibri" w:eastAsia="Calibri"/>
                <w:b w:val="0"/>
                <w:i w:val="0"/>
                <w:color w:val="3D4A5C"/>
                <w:sz w:val="16"/>
              </w:rPr>
              <w:t>Freelance</w:t>
            </w:r>
          </w:p>
        </w:tc>
        <w:tc>
          <w:tcPr>
            <w:tcW w:type="dxa" w:w="794"/>
            <w:tcMar>
              <w:top w:w="40" w:type="dxa"/>
              <w:left w:w="40" w:type="dxa"/>
              <w:bottom w:w="40" w:type="dxa"/>
              <w:right w:w="40" w:type="dxa"/>
            </w:tcMar>
          </w:tcPr>
          <w:p>
            <w:r/>
            <w:r>
              <w:rPr>
                <w:rFonts w:ascii="Calibri" w:hAnsi="Calibri" w:eastAsia="Calibri"/>
                <w:b w:val="0"/>
                <w:i w:val="0"/>
                <w:color w:val="3D4A5C"/>
                <w:sz w:val="16"/>
              </w:rPr>
              <w:t>C</w:t>
            </w:r>
          </w:p>
        </w:tc>
        <w:tc>
          <w:tcPr>
            <w:tcW w:type="dxa" w:w="794"/>
            <w:tcMar>
              <w:top w:w="40" w:type="dxa"/>
              <w:left w:w="40" w:type="dxa"/>
              <w:bottom w:w="40" w:type="dxa"/>
              <w:right w:w="40" w:type="dxa"/>
            </w:tcMar>
          </w:tcPr>
          <w:p>
            <w:r/>
            <w:r>
              <w:rPr>
                <w:rFonts w:ascii="Calibri" w:hAnsi="Calibri" w:eastAsia="Calibri"/>
                <w:b w:val="0"/>
                <w:i w:val="0"/>
                <w:color w:val="3D4A5C"/>
                <w:sz w:val="16"/>
              </w:rPr>
              <w:t>5</w:t>
            </w:r>
          </w:p>
        </w:tc>
        <w:tc>
          <w:tcPr>
            <w:tcW w:type="dxa" w:w="907"/>
            <w:tcMar>
              <w:top w:w="40" w:type="dxa"/>
              <w:left w:w="40" w:type="dxa"/>
              <w:bottom w:w="40" w:type="dxa"/>
              <w:right w:w="40" w:type="dxa"/>
            </w:tcMar>
          </w:tcPr>
          <w:p>
            <w:r/>
            <w:r>
              <w:rPr>
                <w:rFonts w:ascii="Calibri" w:hAnsi="Calibri" w:eastAsia="Calibri"/>
                <w:b w:val="0"/>
                <w:i w:val="0"/>
                <w:color w:val="3D4A5C"/>
                <w:sz w:val="16"/>
              </w:rPr>
              <w:t>48.7</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Direct SME accounting retainer (BD)</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Professional service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52.0</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43</w:t>
            </w:r>
          </w:p>
        </w:tc>
        <w:tc>
          <w:tcPr>
            <w:tcW w:type="dxa" w:w="4649"/>
            <w:tcMar>
              <w:top w:w="40" w:type="dxa"/>
              <w:left w:w="40" w:type="dxa"/>
              <w:bottom w:w="40" w:type="dxa"/>
              <w:right w:w="40" w:type="dxa"/>
            </w:tcMar>
          </w:tcPr>
          <w:p>
            <w:r/>
            <w:r>
              <w:rPr>
                <w:rFonts w:ascii="Calibri" w:hAnsi="Calibri" w:eastAsia="Calibri"/>
                <w:b w:val="0"/>
                <w:i w:val="0"/>
                <w:color w:val="3D4A5C"/>
                <w:sz w:val="16"/>
              </w:rPr>
              <w:t>Digital marketing / content agency</w:t>
            </w:r>
          </w:p>
        </w:tc>
        <w:tc>
          <w:tcPr>
            <w:tcW w:type="dxa" w:w="1814"/>
            <w:tcMar>
              <w:top w:w="40" w:type="dxa"/>
              <w:left w:w="40" w:type="dxa"/>
              <w:bottom w:w="40" w:type="dxa"/>
              <w:right w:w="40" w:type="dxa"/>
            </w:tcMar>
          </w:tcPr>
          <w:p>
            <w:r/>
            <w:r>
              <w:rPr>
                <w:rFonts w:ascii="Calibri" w:hAnsi="Calibri" w:eastAsia="Calibri"/>
                <w:b w:val="0"/>
                <w:i w:val="0"/>
                <w:color w:val="3D4A5C"/>
                <w:sz w:val="16"/>
              </w:rPr>
              <w:t>Business</w:t>
            </w:r>
          </w:p>
        </w:tc>
        <w:tc>
          <w:tcPr>
            <w:tcW w:type="dxa" w:w="794"/>
            <w:tcMar>
              <w:top w:w="40" w:type="dxa"/>
              <w:left w:w="40" w:type="dxa"/>
              <w:bottom w:w="40" w:type="dxa"/>
              <w:right w:w="40" w:type="dxa"/>
            </w:tcMar>
          </w:tcPr>
          <w:p>
            <w:r/>
            <w:r>
              <w:rPr>
                <w:rFonts w:ascii="Calibri" w:hAnsi="Calibri" w:eastAsia="Calibri"/>
                <w:b w:val="0"/>
                <w:i w:val="0"/>
                <w:color w:val="3D4A5C"/>
                <w:sz w:val="16"/>
              </w:rPr>
              <w:t>C</w:t>
            </w:r>
          </w:p>
        </w:tc>
        <w:tc>
          <w:tcPr>
            <w:tcW w:type="dxa" w:w="794"/>
            <w:tcMar>
              <w:top w:w="40" w:type="dxa"/>
              <w:left w:w="40" w:type="dxa"/>
              <w:bottom w:w="40" w:type="dxa"/>
              <w:right w:w="40" w:type="dxa"/>
            </w:tcMar>
          </w:tcPr>
          <w:p>
            <w:r/>
            <w:r>
              <w:rPr>
                <w:rFonts w:ascii="Calibri" w:hAnsi="Calibri" w:eastAsia="Calibri"/>
                <w:b w:val="0"/>
                <w:i w:val="0"/>
                <w:color w:val="3D4A5C"/>
                <w:sz w:val="16"/>
              </w:rPr>
              <w:t>4</w:t>
            </w:r>
          </w:p>
        </w:tc>
        <w:tc>
          <w:tcPr>
            <w:tcW w:type="dxa" w:w="907"/>
            <w:tcMar>
              <w:top w:w="40" w:type="dxa"/>
              <w:left w:w="40" w:type="dxa"/>
              <w:bottom w:w="40" w:type="dxa"/>
              <w:right w:w="40" w:type="dxa"/>
            </w:tcMar>
          </w:tcPr>
          <w:p>
            <w:r/>
            <w:r>
              <w:rPr>
                <w:rFonts w:ascii="Calibri" w:hAnsi="Calibri" w:eastAsia="Calibri"/>
                <w:b w:val="0"/>
                <w:i w:val="0"/>
                <w:color w:val="3D4A5C"/>
                <w:sz w:val="16"/>
              </w:rPr>
              <w:t>61.4</w:t>
            </w:r>
          </w:p>
        </w:tc>
      </w:tr>
      <w:tr>
        <w:trPr>
          <w:cantSplit/>
        </w:trPr>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6"/>
              </w:rPr>
              <w:t>Residential rental property (Dhaka/CTG)</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Real assets</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6"/>
              </w:rPr>
              <w:t>71.9</w:t>
            </w:r>
          </w:p>
        </w:tc>
      </w:tr>
      <w:tr>
        <w:trPr>
          <w:cantSplit/>
        </w:trPr>
        <w:tc>
          <w:tcPr>
            <w:tcW w:type="dxa" w:w="680"/>
            <w:tcMar>
              <w:top w:w="40" w:type="dxa"/>
              <w:left w:w="40" w:type="dxa"/>
              <w:bottom w:w="40" w:type="dxa"/>
              <w:right w:w="40" w:type="dxa"/>
            </w:tcMar>
          </w:tcPr>
          <w:p>
            <w:r/>
            <w:r>
              <w:rPr>
                <w:rFonts w:ascii="Calibri" w:hAnsi="Calibri" w:eastAsia="Calibri"/>
                <w:b w:val="0"/>
                <w:i w:val="0"/>
                <w:color w:val="3D4A5C"/>
                <w:sz w:val="16"/>
              </w:rPr>
              <w:t>45</w:t>
            </w:r>
          </w:p>
        </w:tc>
        <w:tc>
          <w:tcPr>
            <w:tcW w:type="dxa" w:w="4649"/>
            <w:tcMar>
              <w:top w:w="40" w:type="dxa"/>
              <w:left w:w="40" w:type="dxa"/>
              <w:bottom w:w="40" w:type="dxa"/>
              <w:right w:w="40" w:type="dxa"/>
            </w:tcMar>
          </w:tcPr>
          <w:p>
            <w:r/>
            <w:r>
              <w:rPr>
                <w:rFonts w:ascii="Calibri" w:hAnsi="Calibri" w:eastAsia="Calibri"/>
                <w:b w:val="0"/>
                <w:i w:val="0"/>
                <w:color w:val="3D4A5C"/>
                <w:sz w:val="16"/>
              </w:rPr>
              <w:t>Content-site / domain portfolio flipping</w:t>
            </w:r>
          </w:p>
        </w:tc>
        <w:tc>
          <w:tcPr>
            <w:tcW w:type="dxa" w:w="1814"/>
            <w:tcMar>
              <w:top w:w="40" w:type="dxa"/>
              <w:left w:w="40" w:type="dxa"/>
              <w:bottom w:w="40" w:type="dxa"/>
              <w:right w:w="40" w:type="dxa"/>
            </w:tcMar>
          </w:tcPr>
          <w:p>
            <w:r/>
            <w:r>
              <w:rPr>
                <w:rFonts w:ascii="Calibri" w:hAnsi="Calibri" w:eastAsia="Calibri"/>
                <w:b w:val="0"/>
                <w:i w:val="0"/>
                <w:color w:val="3D4A5C"/>
                <w:sz w:val="16"/>
              </w:rPr>
              <w:t>Digital asset</w:t>
            </w:r>
          </w:p>
        </w:tc>
        <w:tc>
          <w:tcPr>
            <w:tcW w:type="dxa" w:w="794"/>
            <w:tcMar>
              <w:top w:w="40" w:type="dxa"/>
              <w:left w:w="40" w:type="dxa"/>
              <w:bottom w:w="40" w:type="dxa"/>
              <w:right w:w="40" w:type="dxa"/>
            </w:tcMar>
          </w:tcPr>
          <w:p>
            <w:r/>
            <w:r>
              <w:rPr>
                <w:rFonts w:ascii="Calibri" w:hAnsi="Calibri" w:eastAsia="Calibri"/>
                <w:b w:val="0"/>
                <w:i w:val="0"/>
                <w:color w:val="3D4A5C"/>
                <w:sz w:val="16"/>
              </w:rPr>
              <w:t>B</w:t>
            </w:r>
          </w:p>
        </w:tc>
        <w:tc>
          <w:tcPr>
            <w:tcW w:type="dxa" w:w="794"/>
            <w:tcMar>
              <w:top w:w="40" w:type="dxa"/>
              <w:left w:w="40" w:type="dxa"/>
              <w:bottom w:w="40" w:type="dxa"/>
              <w:right w:w="40" w:type="dxa"/>
            </w:tcMar>
          </w:tcPr>
          <w:p>
            <w:r/>
            <w:r>
              <w:rPr>
                <w:rFonts w:ascii="Calibri" w:hAnsi="Calibri" w:eastAsia="Calibri"/>
                <w:b w:val="0"/>
                <w:i w:val="0"/>
                <w:color w:val="3D4A5C"/>
                <w:sz w:val="16"/>
              </w:rPr>
              <w:t>2</w:t>
            </w:r>
          </w:p>
        </w:tc>
        <w:tc>
          <w:tcPr>
            <w:tcW w:type="dxa" w:w="907"/>
            <w:tcMar>
              <w:top w:w="40" w:type="dxa"/>
              <w:left w:w="40" w:type="dxa"/>
              <w:bottom w:w="40" w:type="dxa"/>
              <w:right w:w="40" w:type="dxa"/>
            </w:tcMar>
          </w:tcPr>
          <w:p>
            <w:r/>
            <w:r>
              <w:rPr>
                <w:rFonts w:ascii="Calibri" w:hAnsi="Calibri" w:eastAsia="Calibri"/>
                <w:b w:val="0"/>
                <w:i w:val="0"/>
                <w:color w:val="3D4A5C"/>
                <w:sz w:val="16"/>
              </w:rPr>
              <w:t>77.6</w:t>
            </w:r>
          </w:p>
        </w:tc>
      </w:tr>
    </w:tbl>
    <w:p>
      <w:pPr>
        <w:spacing w:after="80"/>
      </w:pPr>
    </w:p>
    <w:p>
      <w:pPr>
        <w:spacing w:after="200" w:before="40" w:line="269" w:lineRule="auto"/>
        <w:jc w:val="center"/>
      </w:pPr>
      <w:r>
        <w:rPr>
          <w:rFonts w:ascii="Calibri" w:hAnsi="Calibri" w:eastAsia="Calibri"/>
          <w:b w:val="0"/>
          <w:i/>
          <w:color w:val="0B1F3A"/>
          <w:sz w:val="18"/>
        </w:rPr>
        <w:t>Table 4.1  Full universe ranked later in Chapter 5. Cat. A/B/C = passivity class. Perm. 1–5 = permission class.</w:t>
      </w:r>
    </w:p>
    <w:p>
      <w:pPr>
        <w:pStyle w:val="Heading2"/>
      </w:pPr>
      <w:r>
        <w:t>4.4  Notes on a few frequently misunderstood items</w:t>
      </w:r>
    </w:p>
    <w:p>
      <w:pPr>
        <w:pStyle w:val="Heading3"/>
      </w:pPr>
      <w:r>
        <w:t>Cryptocurrency, forex, and CFDs</w:t>
      </w:r>
    </w:p>
    <w:p>
      <w:pPr>
        <w:spacing w:after="160" w:before="0" w:line="269" w:lineRule="auto"/>
        <w:jc w:val="both"/>
      </w:pPr>
      <w:r>
        <w:rPr>
          <w:rFonts w:ascii="Calibri" w:hAnsi="Calibri" w:eastAsia="Calibri"/>
          <w:b w:val="0"/>
          <w:i w:val="0"/>
          <w:color w:val="3D4A5C"/>
          <w:sz w:val="22"/>
        </w:rPr>
        <w:t>These are not in the investable universe. They fail financial-risk, reputation, and usually policy tests. Deloitte public independence materials in other member firms expressly treat digital assets as reportable financial relationships. Even if a local policy were silent, the reputational optics of an audit Senior Executive running a crypto or FX channel are unacceptable (opinion, informed by public Deloitte independence pages).</w:t>
      </w:r>
    </w:p>
    <w:p>
      <w:pPr>
        <w:pStyle w:val="Heading3"/>
      </w:pPr>
      <w:r>
        <w:t>International brokerage / US ETFs</w:t>
      </w:r>
    </w:p>
    <w:p>
      <w:pPr>
        <w:spacing w:after="160" w:before="0" w:line="269" w:lineRule="auto"/>
        <w:jc w:val="both"/>
      </w:pPr>
      <w:r>
        <w:rPr>
          <w:rFonts w:ascii="Calibri" w:hAnsi="Calibri" w:eastAsia="Calibri"/>
          <w:b w:val="0"/>
          <w:i w:val="0"/>
          <w:color w:val="3D4A5C"/>
          <w:sz w:val="22"/>
        </w:rPr>
        <w:t>Bangladesh remains a regulated foreign-exchange jurisdiction. Resident individuals cannot treat overseas brokerage as a casual click-and-buy activity. Some channels exist under specific Bangladesh Bank permissions (for example historically limited opportunities, RFCD/ERQ uses, or authorised outward remittance). This report does not assume you can lawfully fund a foreign brokerage. If a lawful channel opens, the economic case for a global equity index sleeve is strong — but only after FX legality and independence pre-clearance. Until then, international diversification is not part of the core plan (inference; confirm with your bank’s authorised dealer and current FE circulars).</w:t>
      </w:r>
    </w:p>
    <w:p>
      <w:pPr>
        <w:pStyle w:val="Heading3"/>
      </w:pPr>
      <w:r>
        <w:t>Teaching, ICAB tuition, and ‘CA coaching’</w:t>
      </w:r>
    </w:p>
    <w:p>
      <w:pPr>
        <w:spacing w:after="160" w:before="0" w:line="269" w:lineRule="auto"/>
        <w:jc w:val="both"/>
      </w:pPr>
      <w:r>
        <w:rPr>
          <w:rFonts w:ascii="Calibri" w:hAnsi="Calibri" w:eastAsia="Calibri"/>
          <w:b w:val="0"/>
          <w:i w:val="0"/>
          <w:color w:val="3D4A5C"/>
          <w:sz w:val="22"/>
        </w:rPr>
        <w:t>Intellectually adjacent and emotionally tempting. It is also outside employment, often evening-heavy, and sometimes involves firms’ clients’ staff as students. Class 3 at best. If approved, prefer recorded, impersonal courses over live coaching of people who work at audited entities.</w:t>
      </w:r>
    </w:p>
    <w:p>
      <w:pPr>
        <w:pStyle w:val="Heading1"/>
      </w:pPr>
      <w:r>
        <w:t>5.  Scoring methodology and quantitative matrix</w:t>
      </w:r>
    </w:p>
    <w:p>
      <w:pPr>
        <w:spacing w:after="160" w:before="0" w:line="269" w:lineRule="auto"/>
        <w:jc w:val="both"/>
      </w:pPr>
      <w:r>
        <w:rPr>
          <w:rFonts w:ascii="Calibri" w:hAnsi="Calibri" w:eastAsia="Calibri"/>
          <w:b w:val="0"/>
          <w:i w:val="0"/>
          <w:color w:val="3D4A5C"/>
          <w:sz w:val="22"/>
        </w:rPr>
        <w:t>Each opportunity is scored 1–10 on 24 criteria. Positive criteria (income, scalability, passivity, skill fit, feasibility, sustainability, automation, exit) are better when high. Burden and risk criteria are worse when high. The composite converts both types onto a 0–100 scale using explicit weights that privilege career safety.</w:t>
      </w:r>
    </w:p>
    <w:p>
      <w:pPr>
        <w:pStyle w:val="Heading2"/>
      </w:pPr>
      <w:r>
        <w:t>5.1  Formula</w:t>
      </w:r>
    </w:p>
    <w:p>
      <w:pPr>
        <w:spacing w:after="160" w:before="0" w:line="269" w:lineRule="auto"/>
        <w:jc w:val="both"/>
      </w:pPr>
      <w:r>
        <w:rPr>
          <w:rFonts w:ascii="Calibri" w:hAnsi="Calibri" w:eastAsia="Calibri"/>
          <w:b w:val="0"/>
          <w:i w:val="0"/>
          <w:color w:val="3D4A5C"/>
          <w:sz w:val="22"/>
        </w:rPr>
        <w:t>Let P be the set of positive criteria and B the set of burden/risk criteria. For criterion k with weight w_k and raw score r_k ∈ [1,10]:</w:t>
      </w:r>
    </w:p>
    <w:p>
      <w:pPr>
        <w:spacing w:after="160" w:before="0" w:line="269" w:lineRule="auto"/>
        <w:jc w:val="center"/>
      </w:pPr>
      <w:r>
        <w:rPr>
          <w:rFonts w:ascii="Calibri" w:hAnsi="Calibri" w:eastAsia="Calibri"/>
          <w:b/>
          <w:i w:val="0"/>
          <w:color w:val="1F6F6A"/>
          <w:sz w:val="22"/>
        </w:rPr>
        <w:t>S = Σ_{k∈P} w_k · (r_k / 10) · 100   +   Σ_{k∈B} w_k · ((11 − r_k) / 10) · 100</w:t>
      </w:r>
    </w:p>
    <w:p>
      <w:pPr>
        <w:spacing w:after="160" w:before="0" w:line="269" w:lineRule="auto"/>
        <w:jc w:val="both"/>
      </w:pPr>
      <w:r>
        <w:rPr>
          <w:rFonts w:ascii="Calibri" w:hAnsi="Calibri" w:eastAsia="Calibri"/>
          <w:b w:val="0"/>
          <w:i w:val="0"/>
          <w:color w:val="3D4A5C"/>
          <w:sz w:val="22"/>
        </w:rPr>
        <w:t>Weights sum to 1.00. Employer-conflict and independence risk together carry 16% of the weight — more than income potential (10%). That is intentional. An 8/10 income idea with a 9/10 independence risk cannot outrank a 4/10 income idea with a 1/10 independence risk.</w:t>
      </w:r>
    </w:p>
    <w:tbl>
      <w:tblPr>
        <w:tblStyle w:val="TableGrid"/>
        <w:tblW w:type="auto" w:w="0"/>
        <w:jc w:val="center"/>
        <w:tblLook w:firstColumn="1" w:firstRow="1" w:lastColumn="0" w:lastRow="0" w:noHBand="0" w:noVBand="1" w:val="04A0"/>
      </w:tblPr>
      <w:tblGrid>
        <w:gridCol w:w="3251"/>
        <w:gridCol w:w="3251"/>
        <w:gridCol w:w="3251"/>
      </w:tblGrid>
      <w:tr>
        <w:trPr>
          <w:cantSplit/>
          <w:cantSplit/>
          <w:cantSplit/>
        </w:trPr>
        <w:tc>
          <w:tcPr>
            <w:tcW w:type="dxa" w:w="6520"/>
            <w:shd w:fill="0B1F3A" w:val="clear"/>
            <w:tcMar>
              <w:top w:w="40" w:type="dxa"/>
              <w:left w:w="40" w:type="dxa"/>
              <w:bottom w:w="40" w:type="dxa"/>
              <w:right w:w="40" w:type="dxa"/>
            </w:tcMar>
          </w:tcPr>
          <w:p>
            <w:r/>
            <w:r>
              <w:rPr>
                <w:rFonts w:ascii="Calibri" w:hAnsi="Calibri" w:eastAsia="Calibri"/>
                <w:b/>
                <w:i w:val="0"/>
                <w:color w:val="FFFFFF"/>
                <w:sz w:val="16"/>
              </w:rPr>
              <w:t>Criterion</w:t>
            </w:r>
          </w:p>
        </w:tc>
        <w:tc>
          <w:tcPr>
            <w:tcW w:type="dxa" w:w="1814"/>
            <w:shd w:fill="0B1F3A" w:val="clear"/>
            <w:tcMar>
              <w:top w:w="40" w:type="dxa"/>
              <w:left w:w="40" w:type="dxa"/>
              <w:bottom w:w="40" w:type="dxa"/>
              <w:right w:w="40" w:type="dxa"/>
            </w:tcMar>
          </w:tcPr>
          <w:p>
            <w:r/>
            <w:r>
              <w:rPr>
                <w:rFonts w:ascii="Calibri" w:hAnsi="Calibri" w:eastAsia="Calibri"/>
                <w:b/>
                <w:i w:val="0"/>
                <w:color w:val="FFFFFF"/>
                <w:sz w:val="16"/>
              </w:rPr>
              <w:t>Type</w:t>
            </w:r>
          </w:p>
        </w:tc>
        <w:tc>
          <w:tcPr>
            <w:tcW w:type="dxa" w:w="1247"/>
            <w:shd w:fill="0B1F3A" w:val="clear"/>
            <w:tcMar>
              <w:top w:w="40" w:type="dxa"/>
              <w:left w:w="40" w:type="dxa"/>
              <w:bottom w:w="40" w:type="dxa"/>
              <w:right w:w="40" w:type="dxa"/>
            </w:tcMar>
          </w:tcPr>
          <w:p>
            <w:r/>
            <w:r>
              <w:rPr>
                <w:rFonts w:ascii="Calibri" w:hAnsi="Calibri" w:eastAsia="Calibri"/>
                <w:b/>
                <w:i w:val="0"/>
                <w:color w:val="FFFFFF"/>
                <w:sz w:val="16"/>
              </w:rPr>
              <w:t>Weight</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Expected income potential</w:t>
            </w:r>
          </w:p>
        </w:tc>
        <w:tc>
          <w:tcPr>
            <w:tcW w:type="dxa" w:w="1814"/>
            <w:tcMar>
              <w:top w:w="40" w:type="dxa"/>
              <w:left w:w="40" w:type="dxa"/>
              <w:bottom w:w="40" w:type="dxa"/>
              <w:right w:w="40" w:type="dxa"/>
            </w:tcMar>
          </w:tcPr>
          <w:p>
            <w:r/>
            <w:r>
              <w:rPr>
                <w:rFonts w:ascii="Calibri" w:hAnsi="Calibri" w:eastAsia="Calibri"/>
                <w:b w:val="0"/>
                <w:i w:val="0"/>
                <w:color w:val="3D4A5C"/>
                <w:sz w:val="16"/>
              </w:rPr>
              <w:t>Positive</w:t>
            </w:r>
          </w:p>
        </w:tc>
        <w:tc>
          <w:tcPr>
            <w:tcW w:type="dxa" w:w="1247"/>
            <w:tcMar>
              <w:top w:w="40" w:type="dxa"/>
              <w:left w:w="40" w:type="dxa"/>
              <w:bottom w:w="40" w:type="dxa"/>
              <w:right w:w="40" w:type="dxa"/>
            </w:tcMar>
          </w:tcPr>
          <w:p>
            <w:r/>
            <w:r>
              <w:rPr>
                <w:rFonts w:ascii="Calibri" w:hAnsi="Calibri" w:eastAsia="Calibri"/>
                <w:b w:val="0"/>
                <w:i w:val="0"/>
                <w:color w:val="3D4A5C"/>
                <w:sz w:val="16"/>
              </w:rPr>
              <w:t>0.10</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Scalability</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Positive</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0.09</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Degree of passivity</w:t>
            </w:r>
          </w:p>
        </w:tc>
        <w:tc>
          <w:tcPr>
            <w:tcW w:type="dxa" w:w="1814"/>
            <w:tcMar>
              <w:top w:w="40" w:type="dxa"/>
              <w:left w:w="40" w:type="dxa"/>
              <w:bottom w:w="40" w:type="dxa"/>
              <w:right w:w="40" w:type="dxa"/>
            </w:tcMar>
          </w:tcPr>
          <w:p>
            <w:r/>
            <w:r>
              <w:rPr>
                <w:rFonts w:ascii="Calibri" w:hAnsi="Calibri" w:eastAsia="Calibri"/>
                <w:b w:val="0"/>
                <w:i w:val="0"/>
                <w:color w:val="3D4A5C"/>
                <w:sz w:val="16"/>
              </w:rPr>
              <w:t>Positive</w:t>
            </w:r>
          </w:p>
        </w:tc>
        <w:tc>
          <w:tcPr>
            <w:tcW w:type="dxa" w:w="1247"/>
            <w:tcMar>
              <w:top w:w="40" w:type="dxa"/>
              <w:left w:w="40" w:type="dxa"/>
              <w:bottom w:w="40" w:type="dxa"/>
              <w:right w:w="40" w:type="dxa"/>
            </w:tcMar>
          </w:tcPr>
          <w:p>
            <w:r/>
            <w:r>
              <w:rPr>
                <w:rFonts w:ascii="Calibri" w:hAnsi="Calibri" w:eastAsia="Calibri"/>
                <w:b w:val="0"/>
                <w:i w:val="0"/>
                <w:color w:val="3D4A5C"/>
                <w:sz w:val="16"/>
              </w:rPr>
              <w:t>0.09</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Skill fit to audit/finance profile</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Positive</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0.08</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Employer-conflict risk</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0.08</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Professional-independence risk</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0.08</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Bangladesh feasibility</w:t>
            </w:r>
          </w:p>
        </w:tc>
        <w:tc>
          <w:tcPr>
            <w:tcW w:type="dxa" w:w="1814"/>
            <w:tcMar>
              <w:top w:w="40" w:type="dxa"/>
              <w:left w:w="40" w:type="dxa"/>
              <w:bottom w:w="40" w:type="dxa"/>
              <w:right w:w="40" w:type="dxa"/>
            </w:tcMar>
          </w:tcPr>
          <w:p>
            <w:r/>
            <w:r>
              <w:rPr>
                <w:rFonts w:ascii="Calibri" w:hAnsi="Calibri" w:eastAsia="Calibri"/>
                <w:b w:val="0"/>
                <w:i w:val="0"/>
                <w:color w:val="3D4A5C"/>
                <w:sz w:val="16"/>
              </w:rPr>
              <w:t>Positive</w:t>
            </w:r>
          </w:p>
        </w:tc>
        <w:tc>
          <w:tcPr>
            <w:tcW w:type="dxa" w:w="1247"/>
            <w:tcMar>
              <w:top w:w="40" w:type="dxa"/>
              <w:left w:w="40" w:type="dxa"/>
              <w:bottom w:w="40" w:type="dxa"/>
              <w:right w:w="40" w:type="dxa"/>
            </w:tcMar>
          </w:tcPr>
          <w:p>
            <w:r/>
            <w:r>
              <w:rPr>
                <w:rFonts w:ascii="Calibri" w:hAnsi="Calibri" w:eastAsia="Calibri"/>
                <w:b w:val="0"/>
                <w:i w:val="0"/>
                <w:color w:val="3D4A5C"/>
                <w:sz w:val="16"/>
              </w:rPr>
              <w:t>0.06</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Long-term sustainability</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Positive</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0.06</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Weekly maintenance (higher = more hours)</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0.05</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Confidentiality risk</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0.05</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Reputation risk</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0.05</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International feasibility</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Positive</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0.04</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Automation potential</w:t>
            </w:r>
          </w:p>
        </w:tc>
        <w:tc>
          <w:tcPr>
            <w:tcW w:type="dxa" w:w="1814"/>
            <w:tcMar>
              <w:top w:w="40" w:type="dxa"/>
              <w:left w:w="40" w:type="dxa"/>
              <w:bottom w:w="40" w:type="dxa"/>
              <w:right w:w="40" w:type="dxa"/>
            </w:tcMar>
          </w:tcPr>
          <w:p>
            <w:r/>
            <w:r>
              <w:rPr>
                <w:rFonts w:ascii="Calibri" w:hAnsi="Calibri" w:eastAsia="Calibri"/>
                <w:b w:val="0"/>
                <w:i w:val="0"/>
                <w:color w:val="3D4A5C"/>
                <w:sz w:val="16"/>
              </w:rPr>
              <w:t>Positive</w:t>
            </w:r>
          </w:p>
        </w:tc>
        <w:tc>
          <w:tcPr>
            <w:tcW w:type="dxa" w:w="1247"/>
            <w:tcMar>
              <w:top w:w="40" w:type="dxa"/>
              <w:left w:w="40" w:type="dxa"/>
              <w:bottom w:w="40" w:type="dxa"/>
              <w:right w:w="40" w:type="dxa"/>
            </w:tcMar>
          </w:tcPr>
          <w:p>
            <w:r/>
            <w:r>
              <w:rPr>
                <w:rFonts w:ascii="Calibri" w:hAnsi="Calibri" w:eastAsia="Calibri"/>
                <w:b w:val="0"/>
                <w:i w:val="0"/>
                <w:color w:val="3D4A5C"/>
                <w:sz w:val="16"/>
              </w:rPr>
              <w:t>0.04</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Initial capital (higher = more capital)</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0.04</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Exit / sale potential</w:t>
            </w:r>
          </w:p>
        </w:tc>
        <w:tc>
          <w:tcPr>
            <w:tcW w:type="dxa" w:w="1814"/>
            <w:tcMar>
              <w:top w:w="40" w:type="dxa"/>
              <w:left w:w="40" w:type="dxa"/>
              <w:bottom w:w="40" w:type="dxa"/>
              <w:right w:w="40" w:type="dxa"/>
            </w:tcMar>
          </w:tcPr>
          <w:p>
            <w:r/>
            <w:r>
              <w:rPr>
                <w:rFonts w:ascii="Calibri" w:hAnsi="Calibri" w:eastAsia="Calibri"/>
                <w:b w:val="0"/>
                <w:i w:val="0"/>
                <w:color w:val="3D4A5C"/>
                <w:sz w:val="16"/>
              </w:rPr>
              <w:t>Positive</w:t>
            </w:r>
          </w:p>
        </w:tc>
        <w:tc>
          <w:tcPr>
            <w:tcW w:type="dxa" w:w="1247"/>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Initial setup time (higher = longer)</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Time to first income (higher = slower)</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Competition intensity (higher = tougher)</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Regulatory complexity (higher = harder)</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Financial risk</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Probability of failure</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0.03</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Technical difficulty (higher = harder)</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0.02</w:t>
            </w:r>
          </w:p>
        </w:tc>
      </w:tr>
      <w:tr>
        <w:trPr>
          <w:cantSplit/>
        </w:trPr>
        <w:tc>
          <w:tcPr>
            <w:tcW w:type="dxa" w:w="6520"/>
            <w:tcMar>
              <w:top w:w="40" w:type="dxa"/>
              <w:left w:w="40" w:type="dxa"/>
              <w:bottom w:w="40" w:type="dxa"/>
              <w:right w:w="40" w:type="dxa"/>
            </w:tcMar>
          </w:tcPr>
          <w:p>
            <w:r/>
            <w:r>
              <w:rPr>
                <w:rFonts w:ascii="Calibri" w:hAnsi="Calibri" w:eastAsia="Calibri"/>
                <w:b w:val="0"/>
                <w:i w:val="0"/>
                <w:color w:val="3D4A5C"/>
                <w:sz w:val="16"/>
              </w:rPr>
              <w:t>Tax complexity (higher = harder)</w:t>
            </w:r>
          </w:p>
        </w:tc>
        <w:tc>
          <w:tcPr>
            <w:tcW w:type="dxa" w:w="1814"/>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tcMar>
              <w:top w:w="40" w:type="dxa"/>
              <w:left w:w="40" w:type="dxa"/>
              <w:bottom w:w="40" w:type="dxa"/>
              <w:right w:w="40" w:type="dxa"/>
            </w:tcMar>
          </w:tcPr>
          <w:p>
            <w:r/>
            <w:r>
              <w:rPr>
                <w:rFonts w:ascii="Calibri" w:hAnsi="Calibri" w:eastAsia="Calibri"/>
                <w:b w:val="0"/>
                <w:i w:val="0"/>
                <w:color w:val="3D4A5C"/>
                <w:sz w:val="16"/>
              </w:rPr>
              <w:t>0.02</w:t>
            </w:r>
          </w:p>
        </w:tc>
      </w:tr>
      <w:tr>
        <w:trPr>
          <w:cantSplit/>
        </w:trPr>
        <w:tc>
          <w:tcPr>
            <w:tcW w:type="dxa" w:w="6520"/>
            <w:shd w:fill="F3EFE4" w:val="clear"/>
            <w:tcMar>
              <w:top w:w="40" w:type="dxa"/>
              <w:left w:w="40" w:type="dxa"/>
              <w:bottom w:w="40" w:type="dxa"/>
              <w:right w:w="40" w:type="dxa"/>
            </w:tcMar>
          </w:tcPr>
          <w:p>
            <w:r/>
            <w:r>
              <w:rPr>
                <w:rFonts w:ascii="Calibri" w:hAnsi="Calibri" w:eastAsia="Calibri"/>
                <w:b w:val="0"/>
                <w:i w:val="0"/>
                <w:color w:val="3D4A5C"/>
                <w:sz w:val="16"/>
              </w:rPr>
              <w:t>AI disruption risk</w:t>
            </w:r>
          </w:p>
        </w:tc>
        <w:tc>
          <w:tcPr>
            <w:tcW w:type="dxa" w:w="1814"/>
            <w:shd w:fill="F3EFE4" w:val="clear"/>
            <w:tcMar>
              <w:top w:w="40" w:type="dxa"/>
              <w:left w:w="40" w:type="dxa"/>
              <w:bottom w:w="40" w:type="dxa"/>
              <w:right w:w="40" w:type="dxa"/>
            </w:tcMar>
          </w:tcPr>
          <w:p>
            <w:r/>
            <w:r>
              <w:rPr>
                <w:rFonts w:ascii="Calibri" w:hAnsi="Calibri" w:eastAsia="Calibri"/>
                <w:b w:val="0"/>
                <w:i w:val="0"/>
                <w:color w:val="3D4A5C"/>
                <w:sz w:val="16"/>
              </w:rPr>
              <w:t>Burden / risk</w:t>
            </w:r>
          </w:p>
        </w:tc>
        <w:tc>
          <w:tcPr>
            <w:tcW w:type="dxa" w:w="1247"/>
            <w:shd w:fill="F3EFE4" w:val="clear"/>
            <w:tcMar>
              <w:top w:w="40" w:type="dxa"/>
              <w:left w:w="40" w:type="dxa"/>
              <w:bottom w:w="40" w:type="dxa"/>
              <w:right w:w="40" w:type="dxa"/>
            </w:tcMar>
          </w:tcPr>
          <w:p>
            <w:r/>
            <w:r>
              <w:rPr>
                <w:rFonts w:ascii="Calibri" w:hAnsi="Calibri" w:eastAsia="Calibri"/>
                <w:b w:val="0"/>
                <w:i w:val="0"/>
                <w:color w:val="3D4A5C"/>
                <w:sz w:val="16"/>
              </w:rPr>
              <w:t>0.02</w:t>
            </w:r>
          </w:p>
        </w:tc>
      </w:tr>
    </w:tbl>
    <w:p>
      <w:pPr>
        <w:spacing w:after="80"/>
      </w:pPr>
    </w:p>
    <w:p>
      <w:pPr>
        <w:spacing w:after="200" w:before="40" w:line="269" w:lineRule="auto"/>
        <w:jc w:val="center"/>
      </w:pPr>
      <w:r>
        <w:rPr>
          <w:rFonts w:ascii="Calibri" w:hAnsi="Calibri" w:eastAsia="Calibri"/>
          <w:b w:val="0"/>
          <w:i/>
          <w:color w:val="0B1F3A"/>
          <w:sz w:val="18"/>
        </w:rPr>
        <w:t>Table 5.1  Scoring weights. Strategic opinion on relative importance, not a scientific law.</w:t>
      </w:r>
    </w:p>
    <w:p>
      <w:pPr>
        <w:pStyle w:val="Heading2"/>
      </w:pPr>
      <w:r>
        <w:t>5.2  How scores were set</w:t>
      </w:r>
    </w:p>
    <w:p>
      <w:pPr>
        <w:pStyle w:val="ListBullet"/>
        <w:spacing w:after="60" w:before="0"/>
      </w:pPr>
      <w:r>
        <w:rPr>
          <w:rFonts w:ascii="Calibri" w:hAnsi="Calibri" w:eastAsia="Calibri"/>
          <w:b w:val="0"/>
          <w:i w:val="0"/>
          <w:color w:val="3D4A5C"/>
          <w:sz w:val="22"/>
        </w:rPr>
        <w:t>Capital: 1 = under ~BDT 10k to start; 10 = requires property-scale capital.</w:t>
      </w:r>
    </w:p>
    <w:p>
      <w:pPr>
        <w:pStyle w:val="ListBullet"/>
        <w:spacing w:after="60" w:before="0"/>
      </w:pPr>
      <w:r>
        <w:rPr>
          <w:rFonts w:ascii="Calibri" w:hAnsi="Calibri" w:eastAsia="Calibri"/>
          <w:b w:val="0"/>
          <w:i w:val="0"/>
          <w:color w:val="3D4A5C"/>
          <w:sz w:val="22"/>
        </w:rPr>
        <w:t>Weekly time: 1 = under 30 minutes in steady state; 10 = a second job.</w:t>
      </w:r>
    </w:p>
    <w:p>
      <w:pPr>
        <w:pStyle w:val="ListBullet"/>
        <w:spacing w:after="60" w:before="0"/>
      </w:pPr>
      <w:r>
        <w:rPr>
          <w:rFonts w:ascii="Calibri" w:hAnsi="Calibri" w:eastAsia="Calibri"/>
          <w:b w:val="0"/>
          <w:i w:val="0"/>
          <w:color w:val="3D4A5C"/>
          <w:sz w:val="22"/>
        </w:rPr>
        <w:t>Passivity: 10 = coupon/interest with annual admin; 1 = every hour billed.</w:t>
      </w:r>
    </w:p>
    <w:p>
      <w:pPr>
        <w:pStyle w:val="ListBullet"/>
        <w:spacing w:after="60" w:before="0"/>
      </w:pPr>
      <w:r>
        <w:rPr>
          <w:rFonts w:ascii="Calibri" w:hAnsi="Calibri" w:eastAsia="Calibri"/>
          <w:b w:val="0"/>
          <w:i w:val="0"/>
          <w:color w:val="3D4A5C"/>
          <w:sz w:val="22"/>
        </w:rPr>
        <w:t>Skill fit: 10 = uses audit/reporting/Excel at a high level without using firm IP.</w:t>
      </w:r>
    </w:p>
    <w:p>
      <w:pPr>
        <w:pStyle w:val="ListBullet"/>
        <w:spacing w:after="60" w:before="0"/>
      </w:pPr>
      <w:r>
        <w:rPr>
          <w:rFonts w:ascii="Calibri" w:hAnsi="Calibri" w:eastAsia="Calibri"/>
          <w:b w:val="0"/>
          <w:i w:val="0"/>
          <w:color w:val="3D4A5C"/>
          <w:sz w:val="22"/>
        </w:rPr>
        <w:t>BD / international feasibility: practical ability to operate and get paid from Bangladesh in 2026.</w:t>
      </w:r>
    </w:p>
    <w:p>
      <w:pPr>
        <w:pStyle w:val="ListBullet"/>
        <w:spacing w:after="60" w:before="0"/>
      </w:pPr>
      <w:r>
        <w:rPr>
          <w:rFonts w:ascii="Calibri" w:hAnsi="Calibri" w:eastAsia="Calibri"/>
          <w:b w:val="0"/>
          <w:i w:val="0"/>
          <w:color w:val="3D4A5C"/>
          <w:sz w:val="22"/>
        </w:rPr>
        <w:t>Independence / employer / confidentiality / reputation: scored as an audit Senior Executive, not as a generic freelancer.</w:t>
      </w:r>
    </w:p>
    <w:p>
      <w:pPr>
        <w:pStyle w:val="ListBullet"/>
        <w:spacing w:after="60" w:before="0"/>
      </w:pPr>
      <w:r>
        <w:rPr>
          <w:rFonts w:ascii="Calibri" w:hAnsi="Calibri" w:eastAsia="Calibri"/>
          <w:b w:val="0"/>
          <w:i w:val="0"/>
          <w:color w:val="3D4A5C"/>
          <w:sz w:val="22"/>
        </w:rPr>
        <w:t>Income potential: 10-year ceiling under competent execution, not a first-month fantasy.</w:t>
      </w:r>
    </w:p>
    <w:p>
      <w:pPr>
        <w:pStyle w:val="ListBullet"/>
        <w:spacing w:after="60" w:before="0"/>
      </w:pPr>
      <w:r>
        <w:rPr>
          <w:rFonts w:ascii="Calibri" w:hAnsi="Calibri" w:eastAsia="Calibri"/>
          <w:b w:val="0"/>
          <w:i w:val="0"/>
          <w:color w:val="3D4A5C"/>
          <w:sz w:val="22"/>
        </w:rPr>
        <w:t>AI disruption: how easily a generic model plus a cheaper creator can erase the edge.</w:t>
      </w:r>
    </w:p>
    <w:p>
      <w:pPr>
        <w:spacing w:after="160" w:before="0" w:line="269" w:lineRule="auto"/>
        <w:jc w:val="both"/>
      </w:pPr>
      <w:r>
        <w:rPr>
          <w:rFonts w:ascii="Calibri" w:hAnsi="Calibri" w:eastAsia="Calibri"/>
          <w:b w:val="0"/>
          <w:i w:val="0"/>
          <w:color w:val="3D4A5C"/>
          <w:sz w:val="22"/>
        </w:rPr>
        <w:t>Scores are structured estimates (estimate), internally consistent across the universe, and deliberately conservative on income and harsh on conflict. They are not market measurements.</w:t>
      </w:r>
    </w:p>
    <w:p>
      <w:pPr>
        <w:pStyle w:val="Heading2"/>
      </w:pPr>
      <w:r>
        <w:t>5.3  Ranked results</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cantSplit/>
          <w:cantSplit/>
          <w:cantSplit/>
          <w:cantSplit/>
          <w:cantSplit/>
          <w:cantSplit/>
          <w:cantSplit/>
          <w:cantSplit/>
        </w:trPr>
        <w:tc>
          <w:tcPr>
            <w:tcW w:type="dxa" w:w="737"/>
            <w:shd w:fill="0B1F3A" w:val="clear"/>
            <w:tcMar>
              <w:top w:w="40" w:type="dxa"/>
              <w:left w:w="40" w:type="dxa"/>
              <w:bottom w:w="40" w:type="dxa"/>
              <w:right w:w="40" w:type="dxa"/>
            </w:tcMar>
          </w:tcPr>
          <w:p>
            <w:r/>
            <w:r>
              <w:rPr>
                <w:rFonts w:ascii="Calibri" w:hAnsi="Calibri" w:eastAsia="Calibri"/>
                <w:b/>
                <w:i w:val="0"/>
                <w:color w:val="FFFFFF"/>
                <w:sz w:val="16"/>
              </w:rPr>
              <w:t>Rank</w:t>
            </w:r>
          </w:p>
        </w:tc>
        <w:tc>
          <w:tcPr>
            <w:tcW w:type="dxa" w:w="4195"/>
            <w:shd w:fill="0B1F3A" w:val="clear"/>
            <w:tcMar>
              <w:top w:w="40" w:type="dxa"/>
              <w:left w:w="40" w:type="dxa"/>
              <w:bottom w:w="40" w:type="dxa"/>
              <w:right w:w="40" w:type="dxa"/>
            </w:tcMar>
          </w:tcPr>
          <w:p>
            <w:r/>
            <w:r>
              <w:rPr>
                <w:rFonts w:ascii="Calibri" w:hAnsi="Calibri" w:eastAsia="Calibri"/>
                <w:b/>
                <w:i w:val="0"/>
                <w:color w:val="FFFFFF"/>
                <w:sz w:val="16"/>
              </w:rPr>
              <w:t>Opportunity</w:t>
            </w:r>
          </w:p>
        </w:tc>
        <w:tc>
          <w:tcPr>
            <w:tcW w:type="dxa" w:w="680"/>
            <w:shd w:fill="0B1F3A" w:val="clear"/>
            <w:tcMar>
              <w:top w:w="40" w:type="dxa"/>
              <w:left w:w="40" w:type="dxa"/>
              <w:bottom w:w="40" w:type="dxa"/>
              <w:right w:w="40" w:type="dxa"/>
            </w:tcMar>
          </w:tcPr>
          <w:p>
            <w:r/>
            <w:r>
              <w:rPr>
                <w:rFonts w:ascii="Calibri" w:hAnsi="Calibri" w:eastAsia="Calibri"/>
                <w:b/>
                <w:i w:val="0"/>
                <w:color w:val="FFFFFF"/>
                <w:sz w:val="16"/>
              </w:rPr>
              <w:t>Cat</w:t>
            </w:r>
          </w:p>
        </w:tc>
        <w:tc>
          <w:tcPr>
            <w:tcW w:type="dxa" w:w="737"/>
            <w:shd w:fill="0B1F3A" w:val="clear"/>
            <w:tcMar>
              <w:top w:w="40" w:type="dxa"/>
              <w:left w:w="40" w:type="dxa"/>
              <w:bottom w:w="40" w:type="dxa"/>
              <w:right w:w="40" w:type="dxa"/>
            </w:tcMar>
          </w:tcPr>
          <w:p>
            <w:r/>
            <w:r>
              <w:rPr>
                <w:rFonts w:ascii="Calibri" w:hAnsi="Calibri" w:eastAsia="Calibri"/>
                <w:b/>
                <w:i w:val="0"/>
                <w:color w:val="FFFFFF"/>
                <w:sz w:val="16"/>
              </w:rPr>
              <w:t>Perm</w:t>
            </w:r>
          </w:p>
        </w:tc>
        <w:tc>
          <w:tcPr>
            <w:tcW w:type="dxa" w:w="850"/>
            <w:shd w:fill="0B1F3A" w:val="clear"/>
            <w:tcMar>
              <w:top w:w="40" w:type="dxa"/>
              <w:left w:w="40" w:type="dxa"/>
              <w:bottom w:w="40" w:type="dxa"/>
              <w:right w:w="40" w:type="dxa"/>
            </w:tcMar>
          </w:tcPr>
          <w:p>
            <w:r/>
            <w:r>
              <w:rPr>
                <w:rFonts w:ascii="Calibri" w:hAnsi="Calibri" w:eastAsia="Calibri"/>
                <w:b/>
                <w:i w:val="0"/>
                <w:color w:val="FFFFFF"/>
                <w:sz w:val="16"/>
              </w:rPr>
              <w:t>Score</w:t>
            </w:r>
          </w:p>
        </w:tc>
        <w:tc>
          <w:tcPr>
            <w:tcW w:type="dxa" w:w="680"/>
            <w:shd w:fill="0B1F3A" w:val="clear"/>
            <w:tcMar>
              <w:top w:w="40" w:type="dxa"/>
              <w:left w:w="40" w:type="dxa"/>
              <w:bottom w:w="40" w:type="dxa"/>
              <w:right w:w="40" w:type="dxa"/>
            </w:tcMar>
          </w:tcPr>
          <w:p>
            <w:r/>
            <w:r>
              <w:rPr>
                <w:rFonts w:ascii="Calibri" w:hAnsi="Calibri" w:eastAsia="Calibri"/>
                <w:b/>
                <w:i w:val="0"/>
                <w:color w:val="FFFFFF"/>
                <w:sz w:val="16"/>
              </w:rPr>
              <w:t>Inc</w:t>
            </w:r>
          </w:p>
        </w:tc>
        <w:tc>
          <w:tcPr>
            <w:tcW w:type="dxa" w:w="680"/>
            <w:shd w:fill="0B1F3A" w:val="clear"/>
            <w:tcMar>
              <w:top w:w="40" w:type="dxa"/>
              <w:left w:w="40" w:type="dxa"/>
              <w:bottom w:w="40" w:type="dxa"/>
              <w:right w:w="40" w:type="dxa"/>
            </w:tcMar>
          </w:tcPr>
          <w:p>
            <w:r/>
            <w:r>
              <w:rPr>
                <w:rFonts w:ascii="Calibri" w:hAnsi="Calibri" w:eastAsia="Calibri"/>
                <w:b/>
                <w:i w:val="0"/>
                <w:color w:val="FFFFFF"/>
                <w:sz w:val="16"/>
              </w:rPr>
              <w:t>Pas</w:t>
            </w:r>
          </w:p>
        </w:tc>
        <w:tc>
          <w:tcPr>
            <w:tcW w:type="dxa" w:w="680"/>
            <w:shd w:fill="0B1F3A" w:val="clear"/>
            <w:tcMar>
              <w:top w:w="40" w:type="dxa"/>
              <w:left w:w="40" w:type="dxa"/>
              <w:bottom w:w="40" w:type="dxa"/>
              <w:right w:w="40" w:type="dxa"/>
            </w:tcMar>
          </w:tcPr>
          <w:p>
            <w:r/>
            <w:r>
              <w:rPr>
                <w:rFonts w:ascii="Calibri" w:hAnsi="Calibri" w:eastAsia="Calibri"/>
                <w:b/>
                <w:i w:val="0"/>
                <w:color w:val="FFFFFF"/>
                <w:sz w:val="16"/>
              </w:rPr>
              <w:t>Conf</w:t>
            </w:r>
          </w:p>
        </w:tc>
        <w:tc>
          <w:tcPr>
            <w:tcW w:type="dxa" w:w="680"/>
            <w:shd w:fill="0B1F3A" w:val="clear"/>
            <w:tcMar>
              <w:top w:w="40" w:type="dxa"/>
              <w:left w:w="40" w:type="dxa"/>
              <w:bottom w:w="40" w:type="dxa"/>
              <w:right w:w="40" w:type="dxa"/>
            </w:tcMar>
          </w:tcPr>
          <w:p>
            <w:r/>
            <w:r>
              <w:rPr>
                <w:rFonts w:ascii="Calibri" w:hAnsi="Calibri" w:eastAsia="Calibri"/>
                <w:b/>
                <w:i w:val="0"/>
                <w:color w:val="FFFFFF"/>
                <w:sz w:val="16"/>
              </w:rPr>
              <w:t>Ind</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4195"/>
            <w:tcMar>
              <w:top w:w="40" w:type="dxa"/>
              <w:left w:w="40" w:type="dxa"/>
              <w:bottom w:w="40" w:type="dxa"/>
              <w:right w:w="40" w:type="dxa"/>
            </w:tcMar>
          </w:tcPr>
          <w:p>
            <w:r/>
            <w:r>
              <w:rPr>
                <w:rFonts w:ascii="Calibri" w:hAnsi="Calibri" w:eastAsia="Calibri"/>
                <w:b w:val="0"/>
                <w:i w:val="0"/>
                <w:color w:val="3D4A5C"/>
                <w:sz w:val="16"/>
              </w:rPr>
              <w:t>Bangladesh Government Treasury Bonds</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850"/>
            <w:tcMar>
              <w:top w:w="40" w:type="dxa"/>
              <w:left w:w="40" w:type="dxa"/>
              <w:bottom w:w="40" w:type="dxa"/>
              <w:right w:w="40" w:type="dxa"/>
            </w:tcMar>
          </w:tcPr>
          <w:p>
            <w:r/>
            <w:r>
              <w:rPr>
                <w:rFonts w:ascii="Calibri" w:hAnsi="Calibri" w:eastAsia="Calibri"/>
                <w:b w:val="0"/>
                <w:i w:val="0"/>
                <w:color w:val="3D4A5C"/>
                <w:sz w:val="16"/>
              </w:rPr>
              <w:t>94.0</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Treasury bills (91/182/364-day)</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91.8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9</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4195"/>
            <w:tcMar>
              <w:top w:w="40" w:type="dxa"/>
              <w:left w:w="40" w:type="dxa"/>
              <w:bottom w:w="40" w:type="dxa"/>
              <w:right w:w="40" w:type="dxa"/>
            </w:tcMar>
          </w:tcPr>
          <w:p>
            <w:r/>
            <w:r>
              <w:rPr>
                <w:rFonts w:ascii="Calibri" w:hAnsi="Calibri" w:eastAsia="Calibri"/>
                <w:b w:val="0"/>
                <w:i w:val="0"/>
                <w:color w:val="3D4A5C"/>
                <w:sz w:val="16"/>
              </w:rPr>
              <w:t>Bank DPS / recurring deposit</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850"/>
            <w:tcMar>
              <w:top w:w="40" w:type="dxa"/>
              <w:left w:w="40" w:type="dxa"/>
              <w:bottom w:w="40" w:type="dxa"/>
              <w:right w:w="40" w:type="dxa"/>
            </w:tcMar>
          </w:tcPr>
          <w:p>
            <w:r/>
            <w:r>
              <w:rPr>
                <w:rFonts w:ascii="Calibri" w:hAnsi="Calibri" w:eastAsia="Calibri"/>
                <w:b w:val="0"/>
                <w:i w:val="0"/>
                <w:color w:val="3D4A5C"/>
                <w:sz w:val="16"/>
              </w:rPr>
              <w:t>91.1</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10</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Bank fixed deposit (FDR)</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90.3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5</w:t>
            </w:r>
          </w:p>
        </w:tc>
        <w:tc>
          <w:tcPr>
            <w:tcW w:type="dxa" w:w="4195"/>
            <w:tcMar>
              <w:top w:w="40" w:type="dxa"/>
              <w:left w:w="40" w:type="dxa"/>
              <w:bottom w:w="40" w:type="dxa"/>
              <w:right w:w="40" w:type="dxa"/>
            </w:tcMar>
          </w:tcPr>
          <w:p>
            <w:r/>
            <w:r>
              <w:rPr>
                <w:rFonts w:ascii="Calibri" w:hAnsi="Calibri" w:eastAsia="Calibri"/>
                <w:b w:val="0"/>
                <w:i w:val="0"/>
                <w:color w:val="3D4A5C"/>
                <w:sz w:val="16"/>
              </w:rPr>
              <w:t>Household CFO / personal budget kits</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850"/>
            <w:tcMar>
              <w:top w:w="40" w:type="dxa"/>
              <w:left w:w="40" w:type="dxa"/>
              <w:bottom w:w="40" w:type="dxa"/>
              <w:right w:w="40" w:type="dxa"/>
            </w:tcMar>
          </w:tcPr>
          <w:p>
            <w:r/>
            <w:r>
              <w:rPr>
                <w:rFonts w:ascii="Calibri" w:hAnsi="Calibri" w:eastAsia="Calibri"/>
                <w:b w:val="0"/>
                <w:i w:val="0"/>
                <w:color w:val="3D4A5C"/>
                <w:sz w:val="16"/>
              </w:rPr>
              <w:t>90.2</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National Savings Certificates (Sanchayapatra)</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90.1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7</w:t>
            </w:r>
          </w:p>
        </w:tc>
        <w:tc>
          <w:tcPr>
            <w:tcW w:type="dxa" w:w="4195"/>
            <w:tcMar>
              <w:top w:w="40" w:type="dxa"/>
              <w:left w:w="40" w:type="dxa"/>
              <w:bottom w:w="40" w:type="dxa"/>
              <w:right w:w="40" w:type="dxa"/>
            </w:tcMar>
          </w:tcPr>
          <w:p>
            <w:r/>
            <w:r>
              <w:rPr>
                <w:rFonts w:ascii="Calibri" w:hAnsi="Calibri" w:eastAsia="Calibri"/>
                <w:b w:val="0"/>
                <w:i w:val="0"/>
                <w:color w:val="3D4A5C"/>
                <w:sz w:val="16"/>
              </w:rPr>
              <w:t>Original Excel finance template studio</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89.5</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Islamic term deposit / Mudaraba</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88.8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9</w:t>
            </w:r>
          </w:p>
        </w:tc>
        <w:tc>
          <w:tcPr>
            <w:tcW w:type="dxa" w:w="4195"/>
            <w:tcMar>
              <w:top w:w="40" w:type="dxa"/>
              <w:left w:w="40" w:type="dxa"/>
              <w:bottom w:w="40" w:type="dxa"/>
              <w:right w:w="40" w:type="dxa"/>
            </w:tcMar>
          </w:tcPr>
          <w:p>
            <w:r/>
            <w:r>
              <w:rPr>
                <w:rFonts w:ascii="Calibri" w:hAnsi="Calibri" w:eastAsia="Calibri"/>
                <w:b w:val="0"/>
                <w:i w:val="0"/>
                <w:color w:val="3D4A5C"/>
                <w:sz w:val="16"/>
              </w:rPr>
              <w:t>Notion / Sheets finance operating system</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850"/>
            <w:tcMar>
              <w:top w:w="40" w:type="dxa"/>
              <w:left w:w="40" w:type="dxa"/>
              <w:bottom w:w="40" w:type="dxa"/>
              <w:right w:w="40" w:type="dxa"/>
            </w:tcMar>
          </w:tcPr>
          <w:p>
            <w:r/>
            <w:r>
              <w:rPr>
                <w:rFonts w:ascii="Calibri" w:hAnsi="Calibri" w:eastAsia="Calibri"/>
                <w:b w:val="0"/>
                <w:i w:val="0"/>
                <w:color w:val="3D4A5C"/>
                <w:sz w:val="16"/>
              </w:rPr>
              <w:t>88.6</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Power BI / dashboard template packs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87.2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11</w:t>
            </w:r>
          </w:p>
        </w:tc>
        <w:tc>
          <w:tcPr>
            <w:tcW w:type="dxa" w:w="4195"/>
            <w:tcMar>
              <w:top w:w="40" w:type="dxa"/>
              <w:left w:w="40" w:type="dxa"/>
              <w:bottom w:w="40" w:type="dxa"/>
              <w:right w:w="40" w:type="dxa"/>
            </w:tcMar>
          </w:tcPr>
          <w:p>
            <w:r/>
            <w:r>
              <w:rPr>
                <w:rFonts w:ascii="Calibri" w:hAnsi="Calibri" w:eastAsia="Calibri"/>
                <w:b w:val="0"/>
                <w:i w:val="0"/>
                <w:color w:val="3D4A5C"/>
                <w:sz w:val="16"/>
              </w:rPr>
              <w:t>Automated BD macro/indicator portal</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86.7</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Pension / provident top-up products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86.6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13</w:t>
            </w:r>
          </w:p>
        </w:tc>
        <w:tc>
          <w:tcPr>
            <w:tcW w:type="dxa" w:w="4195"/>
            <w:tcMar>
              <w:top w:w="40" w:type="dxa"/>
              <w:left w:w="40" w:type="dxa"/>
              <w:bottom w:w="40" w:type="dxa"/>
              <w:right w:w="40" w:type="dxa"/>
            </w:tcMar>
          </w:tcPr>
          <w:p>
            <w:r/>
            <w:r>
              <w:rPr>
                <w:rFonts w:ascii="Calibri" w:hAnsi="Calibri" w:eastAsia="Calibri"/>
                <w:b w:val="0"/>
                <w:i w:val="0"/>
                <w:color w:val="3D4A5C"/>
                <w:sz w:val="16"/>
              </w:rPr>
              <w:t>Evergreen Excel course (Udemy + own site)</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850"/>
            <w:tcMar>
              <w:top w:w="40" w:type="dxa"/>
              <w:left w:w="40" w:type="dxa"/>
              <w:bottom w:w="40" w:type="dxa"/>
              <w:right w:w="40" w:type="dxa"/>
            </w:tcMar>
          </w:tcPr>
          <w:p>
            <w:r/>
            <w:r>
              <w:rPr>
                <w:rFonts w:ascii="Calibri" w:hAnsi="Calibri" w:eastAsia="Calibri"/>
                <w:b w:val="0"/>
                <w:i w:val="0"/>
                <w:color w:val="3D4A5C"/>
                <w:sz w:val="16"/>
              </w:rPr>
              <w:t>85.7</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E-book: finance literacy for BD professionals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84.8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15</w:t>
            </w:r>
          </w:p>
        </w:tc>
        <w:tc>
          <w:tcPr>
            <w:tcW w:type="dxa" w:w="4195"/>
            <w:tcMar>
              <w:top w:w="40" w:type="dxa"/>
              <w:left w:w="40" w:type="dxa"/>
              <w:bottom w:w="40" w:type="dxa"/>
              <w:right w:w="40" w:type="dxa"/>
            </w:tcMar>
          </w:tcPr>
          <w:p>
            <w:r/>
            <w:r>
              <w:rPr>
                <w:rFonts w:ascii="Calibri" w:hAnsi="Calibri" w:eastAsia="Calibri"/>
                <w:b w:val="0"/>
                <w:i w:val="0"/>
                <w:color w:val="3D4A5C"/>
                <w:sz w:val="16"/>
              </w:rPr>
              <w:t>BD SME cash-flow &amp; VAT workbooks</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84.2</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Open-end mutual funds (income/balanced)</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84.0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17</w:t>
            </w:r>
          </w:p>
        </w:tc>
        <w:tc>
          <w:tcPr>
            <w:tcW w:type="dxa" w:w="4195"/>
            <w:tcMar>
              <w:top w:w="40" w:type="dxa"/>
              <w:left w:w="40" w:type="dxa"/>
              <w:bottom w:w="40" w:type="dxa"/>
              <w:right w:w="40" w:type="dxa"/>
            </w:tcMar>
          </w:tcPr>
          <w:p>
            <w:r/>
            <w:r>
              <w:rPr>
                <w:rFonts w:ascii="Calibri" w:hAnsi="Calibri" w:eastAsia="Calibri"/>
                <w:b w:val="0"/>
                <w:i w:val="0"/>
                <w:color w:val="3D4A5C"/>
                <w:sz w:val="16"/>
              </w:rPr>
              <w:t>Generic accounting close checklists</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83.9</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Print-on-demand finance planners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82.4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19</w:t>
            </w:r>
          </w:p>
        </w:tc>
        <w:tc>
          <w:tcPr>
            <w:tcW w:type="dxa" w:w="4195"/>
            <w:tcMar>
              <w:top w:w="40" w:type="dxa"/>
              <w:left w:w="40" w:type="dxa"/>
              <w:bottom w:w="40" w:type="dxa"/>
              <w:right w:w="40" w:type="dxa"/>
            </w:tcMar>
          </w:tcPr>
          <w:p>
            <w:r/>
            <w:r>
              <w:rPr>
                <w:rFonts w:ascii="Calibri" w:hAnsi="Calibri" w:eastAsia="Calibri"/>
                <w:b w:val="0"/>
                <w:i w:val="0"/>
                <w:color w:val="3D4A5C"/>
                <w:sz w:val="16"/>
              </w:rPr>
              <w:t>Original professional-exam study assets</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81.8</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Amazon KDP / long-form finance books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81.5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21</w:t>
            </w:r>
          </w:p>
        </w:tc>
        <w:tc>
          <w:tcPr>
            <w:tcW w:type="dxa" w:w="4195"/>
            <w:tcMar>
              <w:top w:w="40" w:type="dxa"/>
              <w:left w:w="40" w:type="dxa"/>
              <w:bottom w:w="40" w:type="dxa"/>
              <w:right w:w="40" w:type="dxa"/>
            </w:tcMar>
          </w:tcPr>
          <w:p>
            <w:r/>
            <w:r>
              <w:rPr>
                <w:rFonts w:ascii="Calibri" w:hAnsi="Calibri" w:eastAsia="Calibri"/>
                <w:b w:val="0"/>
                <w:i w:val="0"/>
                <w:color w:val="3D4A5C"/>
                <w:sz w:val="16"/>
              </w:rPr>
              <w:t>AI prompt packs for accountants</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81.1</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RFCD / eligible FCY deposit</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80.6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9</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23</w:t>
            </w:r>
          </w:p>
        </w:tc>
        <w:tc>
          <w:tcPr>
            <w:tcW w:type="dxa" w:w="4195"/>
            <w:tcMar>
              <w:top w:w="40" w:type="dxa"/>
              <w:left w:w="40" w:type="dxa"/>
              <w:bottom w:w="40" w:type="dxa"/>
              <w:right w:w="40" w:type="dxa"/>
            </w:tcMar>
          </w:tcPr>
          <w:p>
            <w:r/>
            <w:r>
              <w:rPr>
                <w:rFonts w:ascii="Calibri" w:hAnsi="Calibri" w:eastAsia="Calibri"/>
                <w:b w:val="0"/>
                <w:i w:val="0"/>
                <w:color w:val="3D4A5C"/>
                <w:sz w:val="16"/>
              </w:rPr>
              <w:t>Life endowment / deferred annuity</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80.5</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AI BD tax/VAT calculator microsite</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80.4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25</w:t>
            </w:r>
          </w:p>
        </w:tc>
        <w:tc>
          <w:tcPr>
            <w:tcW w:type="dxa" w:w="4195"/>
            <w:tcMar>
              <w:top w:w="40" w:type="dxa"/>
              <w:left w:w="40" w:type="dxa"/>
              <w:bottom w:w="40" w:type="dxa"/>
              <w:right w:w="40" w:type="dxa"/>
            </w:tcMar>
          </w:tcPr>
          <w:p>
            <w:r/>
            <w:r>
              <w:rPr>
                <w:rFonts w:ascii="Calibri" w:hAnsi="Calibri" w:eastAsia="Calibri"/>
                <w:b w:val="0"/>
                <w:i w:val="0"/>
                <w:color w:val="3D4A5C"/>
                <w:sz w:val="16"/>
              </w:rPr>
              <w:t>Paid newsletter (SME finance literacy)</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79.5</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YouTube education library (Bangla + English)</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78.5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27</w:t>
            </w:r>
          </w:p>
        </w:tc>
        <w:tc>
          <w:tcPr>
            <w:tcW w:type="dxa" w:w="4195"/>
            <w:tcMar>
              <w:top w:w="40" w:type="dxa"/>
              <w:left w:w="40" w:type="dxa"/>
              <w:bottom w:w="40" w:type="dxa"/>
              <w:right w:w="40" w:type="dxa"/>
            </w:tcMar>
          </w:tcPr>
          <w:p>
            <w:r/>
            <w:r>
              <w:rPr>
                <w:rFonts w:ascii="Calibri" w:hAnsi="Calibri" w:eastAsia="Calibri"/>
                <w:b w:val="0"/>
                <w:i w:val="0"/>
                <w:color w:val="3D4A5C"/>
                <w:sz w:val="16"/>
              </w:rPr>
              <w:t>SEO site: BD tax/VAT explainer (not advice)</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77.7</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Content-site / domain portfolio flipping</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77.6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29</w:t>
            </w:r>
          </w:p>
        </w:tc>
        <w:tc>
          <w:tcPr>
            <w:tcW w:type="dxa" w:w="4195"/>
            <w:tcMar>
              <w:top w:w="40" w:type="dxa"/>
              <w:left w:w="40" w:type="dxa"/>
              <w:bottom w:w="40" w:type="dxa"/>
              <w:right w:w="40" w:type="dxa"/>
            </w:tcMar>
          </w:tcPr>
          <w:p>
            <w:r/>
            <w:r>
              <w:rPr>
                <w:rFonts w:ascii="Calibri" w:hAnsi="Calibri" w:eastAsia="Calibri"/>
                <w:b w:val="0"/>
                <w:i w:val="0"/>
                <w:color w:val="3D4A5C"/>
                <w:sz w:val="16"/>
              </w:rPr>
              <w:t>Physical gold / jewellery store-of-value</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1</w:t>
            </w:r>
          </w:p>
        </w:tc>
        <w:tc>
          <w:tcPr>
            <w:tcW w:type="dxa" w:w="850"/>
            <w:tcMar>
              <w:top w:w="40" w:type="dxa"/>
              <w:left w:w="40" w:type="dxa"/>
              <w:bottom w:w="40" w:type="dxa"/>
              <w:right w:w="40" w:type="dxa"/>
            </w:tcMar>
          </w:tcPr>
          <w:p>
            <w:r/>
            <w:r>
              <w:rPr>
                <w:rFonts w:ascii="Calibri" w:hAnsi="Calibri" w:eastAsia="Calibri"/>
                <w:b w:val="0"/>
                <w:i w:val="0"/>
                <w:color w:val="3D4A5C"/>
                <w:sz w:val="16"/>
              </w:rPr>
              <w:t>76.6</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LinkedIn authority + lead magnets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76.2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31</w:t>
            </w:r>
          </w:p>
        </w:tc>
        <w:tc>
          <w:tcPr>
            <w:tcW w:type="dxa" w:w="4195"/>
            <w:tcMar>
              <w:top w:w="40" w:type="dxa"/>
              <w:left w:w="40" w:type="dxa"/>
              <w:bottom w:w="40" w:type="dxa"/>
              <w:right w:w="40" w:type="dxa"/>
            </w:tcMar>
          </w:tcPr>
          <w:p>
            <w:r/>
            <w:r>
              <w:rPr>
                <w:rFonts w:ascii="Calibri" w:hAnsi="Calibri" w:eastAsia="Calibri"/>
                <w:b w:val="0"/>
                <w:i w:val="0"/>
                <w:color w:val="3D4A5C"/>
                <w:sz w:val="16"/>
              </w:rPr>
              <w:t>Micro-SaaS: invoice + Mushak helper</w:t>
            </w:r>
          </w:p>
        </w:tc>
        <w:tc>
          <w:tcPr>
            <w:tcW w:type="dxa" w:w="680"/>
            <w:tcMar>
              <w:top w:w="40" w:type="dxa"/>
              <w:left w:w="40" w:type="dxa"/>
              <w:bottom w:w="40" w:type="dxa"/>
              <w:right w:w="40" w:type="dxa"/>
            </w:tcMar>
          </w:tcPr>
          <w:p>
            <w:r/>
            <w:r>
              <w:rPr>
                <w:rFonts w:ascii="Calibri" w:hAnsi="Calibri" w:eastAsia="Calibri"/>
                <w:b w:val="0"/>
                <w:i w:val="0"/>
                <w:color w:val="3D4A5C"/>
                <w:sz w:val="16"/>
              </w:rPr>
              <w:t>B</w:t>
            </w:r>
          </w:p>
        </w:tc>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850"/>
            <w:tcMar>
              <w:top w:w="40" w:type="dxa"/>
              <w:left w:w="40" w:type="dxa"/>
              <w:bottom w:w="40" w:type="dxa"/>
              <w:right w:w="40" w:type="dxa"/>
            </w:tcMar>
          </w:tcPr>
          <w:p>
            <w:r/>
            <w:r>
              <w:rPr>
                <w:rFonts w:ascii="Calibri" w:hAnsi="Calibri" w:eastAsia="Calibri"/>
                <w:b w:val="0"/>
                <w:i w:val="0"/>
                <w:color w:val="3D4A5C"/>
                <w:sz w:val="16"/>
              </w:rPr>
              <w:t>75.7</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Listed corporate bonds / sukuk</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74.7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33</w:t>
            </w:r>
          </w:p>
        </w:tc>
        <w:tc>
          <w:tcPr>
            <w:tcW w:type="dxa" w:w="4195"/>
            <w:tcMar>
              <w:top w:w="40" w:type="dxa"/>
              <w:left w:w="40" w:type="dxa"/>
              <w:bottom w:w="40" w:type="dxa"/>
              <w:right w:w="40" w:type="dxa"/>
            </w:tcMar>
          </w:tcPr>
          <w:p>
            <w:r/>
            <w:r>
              <w:rPr>
                <w:rFonts w:ascii="Calibri" w:hAnsi="Calibri" w:eastAsia="Calibri"/>
                <w:b w:val="0"/>
                <w:i w:val="0"/>
                <w:color w:val="3D4A5C"/>
                <w:sz w:val="16"/>
              </w:rPr>
              <w:t>REIT units (when listed/available)</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850"/>
            <w:tcMar>
              <w:top w:w="40" w:type="dxa"/>
              <w:left w:w="40" w:type="dxa"/>
              <w:bottom w:w="40" w:type="dxa"/>
              <w:right w:w="40" w:type="dxa"/>
            </w:tcMar>
          </w:tcPr>
          <w:p>
            <w:r/>
            <w:r>
              <w:rPr>
                <w:rFonts w:ascii="Calibri" w:hAnsi="Calibri" w:eastAsia="Calibri"/>
                <w:b w:val="0"/>
                <w:i w:val="0"/>
                <w:color w:val="3D4A5C"/>
                <w:sz w:val="16"/>
              </w:rPr>
              <w:t>74.7</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Student mentorship (low-touch, non-client)</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73.9</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35</w:t>
            </w:r>
          </w:p>
        </w:tc>
        <w:tc>
          <w:tcPr>
            <w:tcW w:type="dxa" w:w="4195"/>
            <w:tcMar>
              <w:top w:w="40" w:type="dxa"/>
              <w:left w:w="40" w:type="dxa"/>
              <w:bottom w:w="40" w:type="dxa"/>
              <w:right w:w="40" w:type="dxa"/>
            </w:tcMar>
          </w:tcPr>
          <w:p>
            <w:r/>
            <w:r>
              <w:rPr>
                <w:rFonts w:ascii="Calibri" w:hAnsi="Calibri" w:eastAsia="Calibri"/>
                <w:b w:val="0"/>
                <w:i w:val="0"/>
                <w:color w:val="3D4A5C"/>
                <w:sz w:val="16"/>
              </w:rPr>
              <w:t>Diversified DSE blue-chip portfolio</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850"/>
            <w:tcMar>
              <w:top w:w="40" w:type="dxa"/>
              <w:left w:w="40" w:type="dxa"/>
              <w:bottom w:w="40" w:type="dxa"/>
              <w:right w:w="40" w:type="dxa"/>
            </w:tcMar>
          </w:tcPr>
          <w:p>
            <w:r/>
            <w:r>
              <w:rPr>
                <w:rFonts w:ascii="Calibri" w:hAnsi="Calibri" w:eastAsia="Calibri"/>
                <w:b w:val="0"/>
                <w:i w:val="0"/>
                <w:color w:val="3D4A5C"/>
                <w:sz w:val="16"/>
              </w:rPr>
              <w:t>72.4</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7</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Screened affiliate content (tools/books)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72.3</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37</w:t>
            </w:r>
          </w:p>
        </w:tc>
        <w:tc>
          <w:tcPr>
            <w:tcW w:type="dxa" w:w="4195"/>
            <w:tcMar>
              <w:top w:w="40" w:type="dxa"/>
              <w:left w:w="40" w:type="dxa"/>
              <w:bottom w:w="40" w:type="dxa"/>
              <w:right w:w="40" w:type="dxa"/>
            </w:tcMar>
          </w:tcPr>
          <w:p>
            <w:r/>
            <w:r>
              <w:rPr>
                <w:rFonts w:ascii="Calibri" w:hAnsi="Calibri" w:eastAsia="Calibri"/>
                <w:b w:val="0"/>
                <w:i w:val="0"/>
                <w:color w:val="3D4A5C"/>
                <w:sz w:val="16"/>
              </w:rPr>
              <w:t>Residential rental property (Dhaka/CTG)</w:t>
            </w:r>
          </w:p>
        </w:tc>
        <w:tc>
          <w:tcPr>
            <w:tcW w:type="dxa" w:w="680"/>
            <w:tcMar>
              <w:top w:w="40" w:type="dxa"/>
              <w:left w:w="40" w:type="dxa"/>
              <w:bottom w:w="40" w:type="dxa"/>
              <w:right w:w="40" w:type="dxa"/>
            </w:tcMar>
          </w:tcPr>
          <w:p>
            <w:r/>
            <w:r>
              <w:rPr>
                <w:rFonts w:ascii="Calibri" w:hAnsi="Calibri" w:eastAsia="Calibri"/>
                <w:b w:val="0"/>
                <w:i w:val="0"/>
                <w:color w:val="3D4A5C"/>
                <w:sz w:val="16"/>
              </w:rPr>
              <w:t>A</w:t>
            </w:r>
          </w:p>
        </w:tc>
        <w:tc>
          <w:tcPr>
            <w:tcW w:type="dxa" w:w="737"/>
            <w:tcMar>
              <w:top w:w="40" w:type="dxa"/>
              <w:left w:w="40" w:type="dxa"/>
              <w:bottom w:w="40" w:type="dxa"/>
              <w:right w:w="40" w:type="dxa"/>
            </w:tcMar>
          </w:tcPr>
          <w:p>
            <w:r/>
            <w:r>
              <w:rPr>
                <w:rFonts w:ascii="Calibri" w:hAnsi="Calibri" w:eastAsia="Calibri"/>
                <w:b w:val="0"/>
                <w:i w:val="0"/>
                <w:color w:val="3D4A5C"/>
                <w:sz w:val="16"/>
              </w:rPr>
              <w:t>2</w:t>
            </w:r>
          </w:p>
        </w:tc>
        <w:tc>
          <w:tcPr>
            <w:tcW w:type="dxa" w:w="850"/>
            <w:tcMar>
              <w:top w:w="40" w:type="dxa"/>
              <w:left w:w="40" w:type="dxa"/>
              <w:bottom w:w="40" w:type="dxa"/>
              <w:right w:w="40" w:type="dxa"/>
            </w:tcMar>
          </w:tcPr>
          <w:p>
            <w:r/>
            <w:r>
              <w:rPr>
                <w:rFonts w:ascii="Calibri" w:hAnsi="Calibri" w:eastAsia="Calibri"/>
                <w:b w:val="0"/>
                <w:i w:val="0"/>
                <w:color w:val="3D4A5C"/>
                <w:sz w:val="16"/>
              </w:rPr>
              <w:t>71.9</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Dividend-focused listed equities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71.1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39</w:t>
            </w:r>
          </w:p>
        </w:tc>
        <w:tc>
          <w:tcPr>
            <w:tcW w:type="dxa" w:w="4195"/>
            <w:tcMar>
              <w:top w:w="40" w:type="dxa"/>
              <w:left w:w="40" w:type="dxa"/>
              <w:bottom w:w="40" w:type="dxa"/>
              <w:right w:w="40" w:type="dxa"/>
            </w:tcMar>
          </w:tcPr>
          <w:p>
            <w:r/>
            <w:r>
              <w:rPr>
                <w:rFonts w:ascii="Calibri" w:hAnsi="Calibri" w:eastAsia="Calibri"/>
                <w:b w:val="0"/>
                <w:i w:val="0"/>
                <w:color w:val="3D4A5C"/>
                <w:sz w:val="16"/>
              </w:rPr>
              <w:t>Weekend public Excel workshops</w:t>
            </w:r>
          </w:p>
        </w:tc>
        <w:tc>
          <w:tcPr>
            <w:tcW w:type="dxa" w:w="680"/>
            <w:tcMar>
              <w:top w:w="40" w:type="dxa"/>
              <w:left w:w="40" w:type="dxa"/>
              <w:bottom w:w="40" w:type="dxa"/>
              <w:right w:w="40" w:type="dxa"/>
            </w:tcMar>
          </w:tcPr>
          <w:p>
            <w:r/>
            <w:r>
              <w:rPr>
                <w:rFonts w:ascii="Calibri" w:hAnsi="Calibri" w:eastAsia="Calibri"/>
                <w:b w:val="0"/>
                <w:i w:val="0"/>
                <w:color w:val="3D4A5C"/>
                <w:sz w:val="16"/>
              </w:rPr>
              <w:t>C</w:t>
            </w:r>
          </w:p>
        </w:tc>
        <w:tc>
          <w:tcPr>
            <w:tcW w:type="dxa" w:w="737"/>
            <w:tcMar>
              <w:top w:w="40" w:type="dxa"/>
              <w:left w:w="40" w:type="dxa"/>
              <w:bottom w:w="40" w:type="dxa"/>
              <w:right w:w="40" w:type="dxa"/>
            </w:tcMar>
          </w:tcPr>
          <w:p>
            <w:r/>
            <w:r>
              <w:rPr>
                <w:rFonts w:ascii="Calibri" w:hAnsi="Calibri" w:eastAsia="Calibri"/>
                <w:b w:val="0"/>
                <w:i w:val="0"/>
                <w:color w:val="3D4A5C"/>
                <w:sz w:val="16"/>
              </w:rPr>
              <w:t>3</w:t>
            </w:r>
          </w:p>
        </w:tc>
        <w:tc>
          <w:tcPr>
            <w:tcW w:type="dxa" w:w="850"/>
            <w:tcMar>
              <w:top w:w="40" w:type="dxa"/>
              <w:left w:w="40" w:type="dxa"/>
              <w:bottom w:w="40" w:type="dxa"/>
              <w:right w:w="40" w:type="dxa"/>
            </w:tcMar>
          </w:tcPr>
          <w:p>
            <w:r/>
            <w:r>
              <w:rPr>
                <w:rFonts w:ascii="Calibri" w:hAnsi="Calibri" w:eastAsia="Calibri"/>
                <w:b w:val="0"/>
                <w:i w:val="0"/>
                <w:color w:val="3D4A5C"/>
                <w:sz w:val="16"/>
              </w:rPr>
              <w:t>70.9</w:t>
            </w:r>
          </w:p>
        </w:tc>
        <w:tc>
          <w:tcPr>
            <w:tcW w:type="dxa" w:w="680"/>
            <w:tcMar>
              <w:top w:w="40" w:type="dxa"/>
              <w:left w:w="40" w:type="dxa"/>
              <w:bottom w:w="40" w:type="dxa"/>
              <w:right w:w="40" w:type="dxa"/>
            </w:tcMar>
          </w:tcPr>
          <w:p>
            <w:r/>
            <w:r>
              <w:rPr>
                <w:rFonts w:ascii="Calibri" w:hAnsi="Calibri" w:eastAsia="Calibri"/>
                <w:b w:val="0"/>
                <w:i w:val="0"/>
                <w:color w:val="3D4A5C"/>
                <w:sz w:val="16"/>
              </w:rPr>
              <w:t>5</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Recorded corporate training for non-restricted entities</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69.9</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9</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8</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41</w:t>
            </w:r>
          </w:p>
        </w:tc>
        <w:tc>
          <w:tcPr>
            <w:tcW w:type="dxa" w:w="4195"/>
            <w:tcMar>
              <w:top w:w="40" w:type="dxa"/>
              <w:left w:w="40" w:type="dxa"/>
              <w:bottom w:w="40" w:type="dxa"/>
              <w:right w:w="40" w:type="dxa"/>
            </w:tcMar>
          </w:tcPr>
          <w:p>
            <w:r/>
            <w:r>
              <w:rPr>
                <w:rFonts w:ascii="Calibri" w:hAnsi="Calibri" w:eastAsia="Calibri"/>
                <w:b w:val="0"/>
                <w:i w:val="0"/>
                <w:color w:val="3D4A5C"/>
                <w:sz w:val="16"/>
              </w:rPr>
              <w:t>Productized Excel model review (foreign, non-restricted)</w:t>
            </w:r>
          </w:p>
        </w:tc>
        <w:tc>
          <w:tcPr>
            <w:tcW w:type="dxa" w:w="680"/>
            <w:tcMar>
              <w:top w:w="40" w:type="dxa"/>
              <w:left w:w="40" w:type="dxa"/>
              <w:bottom w:w="40" w:type="dxa"/>
              <w:right w:w="40" w:type="dxa"/>
            </w:tcMar>
          </w:tcPr>
          <w:p>
            <w:r/>
            <w:r>
              <w:rPr>
                <w:rFonts w:ascii="Calibri" w:hAnsi="Calibri" w:eastAsia="Calibri"/>
                <w:b w:val="0"/>
                <w:i w:val="0"/>
                <w:color w:val="3D4A5C"/>
                <w:sz w:val="16"/>
              </w:rPr>
              <w:t>C</w:t>
            </w:r>
          </w:p>
        </w:tc>
        <w:tc>
          <w:tcPr>
            <w:tcW w:type="dxa" w:w="737"/>
            <w:tcMar>
              <w:top w:w="40" w:type="dxa"/>
              <w:left w:w="40" w:type="dxa"/>
              <w:bottom w:w="40" w:type="dxa"/>
              <w:right w:w="40" w:type="dxa"/>
            </w:tcMar>
          </w:tcPr>
          <w:p>
            <w:r/>
            <w:r>
              <w:rPr>
                <w:rFonts w:ascii="Calibri" w:hAnsi="Calibri" w:eastAsia="Calibri"/>
                <w:b w:val="0"/>
                <w:i w:val="0"/>
                <w:color w:val="3D4A5C"/>
                <w:sz w:val="16"/>
              </w:rPr>
              <w:t>4</w:t>
            </w:r>
          </w:p>
        </w:tc>
        <w:tc>
          <w:tcPr>
            <w:tcW w:type="dxa" w:w="850"/>
            <w:tcMar>
              <w:top w:w="40" w:type="dxa"/>
              <w:left w:w="40" w:type="dxa"/>
              <w:bottom w:w="40" w:type="dxa"/>
              <w:right w:w="40" w:type="dxa"/>
            </w:tcMar>
          </w:tcPr>
          <w:p>
            <w:r/>
            <w:r>
              <w:rPr>
                <w:rFonts w:ascii="Calibri" w:hAnsi="Calibri" w:eastAsia="Calibri"/>
                <w:b w:val="0"/>
                <w:i w:val="0"/>
                <w:color w:val="3D4A5C"/>
                <w:sz w:val="16"/>
              </w:rPr>
              <w:t>64.7</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3</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c>
          <w:tcPr>
            <w:tcW w:type="dxa" w:w="680"/>
            <w:tcMar>
              <w:top w:w="40" w:type="dxa"/>
              <w:left w:w="40" w:type="dxa"/>
              <w:bottom w:w="40" w:type="dxa"/>
              <w:right w:w="40" w:type="dxa"/>
            </w:tcMar>
          </w:tcPr>
          <w:p>
            <w:r/>
            <w:r>
              <w:rPr>
                <w:rFonts w:ascii="Calibri" w:hAnsi="Calibri" w:eastAsia="Calibri"/>
                <w:b w:val="0"/>
                <w:i w:val="0"/>
                <w:color w:val="3D4A5C"/>
                <w:sz w:val="16"/>
              </w:rPr>
              <w:t>8</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Digital marketing / content agency</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61.4</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5</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43</w:t>
            </w:r>
          </w:p>
        </w:tc>
        <w:tc>
          <w:tcPr>
            <w:tcW w:type="dxa" w:w="4195"/>
            <w:tcMar>
              <w:top w:w="40" w:type="dxa"/>
              <w:left w:w="40" w:type="dxa"/>
              <w:bottom w:w="40" w:type="dxa"/>
              <w:right w:w="40" w:type="dxa"/>
            </w:tcMar>
          </w:tcPr>
          <w:p>
            <w:r/>
            <w:r>
              <w:rPr>
                <w:rFonts w:ascii="Calibri" w:hAnsi="Calibri" w:eastAsia="Calibri"/>
                <w:b w:val="0"/>
                <w:i w:val="0"/>
                <w:color w:val="3D4A5C"/>
                <w:sz w:val="16"/>
              </w:rPr>
              <w:t>Upwork financial modelling / accounting</w:t>
            </w:r>
          </w:p>
        </w:tc>
        <w:tc>
          <w:tcPr>
            <w:tcW w:type="dxa" w:w="680"/>
            <w:tcMar>
              <w:top w:w="40" w:type="dxa"/>
              <w:left w:w="40" w:type="dxa"/>
              <w:bottom w:w="40" w:type="dxa"/>
              <w:right w:w="40" w:type="dxa"/>
            </w:tcMar>
          </w:tcPr>
          <w:p>
            <w:r/>
            <w:r>
              <w:rPr>
                <w:rFonts w:ascii="Calibri" w:hAnsi="Calibri" w:eastAsia="Calibri"/>
                <w:b w:val="0"/>
                <w:i w:val="0"/>
                <w:color w:val="3D4A5C"/>
                <w:sz w:val="16"/>
              </w:rPr>
              <w:t>C</w:t>
            </w:r>
          </w:p>
        </w:tc>
        <w:tc>
          <w:tcPr>
            <w:tcW w:type="dxa" w:w="737"/>
            <w:tcMar>
              <w:top w:w="40" w:type="dxa"/>
              <w:left w:w="40" w:type="dxa"/>
              <w:bottom w:w="40" w:type="dxa"/>
              <w:right w:w="40" w:type="dxa"/>
            </w:tcMar>
          </w:tcPr>
          <w:p>
            <w:r/>
            <w:r>
              <w:rPr>
                <w:rFonts w:ascii="Calibri" w:hAnsi="Calibri" w:eastAsia="Calibri"/>
                <w:b w:val="0"/>
                <w:i w:val="0"/>
                <w:color w:val="3D4A5C"/>
                <w:sz w:val="16"/>
              </w:rPr>
              <w:t>4</w:t>
            </w:r>
          </w:p>
        </w:tc>
        <w:tc>
          <w:tcPr>
            <w:tcW w:type="dxa" w:w="850"/>
            <w:tcMar>
              <w:top w:w="40" w:type="dxa"/>
              <w:left w:w="40" w:type="dxa"/>
              <w:bottom w:w="40" w:type="dxa"/>
              <w:right w:w="40" w:type="dxa"/>
            </w:tcMar>
          </w:tcPr>
          <w:p>
            <w:r/>
            <w:r>
              <w:rPr>
                <w:rFonts w:ascii="Calibri" w:hAnsi="Calibri" w:eastAsia="Calibri"/>
                <w:b w:val="0"/>
                <w:i w:val="0"/>
                <w:color w:val="3D4A5C"/>
                <w:sz w:val="16"/>
              </w:rPr>
              <w:t>58.1</w:t>
            </w:r>
          </w:p>
        </w:tc>
        <w:tc>
          <w:tcPr>
            <w:tcW w:type="dxa" w:w="680"/>
            <w:tcMar>
              <w:top w:w="40" w:type="dxa"/>
              <w:left w:w="40" w:type="dxa"/>
              <w:bottom w:w="40" w:type="dxa"/>
              <w:right w:w="40" w:type="dxa"/>
            </w:tcMar>
          </w:tcPr>
          <w:p>
            <w:r/>
            <w:r>
              <w:rPr>
                <w:rFonts w:ascii="Calibri" w:hAnsi="Calibri" w:eastAsia="Calibri"/>
                <w:b w:val="0"/>
                <w:i w:val="0"/>
                <w:color w:val="3D4A5C"/>
                <w:sz w:val="16"/>
              </w:rPr>
              <w:t>6</w:t>
            </w:r>
          </w:p>
        </w:tc>
        <w:tc>
          <w:tcPr>
            <w:tcW w:type="dxa" w:w="680"/>
            <w:tcMar>
              <w:top w:w="40" w:type="dxa"/>
              <w:left w:w="40" w:type="dxa"/>
              <w:bottom w:w="40" w:type="dxa"/>
              <w:right w:w="40" w:type="dxa"/>
            </w:tcMar>
          </w:tcPr>
          <w:p>
            <w:r/>
            <w:r>
              <w:rPr>
                <w:rFonts w:ascii="Calibri" w:hAnsi="Calibri" w:eastAsia="Calibri"/>
                <w:b w:val="0"/>
                <w:i w:val="0"/>
                <w:color w:val="3D4A5C"/>
                <w:sz w:val="16"/>
              </w:rPr>
              <w:t>2</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r>
      <w:tr>
        <w:trPr>
          <w:cantSplit/>
        </w:trPr>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44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6"/>
              </w:rPr>
              <w:t>Direct SME accounting retainer (BD)</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C</w:t>
            </w:r>
          </w:p>
        </w:tc>
        <w:tc>
          <w:tcPr>
            <w:tcW w:type="dxa" w:w="737"/>
            <w:shd w:fill="F3EFE4" w:val="clear"/>
            <w:tcMar>
              <w:top w:w="40" w:type="dxa"/>
              <w:left w:w="40" w:type="dxa"/>
              <w:bottom w:w="40" w:type="dxa"/>
              <w:right w:w="40" w:type="dxa"/>
            </w:tcMar>
          </w:tcPr>
          <w:p>
            <w:r/>
            <w:r>
              <w:rPr>
                <w:rFonts w:ascii="Calibri" w:hAnsi="Calibri" w:eastAsia="Calibri"/>
                <w:b w:val="0"/>
                <w:i w:val="0"/>
                <w:color w:val="3D4A5C"/>
                <w:sz w:val="16"/>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6"/>
              </w:rPr>
              <w:t>52.0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7</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680"/>
            <w:shd w:fill="F3EFE4" w:val="clear"/>
            <w:tcMar>
              <w:top w:w="40" w:type="dxa"/>
              <w:left w:w="40" w:type="dxa"/>
              <w:bottom w:w="40" w:type="dxa"/>
              <w:right w:w="40" w:type="dxa"/>
            </w:tcMar>
          </w:tcPr>
          <w:p>
            <w:r/>
            <w:r>
              <w:rPr>
                <w:rFonts w:ascii="Calibri" w:hAnsi="Calibri" w:eastAsia="Calibri"/>
                <w:b w:val="0"/>
                <w:i w:val="0"/>
                <w:color w:val="3D4A5C"/>
                <w:sz w:val="16"/>
              </w:rPr>
              <w:t>10</w:t>
            </w:r>
          </w:p>
        </w:tc>
      </w:tr>
      <w:tr>
        <w:trPr>
          <w:cantSplit/>
        </w:trPr>
        <w:tc>
          <w:tcPr>
            <w:tcW w:type="dxa" w:w="737"/>
            <w:tcMar>
              <w:top w:w="40" w:type="dxa"/>
              <w:left w:w="40" w:type="dxa"/>
              <w:bottom w:w="40" w:type="dxa"/>
              <w:right w:w="40" w:type="dxa"/>
            </w:tcMar>
          </w:tcPr>
          <w:p>
            <w:r/>
            <w:r>
              <w:rPr>
                <w:rFonts w:ascii="Calibri" w:hAnsi="Calibri" w:eastAsia="Calibri"/>
                <w:b w:val="0"/>
                <w:i w:val="0"/>
                <w:color w:val="3D4A5C"/>
                <w:sz w:val="16"/>
              </w:rPr>
              <w:t>45</w:t>
            </w:r>
          </w:p>
        </w:tc>
        <w:tc>
          <w:tcPr>
            <w:tcW w:type="dxa" w:w="4195"/>
            <w:tcMar>
              <w:top w:w="40" w:type="dxa"/>
              <w:left w:w="40" w:type="dxa"/>
              <w:bottom w:w="40" w:type="dxa"/>
              <w:right w:w="40" w:type="dxa"/>
            </w:tcMar>
          </w:tcPr>
          <w:p>
            <w:r/>
            <w:r>
              <w:rPr>
                <w:rFonts w:ascii="Calibri" w:hAnsi="Calibri" w:eastAsia="Calibri"/>
                <w:b w:val="0"/>
                <w:i w:val="0"/>
                <w:color w:val="3D4A5C"/>
                <w:sz w:val="16"/>
              </w:rPr>
              <w:t>Fiverr bookkeeping / tax-form gigs</w:t>
            </w:r>
          </w:p>
        </w:tc>
        <w:tc>
          <w:tcPr>
            <w:tcW w:type="dxa" w:w="680"/>
            <w:tcMar>
              <w:top w:w="40" w:type="dxa"/>
              <w:left w:w="40" w:type="dxa"/>
              <w:bottom w:w="40" w:type="dxa"/>
              <w:right w:w="40" w:type="dxa"/>
            </w:tcMar>
          </w:tcPr>
          <w:p>
            <w:r/>
            <w:r>
              <w:rPr>
                <w:rFonts w:ascii="Calibri" w:hAnsi="Calibri" w:eastAsia="Calibri"/>
                <w:b w:val="0"/>
                <w:i w:val="0"/>
                <w:color w:val="3D4A5C"/>
                <w:sz w:val="16"/>
              </w:rPr>
              <w:t>C</w:t>
            </w:r>
          </w:p>
        </w:tc>
        <w:tc>
          <w:tcPr>
            <w:tcW w:type="dxa" w:w="737"/>
            <w:tcMar>
              <w:top w:w="40" w:type="dxa"/>
              <w:left w:w="40" w:type="dxa"/>
              <w:bottom w:w="40" w:type="dxa"/>
              <w:right w:w="40" w:type="dxa"/>
            </w:tcMar>
          </w:tcPr>
          <w:p>
            <w:r/>
            <w:r>
              <w:rPr>
                <w:rFonts w:ascii="Calibri" w:hAnsi="Calibri" w:eastAsia="Calibri"/>
                <w:b w:val="0"/>
                <w:i w:val="0"/>
                <w:color w:val="3D4A5C"/>
                <w:sz w:val="16"/>
              </w:rPr>
              <w:t>5</w:t>
            </w:r>
          </w:p>
        </w:tc>
        <w:tc>
          <w:tcPr>
            <w:tcW w:type="dxa" w:w="850"/>
            <w:tcMar>
              <w:top w:w="40" w:type="dxa"/>
              <w:left w:w="40" w:type="dxa"/>
              <w:bottom w:w="40" w:type="dxa"/>
              <w:right w:w="40" w:type="dxa"/>
            </w:tcMar>
          </w:tcPr>
          <w:p>
            <w:r/>
            <w:r>
              <w:rPr>
                <w:rFonts w:ascii="Calibri" w:hAnsi="Calibri" w:eastAsia="Calibri"/>
                <w:b w:val="0"/>
                <w:i w:val="0"/>
                <w:color w:val="3D4A5C"/>
                <w:sz w:val="16"/>
              </w:rPr>
              <w:t>48.7</w:t>
            </w:r>
          </w:p>
        </w:tc>
        <w:tc>
          <w:tcPr>
            <w:tcW w:type="dxa" w:w="680"/>
            <w:tcMar>
              <w:top w:w="40" w:type="dxa"/>
              <w:left w:w="40" w:type="dxa"/>
              <w:bottom w:w="40" w:type="dxa"/>
              <w:right w:w="40" w:type="dxa"/>
            </w:tcMar>
          </w:tcPr>
          <w:p>
            <w:r/>
            <w:r>
              <w:rPr>
                <w:rFonts w:ascii="Calibri" w:hAnsi="Calibri" w:eastAsia="Calibri"/>
                <w:b w:val="0"/>
                <w:i w:val="0"/>
                <w:color w:val="3D4A5C"/>
                <w:sz w:val="16"/>
              </w:rPr>
              <w:t>4</w:t>
            </w:r>
          </w:p>
        </w:tc>
        <w:tc>
          <w:tcPr>
            <w:tcW w:type="dxa" w:w="680"/>
            <w:tcMar>
              <w:top w:w="40" w:type="dxa"/>
              <w:left w:w="40" w:type="dxa"/>
              <w:bottom w:w="40" w:type="dxa"/>
              <w:right w:w="40" w:type="dxa"/>
            </w:tcMar>
          </w:tcPr>
          <w:p>
            <w:r/>
            <w:r>
              <w:rPr>
                <w:rFonts w:ascii="Calibri" w:hAnsi="Calibri" w:eastAsia="Calibri"/>
                <w:b w:val="0"/>
                <w:i w:val="0"/>
                <w:color w:val="3D4A5C"/>
                <w:sz w:val="16"/>
              </w:rPr>
              <w:t>1</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c>
          <w:tcPr>
            <w:tcW w:type="dxa" w:w="680"/>
            <w:tcMar>
              <w:top w:w="40" w:type="dxa"/>
              <w:left w:w="40" w:type="dxa"/>
              <w:bottom w:w="40" w:type="dxa"/>
              <w:right w:w="40" w:type="dxa"/>
            </w:tcMar>
          </w:tcPr>
          <w:p>
            <w:r/>
            <w:r>
              <w:rPr>
                <w:rFonts w:ascii="Calibri" w:hAnsi="Calibri" w:eastAsia="Calibri"/>
                <w:b w:val="0"/>
                <w:i w:val="0"/>
                <w:color w:val="3D4A5C"/>
                <w:sz w:val="16"/>
              </w:rPr>
              <w:t>9</w:t>
            </w:r>
          </w:p>
        </w:tc>
      </w:tr>
    </w:tbl>
    <w:p>
      <w:pPr>
        <w:spacing w:after="80"/>
      </w:pPr>
    </w:p>
    <w:p>
      <w:pPr>
        <w:spacing w:after="200" w:before="40" w:line="269" w:lineRule="auto"/>
        <w:jc w:val="center"/>
      </w:pPr>
      <w:r>
        <w:rPr>
          <w:rFonts w:ascii="Calibri" w:hAnsi="Calibri" w:eastAsia="Calibri"/>
          <w:b w:val="0"/>
          <w:i/>
          <w:color w:val="0B1F3A"/>
          <w:sz w:val="18"/>
        </w:rPr>
        <w:t>Table 5.2  Ranked universe. Inc = income potential; Pas = passivity; Conf = employer-conflict; Ind = independence risk (higher = worse).</w:t>
      </w:r>
    </w:p>
    <w:p>
      <w:pPr>
        <w:spacing w:after="40"/>
        <w:jc w:val="center"/>
      </w:pPr>
      <w:r>
        <w:drawing>
          <wp:inline xmlns:a="http://schemas.openxmlformats.org/drawingml/2006/main" xmlns:pic="http://schemas.openxmlformats.org/drawingml/2006/picture">
            <wp:extent cx="6048000" cy="3571200"/>
            <wp:docPr id="3" name="Picture 3"/>
            <wp:cNvGraphicFramePr>
              <a:graphicFrameLocks noChangeAspect="1"/>
            </wp:cNvGraphicFramePr>
            <a:graphic>
              <a:graphicData uri="http://schemas.openxmlformats.org/drawingml/2006/picture">
                <pic:pic>
                  <pic:nvPicPr>
                    <pic:cNvPr id="0" name="top_scores.png"/>
                    <pic:cNvPicPr/>
                  </pic:nvPicPr>
                  <pic:blipFill>
                    <a:blip r:embed="rId13"/>
                    <a:stretch>
                      <a:fillRect/>
                    </a:stretch>
                  </pic:blipFill>
                  <pic:spPr>
                    <a:xfrm>
                      <a:off x="0" y="0"/>
                      <a:ext cx="6048000" cy="3571200"/>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5.1  Top twelve composite scores.</w:t>
      </w:r>
    </w:p>
    <w:p>
      <w:pPr>
        <w:pStyle w:val="Heading2"/>
      </w:pPr>
      <w:r>
        <w:t>5.4  Split matrices (selected criteria)</w:t>
      </w:r>
    </w:p>
    <w:p>
      <w:pPr>
        <w:spacing w:after="160" w:before="0" w:line="269" w:lineRule="auto"/>
        <w:jc w:val="both"/>
      </w:pPr>
      <w:r>
        <w:rPr>
          <w:rFonts w:ascii="Calibri" w:hAnsi="Calibri" w:eastAsia="Calibri"/>
          <w:b w:val="0"/>
          <w:i w:val="0"/>
          <w:color w:val="3D4A5C"/>
          <w:sz w:val="22"/>
        </w:rPr>
        <w:t>Time, capital and income (higher capital/time/time-to-income = more demanding):</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cantSplit/>
          <w:cantSplit/>
          <w:cantSplit/>
          <w:cantSplit/>
          <w:cantSplit/>
          <w:cantSplit/>
        </w:trPr>
        <w:tc>
          <w:tcPr>
            <w:tcW w:type="dxa" w:w="624"/>
            <w:shd w:fill="0B1F3A" w:val="clear"/>
            <w:tcMar>
              <w:top w:w="40" w:type="dxa"/>
              <w:left w:w="40" w:type="dxa"/>
              <w:bottom w:w="40" w:type="dxa"/>
              <w:right w:w="40" w:type="dxa"/>
            </w:tcMar>
          </w:tcPr>
          <w:p>
            <w:r/>
            <w:r>
              <w:rPr>
                <w:rFonts w:ascii="Calibri" w:hAnsi="Calibri" w:eastAsia="Calibri"/>
                <w:b/>
                <w:i w:val="0"/>
                <w:color w:val="FFFFFF"/>
                <w:sz w:val="15"/>
              </w:rPr>
              <w:t>#</w:t>
            </w:r>
          </w:p>
        </w:tc>
        <w:tc>
          <w:tcPr>
            <w:tcW w:type="dxa" w:w="4876"/>
            <w:shd w:fill="0B1F3A" w:val="clear"/>
            <w:tcMar>
              <w:top w:w="40" w:type="dxa"/>
              <w:left w:w="40" w:type="dxa"/>
              <w:bottom w:w="40" w:type="dxa"/>
              <w:right w:w="40" w:type="dxa"/>
            </w:tcMar>
          </w:tcPr>
          <w:p>
            <w:r/>
            <w:r>
              <w:rPr>
                <w:rFonts w:ascii="Calibri" w:hAnsi="Calibri" w:eastAsia="Calibri"/>
                <w:b/>
                <w:i w:val="0"/>
                <w:color w:val="FFFFFF"/>
                <w:sz w:val="15"/>
              </w:rPr>
              <w:t>Opportunity</w:t>
            </w:r>
          </w:p>
        </w:tc>
        <w:tc>
          <w:tcPr>
            <w:tcW w:type="dxa" w:w="850"/>
            <w:shd w:fill="0B1F3A" w:val="clear"/>
            <w:tcMar>
              <w:top w:w="40" w:type="dxa"/>
              <w:left w:w="40" w:type="dxa"/>
              <w:bottom w:w="40" w:type="dxa"/>
              <w:right w:w="40" w:type="dxa"/>
            </w:tcMar>
          </w:tcPr>
          <w:p>
            <w:r/>
            <w:r>
              <w:rPr>
                <w:rFonts w:ascii="Calibri" w:hAnsi="Calibri" w:eastAsia="Calibri"/>
                <w:b/>
                <w:i w:val="0"/>
                <w:color w:val="FFFFFF"/>
                <w:sz w:val="15"/>
              </w:rPr>
              <w:t>Cap</w:t>
            </w:r>
          </w:p>
        </w:tc>
        <w:tc>
          <w:tcPr>
            <w:tcW w:type="dxa" w:w="907"/>
            <w:shd w:fill="0B1F3A" w:val="clear"/>
            <w:tcMar>
              <w:top w:w="40" w:type="dxa"/>
              <w:left w:w="40" w:type="dxa"/>
              <w:bottom w:w="40" w:type="dxa"/>
              <w:right w:w="40" w:type="dxa"/>
            </w:tcMar>
          </w:tcPr>
          <w:p>
            <w:r/>
            <w:r>
              <w:rPr>
                <w:rFonts w:ascii="Calibri" w:hAnsi="Calibri" w:eastAsia="Calibri"/>
                <w:b/>
                <w:i w:val="0"/>
                <w:color w:val="FFFFFF"/>
                <w:sz w:val="15"/>
              </w:rPr>
              <w:t>Setup</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Wk</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TTI</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Inc</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w:t>
            </w:r>
          </w:p>
        </w:tc>
        <w:tc>
          <w:tcPr>
            <w:tcW w:type="dxa" w:w="4876"/>
            <w:tcMar>
              <w:top w:w="40" w:type="dxa"/>
              <w:left w:w="40" w:type="dxa"/>
              <w:bottom w:w="40" w:type="dxa"/>
              <w:right w:w="40" w:type="dxa"/>
            </w:tcMar>
          </w:tcPr>
          <w:p>
            <w:r/>
            <w:r>
              <w:rPr>
                <w:rFonts w:ascii="Calibri" w:hAnsi="Calibri" w:eastAsia="Calibri"/>
                <w:b w:val="0"/>
                <w:i w:val="0"/>
                <w:color w:val="3D4A5C"/>
                <w:sz w:val="15"/>
              </w:rPr>
              <w:t>Bank fixed deposit (FDR)</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National Savings Certificates (S</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w:t>
            </w:r>
          </w:p>
        </w:tc>
        <w:tc>
          <w:tcPr>
            <w:tcW w:type="dxa" w:w="4876"/>
            <w:tcMar>
              <w:top w:w="40" w:type="dxa"/>
              <w:left w:w="40" w:type="dxa"/>
              <w:bottom w:w="40" w:type="dxa"/>
              <w:right w:w="40" w:type="dxa"/>
            </w:tcMar>
          </w:tcPr>
          <w:p>
            <w:r/>
            <w:r>
              <w:rPr>
                <w:rFonts w:ascii="Calibri" w:hAnsi="Calibri" w:eastAsia="Calibri"/>
                <w:b w:val="0"/>
                <w:i w:val="0"/>
                <w:color w:val="3D4A5C"/>
                <w:sz w:val="15"/>
              </w:rPr>
              <w:t>Treasury bills (91/182/364-day)</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Bangladesh Government Treasury B</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5</w:t>
            </w:r>
          </w:p>
        </w:tc>
        <w:tc>
          <w:tcPr>
            <w:tcW w:type="dxa" w:w="4876"/>
            <w:tcMar>
              <w:top w:w="40" w:type="dxa"/>
              <w:left w:w="40" w:type="dxa"/>
              <w:bottom w:w="40" w:type="dxa"/>
              <w:right w:w="40" w:type="dxa"/>
            </w:tcMar>
          </w:tcPr>
          <w:p>
            <w:r/>
            <w:r>
              <w:rPr>
                <w:rFonts w:ascii="Calibri" w:hAnsi="Calibri" w:eastAsia="Calibri"/>
                <w:b w:val="0"/>
                <w:i w:val="0"/>
                <w:color w:val="3D4A5C"/>
                <w:sz w:val="15"/>
              </w:rPr>
              <w:t>Bank DPS / recurring deposit</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Islamic term deposit / Mudaraba</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7</w:t>
            </w:r>
          </w:p>
        </w:tc>
        <w:tc>
          <w:tcPr>
            <w:tcW w:type="dxa" w:w="4876"/>
            <w:tcMar>
              <w:top w:w="40" w:type="dxa"/>
              <w:left w:w="40" w:type="dxa"/>
              <w:bottom w:w="40" w:type="dxa"/>
              <w:right w:w="40" w:type="dxa"/>
            </w:tcMar>
          </w:tcPr>
          <w:p>
            <w:r/>
            <w:r>
              <w:rPr>
                <w:rFonts w:ascii="Calibri" w:hAnsi="Calibri" w:eastAsia="Calibri"/>
                <w:b w:val="0"/>
                <w:i w:val="0"/>
                <w:color w:val="3D4A5C"/>
                <w:sz w:val="15"/>
              </w:rPr>
              <w:t>Open-end mutual funds (income/ba</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Diversified DSE blue-chip portfo</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9</w:t>
            </w:r>
          </w:p>
        </w:tc>
        <w:tc>
          <w:tcPr>
            <w:tcW w:type="dxa" w:w="4876"/>
            <w:tcMar>
              <w:top w:w="40" w:type="dxa"/>
              <w:left w:w="40" w:type="dxa"/>
              <w:bottom w:w="40" w:type="dxa"/>
              <w:right w:w="40" w:type="dxa"/>
            </w:tcMar>
          </w:tcPr>
          <w:p>
            <w:r/>
            <w:r>
              <w:rPr>
                <w:rFonts w:ascii="Calibri" w:hAnsi="Calibri" w:eastAsia="Calibri"/>
                <w:b w:val="0"/>
                <w:i w:val="0"/>
                <w:color w:val="3D4A5C"/>
                <w:sz w:val="15"/>
              </w:rPr>
              <w:t>Dividend-focused listed equities</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Listed corporate bonds / sukuk</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11</w:t>
            </w:r>
          </w:p>
        </w:tc>
        <w:tc>
          <w:tcPr>
            <w:tcW w:type="dxa" w:w="4876"/>
            <w:tcMar>
              <w:top w:w="40" w:type="dxa"/>
              <w:left w:w="40" w:type="dxa"/>
              <w:bottom w:w="40" w:type="dxa"/>
              <w:right w:w="40" w:type="dxa"/>
            </w:tcMar>
          </w:tcPr>
          <w:p>
            <w:r/>
            <w:r>
              <w:rPr>
                <w:rFonts w:ascii="Calibri" w:hAnsi="Calibri" w:eastAsia="Calibri"/>
                <w:b w:val="0"/>
                <w:i w:val="0"/>
                <w:color w:val="3D4A5C"/>
                <w:sz w:val="15"/>
              </w:rPr>
              <w:t>Life endowment / deferred annuit</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12</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Pension / provident top-up produ</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13</w:t>
            </w:r>
          </w:p>
        </w:tc>
        <w:tc>
          <w:tcPr>
            <w:tcW w:type="dxa" w:w="4876"/>
            <w:tcMar>
              <w:top w:w="40" w:type="dxa"/>
              <w:left w:w="40" w:type="dxa"/>
              <w:bottom w:w="40" w:type="dxa"/>
              <w:right w:w="40" w:type="dxa"/>
            </w:tcMar>
          </w:tcPr>
          <w:p>
            <w:r/>
            <w:r>
              <w:rPr>
                <w:rFonts w:ascii="Calibri" w:hAnsi="Calibri" w:eastAsia="Calibri"/>
                <w:b w:val="0"/>
                <w:i w:val="0"/>
                <w:color w:val="3D4A5C"/>
                <w:sz w:val="15"/>
              </w:rPr>
              <w:t>Physical gold / jewellery store-</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14</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RFCD / eligible FCY deposit</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15</w:t>
            </w:r>
          </w:p>
        </w:tc>
        <w:tc>
          <w:tcPr>
            <w:tcW w:type="dxa" w:w="4876"/>
            <w:tcMar>
              <w:top w:w="40" w:type="dxa"/>
              <w:left w:w="40" w:type="dxa"/>
              <w:bottom w:w="40" w:type="dxa"/>
              <w:right w:w="40" w:type="dxa"/>
            </w:tcMar>
          </w:tcPr>
          <w:p>
            <w:r/>
            <w:r>
              <w:rPr>
                <w:rFonts w:ascii="Calibri" w:hAnsi="Calibri" w:eastAsia="Calibri"/>
                <w:b w:val="0"/>
                <w:i w:val="0"/>
                <w:color w:val="3D4A5C"/>
                <w:sz w:val="15"/>
              </w:rPr>
              <w:t>REIT units (when listed/availabl</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16</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 xml:space="preserve">Original Excel finance template </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17</w:t>
            </w:r>
          </w:p>
        </w:tc>
        <w:tc>
          <w:tcPr>
            <w:tcW w:type="dxa" w:w="4876"/>
            <w:tcMar>
              <w:top w:w="40" w:type="dxa"/>
              <w:left w:w="40" w:type="dxa"/>
              <w:bottom w:w="40" w:type="dxa"/>
              <w:right w:w="40" w:type="dxa"/>
            </w:tcMar>
          </w:tcPr>
          <w:p>
            <w:r/>
            <w:r>
              <w:rPr>
                <w:rFonts w:ascii="Calibri" w:hAnsi="Calibri" w:eastAsia="Calibri"/>
                <w:b w:val="0"/>
                <w:i w:val="0"/>
                <w:color w:val="3D4A5C"/>
                <w:sz w:val="15"/>
              </w:rPr>
              <w:t>Power BI / dashboard template pa</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18</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BD SME cash-flow &amp; VAT workbooks</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19</w:t>
            </w:r>
          </w:p>
        </w:tc>
        <w:tc>
          <w:tcPr>
            <w:tcW w:type="dxa" w:w="4876"/>
            <w:tcMar>
              <w:top w:w="40" w:type="dxa"/>
              <w:left w:w="40" w:type="dxa"/>
              <w:bottom w:w="40" w:type="dxa"/>
              <w:right w:w="40" w:type="dxa"/>
            </w:tcMar>
          </w:tcPr>
          <w:p>
            <w:r/>
            <w:r>
              <w:rPr>
                <w:rFonts w:ascii="Calibri" w:hAnsi="Calibri" w:eastAsia="Calibri"/>
                <w:b w:val="0"/>
                <w:i w:val="0"/>
                <w:color w:val="3D4A5C"/>
                <w:sz w:val="15"/>
              </w:rPr>
              <w:t xml:space="preserve">Household CFO / personal budget </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20</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Notion / Sheets finance operatin</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21</w:t>
            </w:r>
          </w:p>
        </w:tc>
        <w:tc>
          <w:tcPr>
            <w:tcW w:type="dxa" w:w="4876"/>
            <w:tcMar>
              <w:top w:w="40" w:type="dxa"/>
              <w:left w:w="40" w:type="dxa"/>
              <w:bottom w:w="40" w:type="dxa"/>
              <w:right w:w="40" w:type="dxa"/>
            </w:tcMar>
          </w:tcPr>
          <w:p>
            <w:r/>
            <w:r>
              <w:rPr>
                <w:rFonts w:ascii="Calibri" w:hAnsi="Calibri" w:eastAsia="Calibri"/>
                <w:b w:val="0"/>
                <w:i w:val="0"/>
                <w:color w:val="3D4A5C"/>
                <w:sz w:val="15"/>
              </w:rPr>
              <w:t>Original professional-exam study</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22</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Generic accounting close checkli</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23</w:t>
            </w:r>
          </w:p>
        </w:tc>
        <w:tc>
          <w:tcPr>
            <w:tcW w:type="dxa" w:w="4876"/>
            <w:tcMar>
              <w:top w:w="40" w:type="dxa"/>
              <w:left w:w="40" w:type="dxa"/>
              <w:bottom w:w="40" w:type="dxa"/>
              <w:right w:w="40" w:type="dxa"/>
            </w:tcMar>
          </w:tcPr>
          <w:p>
            <w:r/>
            <w:r>
              <w:rPr>
                <w:rFonts w:ascii="Calibri" w:hAnsi="Calibri" w:eastAsia="Calibri"/>
                <w:b w:val="0"/>
                <w:i w:val="0"/>
                <w:color w:val="3D4A5C"/>
                <w:sz w:val="15"/>
              </w:rPr>
              <w:t xml:space="preserve">E-book: finance literacy for BD </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24</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Paid newsletter (SME finance lit</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25</w:t>
            </w:r>
          </w:p>
        </w:tc>
        <w:tc>
          <w:tcPr>
            <w:tcW w:type="dxa" w:w="4876"/>
            <w:tcMar>
              <w:top w:w="40" w:type="dxa"/>
              <w:left w:w="40" w:type="dxa"/>
              <w:bottom w:w="40" w:type="dxa"/>
              <w:right w:w="40" w:type="dxa"/>
            </w:tcMar>
          </w:tcPr>
          <w:p>
            <w:r/>
            <w:r>
              <w:rPr>
                <w:rFonts w:ascii="Calibri" w:hAnsi="Calibri" w:eastAsia="Calibri"/>
                <w:b w:val="0"/>
                <w:i w:val="0"/>
                <w:color w:val="3D4A5C"/>
                <w:sz w:val="15"/>
              </w:rPr>
              <w:t xml:space="preserve">Evergreen Excel course (Udemy + </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26</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YouTube education library (Bangl</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27</w:t>
            </w:r>
          </w:p>
        </w:tc>
        <w:tc>
          <w:tcPr>
            <w:tcW w:type="dxa" w:w="4876"/>
            <w:tcMar>
              <w:top w:w="40" w:type="dxa"/>
              <w:left w:w="40" w:type="dxa"/>
              <w:bottom w:w="40" w:type="dxa"/>
              <w:right w:w="40" w:type="dxa"/>
            </w:tcMar>
          </w:tcPr>
          <w:p>
            <w:r/>
            <w:r>
              <w:rPr>
                <w:rFonts w:ascii="Calibri" w:hAnsi="Calibri" w:eastAsia="Calibri"/>
                <w:b w:val="0"/>
                <w:i w:val="0"/>
                <w:color w:val="3D4A5C"/>
                <w:sz w:val="15"/>
              </w:rPr>
              <w:t>SEO site: BD tax/VAT explainer (</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28</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LinkedIn authority + lead magnet</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29</w:t>
            </w:r>
          </w:p>
        </w:tc>
        <w:tc>
          <w:tcPr>
            <w:tcW w:type="dxa" w:w="4876"/>
            <w:tcMar>
              <w:top w:w="40" w:type="dxa"/>
              <w:left w:w="40" w:type="dxa"/>
              <w:bottom w:w="40" w:type="dxa"/>
              <w:right w:w="40" w:type="dxa"/>
            </w:tcMar>
          </w:tcPr>
          <w:p>
            <w:r/>
            <w:r>
              <w:rPr>
                <w:rFonts w:ascii="Calibri" w:hAnsi="Calibri" w:eastAsia="Calibri"/>
                <w:b w:val="0"/>
                <w:i w:val="0"/>
                <w:color w:val="3D4A5C"/>
                <w:sz w:val="15"/>
              </w:rPr>
              <w:t>Amazon KDP / long-form finance b</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30</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Print-on-demand finance planners</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31</w:t>
            </w:r>
          </w:p>
        </w:tc>
        <w:tc>
          <w:tcPr>
            <w:tcW w:type="dxa" w:w="4876"/>
            <w:tcMar>
              <w:top w:w="40" w:type="dxa"/>
              <w:left w:w="40" w:type="dxa"/>
              <w:bottom w:w="40" w:type="dxa"/>
              <w:right w:w="40" w:type="dxa"/>
            </w:tcMar>
          </w:tcPr>
          <w:p>
            <w:r/>
            <w:r>
              <w:rPr>
                <w:rFonts w:ascii="Calibri" w:hAnsi="Calibri" w:eastAsia="Calibri"/>
                <w:b w:val="0"/>
                <w:i w:val="0"/>
                <w:color w:val="3D4A5C"/>
                <w:sz w:val="15"/>
              </w:rPr>
              <w:t>Screened affiliate content (tool</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32</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AI prompt packs for accountants</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33</w:t>
            </w:r>
          </w:p>
        </w:tc>
        <w:tc>
          <w:tcPr>
            <w:tcW w:type="dxa" w:w="4876"/>
            <w:tcMar>
              <w:top w:w="40" w:type="dxa"/>
              <w:left w:w="40" w:type="dxa"/>
              <w:bottom w:w="40" w:type="dxa"/>
              <w:right w:w="40" w:type="dxa"/>
            </w:tcMar>
          </w:tcPr>
          <w:p>
            <w:r/>
            <w:r>
              <w:rPr>
                <w:rFonts w:ascii="Calibri" w:hAnsi="Calibri" w:eastAsia="Calibri"/>
                <w:b w:val="0"/>
                <w:i w:val="0"/>
                <w:color w:val="3D4A5C"/>
                <w:sz w:val="15"/>
              </w:rPr>
              <w:t>AI BD tax/VAT calculator microsi</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34</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Micro-SaaS: invoice + Mushak hel</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35</w:t>
            </w:r>
          </w:p>
        </w:tc>
        <w:tc>
          <w:tcPr>
            <w:tcW w:type="dxa" w:w="4876"/>
            <w:tcMar>
              <w:top w:w="40" w:type="dxa"/>
              <w:left w:w="40" w:type="dxa"/>
              <w:bottom w:w="40" w:type="dxa"/>
              <w:right w:w="40" w:type="dxa"/>
            </w:tcMar>
          </w:tcPr>
          <w:p>
            <w:r/>
            <w:r>
              <w:rPr>
                <w:rFonts w:ascii="Calibri" w:hAnsi="Calibri" w:eastAsia="Calibri"/>
                <w:b w:val="0"/>
                <w:i w:val="0"/>
                <w:color w:val="3D4A5C"/>
                <w:sz w:val="15"/>
              </w:rPr>
              <w:t>Automated BD macro/indicator por</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36</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Productized Excel model review (</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37</w:t>
            </w:r>
          </w:p>
        </w:tc>
        <w:tc>
          <w:tcPr>
            <w:tcW w:type="dxa" w:w="4876"/>
            <w:tcMar>
              <w:top w:w="40" w:type="dxa"/>
              <w:left w:w="40" w:type="dxa"/>
              <w:bottom w:w="40" w:type="dxa"/>
              <w:right w:w="40" w:type="dxa"/>
            </w:tcMar>
          </w:tcPr>
          <w:p>
            <w:r/>
            <w:r>
              <w:rPr>
                <w:rFonts w:ascii="Calibri" w:hAnsi="Calibri" w:eastAsia="Calibri"/>
                <w:b w:val="0"/>
                <w:i w:val="0"/>
                <w:color w:val="3D4A5C"/>
                <w:sz w:val="15"/>
              </w:rPr>
              <w:t>Weekend public Excel workshops</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38</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 xml:space="preserve">Recorded corporate training for </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39</w:t>
            </w:r>
          </w:p>
        </w:tc>
        <w:tc>
          <w:tcPr>
            <w:tcW w:type="dxa" w:w="4876"/>
            <w:tcMar>
              <w:top w:w="40" w:type="dxa"/>
              <w:left w:w="40" w:type="dxa"/>
              <w:bottom w:w="40" w:type="dxa"/>
              <w:right w:w="40" w:type="dxa"/>
            </w:tcMar>
          </w:tcPr>
          <w:p>
            <w:r/>
            <w:r>
              <w:rPr>
                <w:rFonts w:ascii="Calibri" w:hAnsi="Calibri" w:eastAsia="Calibri"/>
                <w:b w:val="0"/>
                <w:i w:val="0"/>
                <w:color w:val="3D4A5C"/>
                <w:sz w:val="15"/>
              </w:rPr>
              <w:t>Student mentorship (low-touch, n</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40</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Upwork financial modelling / acc</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41</w:t>
            </w:r>
          </w:p>
        </w:tc>
        <w:tc>
          <w:tcPr>
            <w:tcW w:type="dxa" w:w="4876"/>
            <w:tcMar>
              <w:top w:w="40" w:type="dxa"/>
              <w:left w:w="40" w:type="dxa"/>
              <w:bottom w:w="40" w:type="dxa"/>
              <w:right w:w="40" w:type="dxa"/>
            </w:tcMar>
          </w:tcPr>
          <w:p>
            <w:r/>
            <w:r>
              <w:rPr>
                <w:rFonts w:ascii="Calibri" w:hAnsi="Calibri" w:eastAsia="Calibri"/>
                <w:b w:val="0"/>
                <w:i w:val="0"/>
                <w:color w:val="3D4A5C"/>
                <w:sz w:val="15"/>
              </w:rPr>
              <w:t>Fiverr bookkeeping / tax-form gi</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42</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Direct SME accounting retainer (</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43</w:t>
            </w:r>
          </w:p>
        </w:tc>
        <w:tc>
          <w:tcPr>
            <w:tcW w:type="dxa" w:w="4876"/>
            <w:tcMar>
              <w:top w:w="40" w:type="dxa"/>
              <w:left w:w="40" w:type="dxa"/>
              <w:bottom w:w="40" w:type="dxa"/>
              <w:right w:w="40" w:type="dxa"/>
            </w:tcMar>
          </w:tcPr>
          <w:p>
            <w:r/>
            <w:r>
              <w:rPr>
                <w:rFonts w:ascii="Calibri" w:hAnsi="Calibri" w:eastAsia="Calibri"/>
                <w:b w:val="0"/>
                <w:i w:val="0"/>
                <w:color w:val="3D4A5C"/>
                <w:sz w:val="15"/>
              </w:rPr>
              <w:t>Digital marketing / content agen</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44</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5"/>
              </w:rPr>
              <w:t>Residential rental property (Dha</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45</w:t>
            </w:r>
          </w:p>
        </w:tc>
        <w:tc>
          <w:tcPr>
            <w:tcW w:type="dxa" w:w="4876"/>
            <w:tcMar>
              <w:top w:w="40" w:type="dxa"/>
              <w:left w:w="40" w:type="dxa"/>
              <w:bottom w:w="40" w:type="dxa"/>
              <w:right w:w="40" w:type="dxa"/>
            </w:tcMar>
          </w:tcPr>
          <w:p>
            <w:r/>
            <w:r>
              <w:rPr>
                <w:rFonts w:ascii="Calibri" w:hAnsi="Calibri" w:eastAsia="Calibri"/>
                <w:b w:val="0"/>
                <w:i w:val="0"/>
                <w:color w:val="3D4A5C"/>
                <w:sz w:val="15"/>
              </w:rPr>
              <w:t xml:space="preserve">Content-site / domain portfolio </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bl>
    <w:p>
      <w:pPr>
        <w:spacing w:after="80"/>
      </w:pPr>
    </w:p>
    <w:p>
      <w:pPr>
        <w:spacing w:after="200" w:before="40" w:line="269" w:lineRule="auto"/>
        <w:jc w:val="center"/>
      </w:pPr>
      <w:r>
        <w:rPr>
          <w:rFonts w:ascii="Calibri" w:hAnsi="Calibri" w:eastAsia="Calibri"/>
          <w:b w:val="0"/>
          <w:i/>
          <w:color w:val="0B1F3A"/>
          <w:sz w:val="18"/>
        </w:rPr>
        <w:t>Table 5.3  Capital and time burden versus income potential.</w:t>
      </w:r>
    </w:p>
    <w:p>
      <w:pPr>
        <w:spacing w:after="160" w:before="0" w:line="269" w:lineRule="auto"/>
        <w:jc w:val="both"/>
      </w:pPr>
      <w:r>
        <w:rPr>
          <w:rFonts w:ascii="Calibri" w:hAnsi="Calibri" w:eastAsia="Calibri"/>
          <w:b w:val="0"/>
          <w:i w:val="0"/>
          <w:color w:val="3D4A5C"/>
          <w:sz w:val="22"/>
        </w:rPr>
        <w:t>Professional-risk cluster (higher = worse):</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cantSplit/>
          <w:cantSplit/>
          <w:cantSplit/>
          <w:cantSplit/>
          <w:cantSplit/>
          <w:cantSplit/>
        </w:trPr>
        <w:tc>
          <w:tcPr>
            <w:tcW w:type="dxa" w:w="624"/>
            <w:shd w:fill="0B1F3A" w:val="clear"/>
            <w:tcMar>
              <w:top w:w="40" w:type="dxa"/>
              <w:left w:w="40" w:type="dxa"/>
              <w:bottom w:w="40" w:type="dxa"/>
              <w:right w:w="40" w:type="dxa"/>
            </w:tcMar>
          </w:tcPr>
          <w:p>
            <w:r/>
            <w:r>
              <w:rPr>
                <w:rFonts w:ascii="Calibri" w:hAnsi="Calibri" w:eastAsia="Calibri"/>
                <w:b/>
                <w:i w:val="0"/>
                <w:color w:val="FFFFFF"/>
                <w:sz w:val="15"/>
              </w:rPr>
              <w:t>#</w:t>
            </w:r>
          </w:p>
        </w:tc>
        <w:tc>
          <w:tcPr>
            <w:tcW w:type="dxa" w:w="4649"/>
            <w:shd w:fill="0B1F3A" w:val="clear"/>
            <w:tcMar>
              <w:top w:w="40" w:type="dxa"/>
              <w:left w:w="40" w:type="dxa"/>
              <w:bottom w:w="40" w:type="dxa"/>
              <w:right w:w="40" w:type="dxa"/>
            </w:tcMar>
          </w:tcPr>
          <w:p>
            <w:r/>
            <w:r>
              <w:rPr>
                <w:rFonts w:ascii="Calibri" w:hAnsi="Calibri" w:eastAsia="Calibri"/>
                <w:b/>
                <w:i w:val="0"/>
                <w:color w:val="FFFFFF"/>
                <w:sz w:val="15"/>
              </w:rPr>
              <w:t>Opportunity</w:t>
            </w:r>
          </w:p>
        </w:tc>
        <w:tc>
          <w:tcPr>
            <w:tcW w:type="dxa" w:w="907"/>
            <w:shd w:fill="0B1F3A" w:val="clear"/>
            <w:tcMar>
              <w:top w:w="40" w:type="dxa"/>
              <w:left w:w="40" w:type="dxa"/>
              <w:bottom w:w="40" w:type="dxa"/>
              <w:right w:w="40" w:type="dxa"/>
            </w:tcMar>
          </w:tcPr>
          <w:p>
            <w:r/>
            <w:r>
              <w:rPr>
                <w:rFonts w:ascii="Calibri" w:hAnsi="Calibri" w:eastAsia="Calibri"/>
                <w:b/>
                <w:i w:val="0"/>
                <w:color w:val="FFFFFF"/>
                <w:sz w:val="15"/>
              </w:rPr>
              <w:t>Emp</w:t>
            </w:r>
          </w:p>
        </w:tc>
        <w:tc>
          <w:tcPr>
            <w:tcW w:type="dxa" w:w="907"/>
            <w:shd w:fill="0B1F3A" w:val="clear"/>
            <w:tcMar>
              <w:top w:w="40" w:type="dxa"/>
              <w:left w:w="40" w:type="dxa"/>
              <w:bottom w:w="40" w:type="dxa"/>
              <w:right w:w="40" w:type="dxa"/>
            </w:tcMar>
          </w:tcPr>
          <w:p>
            <w:r/>
            <w:r>
              <w:rPr>
                <w:rFonts w:ascii="Calibri" w:hAnsi="Calibri" w:eastAsia="Calibri"/>
                <w:b/>
                <w:i w:val="0"/>
                <w:color w:val="FFFFFF"/>
                <w:sz w:val="15"/>
              </w:rPr>
              <w:t>Ind</w:t>
            </w:r>
          </w:p>
        </w:tc>
        <w:tc>
          <w:tcPr>
            <w:tcW w:type="dxa" w:w="1020"/>
            <w:shd w:fill="0B1F3A" w:val="clear"/>
            <w:tcMar>
              <w:top w:w="40" w:type="dxa"/>
              <w:left w:w="40" w:type="dxa"/>
              <w:bottom w:w="40" w:type="dxa"/>
              <w:right w:w="40" w:type="dxa"/>
            </w:tcMar>
          </w:tcPr>
          <w:p>
            <w:r/>
            <w:r>
              <w:rPr>
                <w:rFonts w:ascii="Calibri" w:hAnsi="Calibri" w:eastAsia="Calibri"/>
                <w:b/>
                <w:i w:val="0"/>
                <w:color w:val="FFFFFF"/>
                <w:sz w:val="15"/>
              </w:rPr>
              <w:t>Confid</w:t>
            </w:r>
          </w:p>
        </w:tc>
        <w:tc>
          <w:tcPr>
            <w:tcW w:type="dxa" w:w="850"/>
            <w:shd w:fill="0B1F3A" w:val="clear"/>
            <w:tcMar>
              <w:top w:w="40" w:type="dxa"/>
              <w:left w:w="40" w:type="dxa"/>
              <w:bottom w:w="40" w:type="dxa"/>
              <w:right w:w="40" w:type="dxa"/>
            </w:tcMar>
          </w:tcPr>
          <w:p>
            <w:r/>
            <w:r>
              <w:rPr>
                <w:rFonts w:ascii="Calibri" w:hAnsi="Calibri" w:eastAsia="Calibri"/>
                <w:b/>
                <w:i w:val="0"/>
                <w:color w:val="FFFFFF"/>
                <w:sz w:val="15"/>
              </w:rPr>
              <w:t>Rep</w:t>
            </w:r>
          </w:p>
        </w:tc>
        <w:tc>
          <w:tcPr>
            <w:tcW w:type="dxa" w:w="850"/>
            <w:shd w:fill="0B1F3A" w:val="clear"/>
            <w:tcMar>
              <w:top w:w="40" w:type="dxa"/>
              <w:left w:w="40" w:type="dxa"/>
              <w:bottom w:w="40" w:type="dxa"/>
              <w:right w:w="40" w:type="dxa"/>
            </w:tcMar>
          </w:tcPr>
          <w:p>
            <w:r/>
            <w:r>
              <w:rPr>
                <w:rFonts w:ascii="Calibri" w:hAnsi="Calibri" w:eastAsia="Calibri"/>
                <w:b/>
                <w:i w:val="0"/>
                <w:color w:val="FFFFFF"/>
                <w:sz w:val="15"/>
              </w:rPr>
              <w:t>Reg</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w:t>
            </w:r>
          </w:p>
        </w:tc>
        <w:tc>
          <w:tcPr>
            <w:tcW w:type="dxa" w:w="4649"/>
            <w:tcMar>
              <w:top w:w="40" w:type="dxa"/>
              <w:left w:w="40" w:type="dxa"/>
              <w:bottom w:w="40" w:type="dxa"/>
              <w:right w:w="40" w:type="dxa"/>
            </w:tcMar>
          </w:tcPr>
          <w:p>
            <w:r/>
            <w:r>
              <w:rPr>
                <w:rFonts w:ascii="Calibri" w:hAnsi="Calibri" w:eastAsia="Calibri"/>
                <w:b w:val="0"/>
                <w:i w:val="0"/>
                <w:color w:val="3D4A5C"/>
                <w:sz w:val="15"/>
              </w:rPr>
              <w:t>Bank fixed deposit (FDR)</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 xml:space="preserve">National Savings Certificates </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w:t>
            </w:r>
          </w:p>
        </w:tc>
        <w:tc>
          <w:tcPr>
            <w:tcW w:type="dxa" w:w="4649"/>
            <w:tcMar>
              <w:top w:w="40" w:type="dxa"/>
              <w:left w:w="40" w:type="dxa"/>
              <w:bottom w:w="40" w:type="dxa"/>
              <w:right w:w="40" w:type="dxa"/>
            </w:tcMar>
          </w:tcPr>
          <w:p>
            <w:r/>
            <w:r>
              <w:rPr>
                <w:rFonts w:ascii="Calibri" w:hAnsi="Calibri" w:eastAsia="Calibri"/>
                <w:b w:val="0"/>
                <w:i w:val="0"/>
                <w:color w:val="3D4A5C"/>
                <w:sz w:val="15"/>
              </w:rPr>
              <w:t>Treasury bills (91/182/364-day</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Bangladesh Government Treasury</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5</w:t>
            </w:r>
          </w:p>
        </w:tc>
        <w:tc>
          <w:tcPr>
            <w:tcW w:type="dxa" w:w="4649"/>
            <w:tcMar>
              <w:top w:w="40" w:type="dxa"/>
              <w:left w:w="40" w:type="dxa"/>
              <w:bottom w:w="40" w:type="dxa"/>
              <w:right w:w="40" w:type="dxa"/>
            </w:tcMar>
          </w:tcPr>
          <w:p>
            <w:r/>
            <w:r>
              <w:rPr>
                <w:rFonts w:ascii="Calibri" w:hAnsi="Calibri" w:eastAsia="Calibri"/>
                <w:b w:val="0"/>
                <w:i w:val="0"/>
                <w:color w:val="3D4A5C"/>
                <w:sz w:val="15"/>
              </w:rPr>
              <w:t>Bank DPS / recurring deposit</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Islamic term deposit / Mudarab</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7</w:t>
            </w:r>
          </w:p>
        </w:tc>
        <w:tc>
          <w:tcPr>
            <w:tcW w:type="dxa" w:w="4649"/>
            <w:tcMar>
              <w:top w:w="40" w:type="dxa"/>
              <w:left w:w="40" w:type="dxa"/>
              <w:bottom w:w="40" w:type="dxa"/>
              <w:right w:w="40" w:type="dxa"/>
            </w:tcMar>
          </w:tcPr>
          <w:p>
            <w:r/>
            <w:r>
              <w:rPr>
                <w:rFonts w:ascii="Calibri" w:hAnsi="Calibri" w:eastAsia="Calibri"/>
                <w:b w:val="0"/>
                <w:i w:val="0"/>
                <w:color w:val="3D4A5C"/>
                <w:sz w:val="15"/>
              </w:rPr>
              <w:t>Open-end mutual funds (income/</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Diversified DSE blue-chip port</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9</w:t>
            </w:r>
          </w:p>
        </w:tc>
        <w:tc>
          <w:tcPr>
            <w:tcW w:type="dxa" w:w="4649"/>
            <w:tcMar>
              <w:top w:w="40" w:type="dxa"/>
              <w:left w:w="40" w:type="dxa"/>
              <w:bottom w:w="40" w:type="dxa"/>
              <w:right w:w="40" w:type="dxa"/>
            </w:tcMar>
          </w:tcPr>
          <w:p>
            <w:r/>
            <w:r>
              <w:rPr>
                <w:rFonts w:ascii="Calibri" w:hAnsi="Calibri" w:eastAsia="Calibri"/>
                <w:b w:val="0"/>
                <w:i w:val="0"/>
                <w:color w:val="3D4A5C"/>
                <w:sz w:val="15"/>
              </w:rPr>
              <w:t>Dividend-focused listed equiti</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907"/>
            <w:tcMar>
              <w:top w:w="40" w:type="dxa"/>
              <w:left w:w="40" w:type="dxa"/>
              <w:bottom w:w="40" w:type="dxa"/>
              <w:right w:w="40" w:type="dxa"/>
            </w:tcMar>
          </w:tcPr>
          <w:p>
            <w:r/>
            <w:r>
              <w:rPr>
                <w:rFonts w:ascii="Calibri" w:hAnsi="Calibri" w:eastAsia="Calibri"/>
                <w:b w:val="0"/>
                <w:i w:val="0"/>
                <w:color w:val="3D4A5C"/>
                <w:sz w:val="15"/>
              </w:rPr>
              <w:t>8</w:t>
            </w:r>
          </w:p>
        </w:tc>
        <w:tc>
          <w:tcPr>
            <w:tcW w:type="dxa" w:w="1020"/>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Listed corporate bonds / sukuk</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11</w:t>
            </w:r>
          </w:p>
        </w:tc>
        <w:tc>
          <w:tcPr>
            <w:tcW w:type="dxa" w:w="4649"/>
            <w:tcMar>
              <w:top w:w="40" w:type="dxa"/>
              <w:left w:w="40" w:type="dxa"/>
              <w:bottom w:w="40" w:type="dxa"/>
              <w:right w:w="40" w:type="dxa"/>
            </w:tcMar>
          </w:tcPr>
          <w:p>
            <w:r/>
            <w:r>
              <w:rPr>
                <w:rFonts w:ascii="Calibri" w:hAnsi="Calibri" w:eastAsia="Calibri"/>
                <w:b w:val="0"/>
                <w:i w:val="0"/>
                <w:color w:val="3D4A5C"/>
                <w:sz w:val="15"/>
              </w:rPr>
              <w:t>Life endowment / deferred annu</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Pension / provident top-up pro</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13</w:t>
            </w:r>
          </w:p>
        </w:tc>
        <w:tc>
          <w:tcPr>
            <w:tcW w:type="dxa" w:w="4649"/>
            <w:tcMar>
              <w:top w:w="40" w:type="dxa"/>
              <w:left w:w="40" w:type="dxa"/>
              <w:bottom w:w="40" w:type="dxa"/>
              <w:right w:w="40" w:type="dxa"/>
            </w:tcMar>
          </w:tcPr>
          <w:p>
            <w:r/>
            <w:r>
              <w:rPr>
                <w:rFonts w:ascii="Calibri" w:hAnsi="Calibri" w:eastAsia="Calibri"/>
                <w:b w:val="0"/>
                <w:i w:val="0"/>
                <w:color w:val="3D4A5C"/>
                <w:sz w:val="15"/>
              </w:rPr>
              <w:t>Physical gold / jewellery stor</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RFCD / eligible FCY deposit</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15</w:t>
            </w:r>
          </w:p>
        </w:tc>
        <w:tc>
          <w:tcPr>
            <w:tcW w:type="dxa" w:w="4649"/>
            <w:tcMar>
              <w:top w:w="40" w:type="dxa"/>
              <w:left w:w="40" w:type="dxa"/>
              <w:bottom w:w="40" w:type="dxa"/>
              <w:right w:w="40" w:type="dxa"/>
            </w:tcMar>
          </w:tcPr>
          <w:p>
            <w:r/>
            <w:r>
              <w:rPr>
                <w:rFonts w:ascii="Calibri" w:hAnsi="Calibri" w:eastAsia="Calibri"/>
                <w:b w:val="0"/>
                <w:i w:val="0"/>
                <w:color w:val="3D4A5C"/>
                <w:sz w:val="15"/>
              </w:rPr>
              <w:t>REIT units (when listed/availa</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Original Excel finance templat</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17</w:t>
            </w:r>
          </w:p>
        </w:tc>
        <w:tc>
          <w:tcPr>
            <w:tcW w:type="dxa" w:w="4649"/>
            <w:tcMar>
              <w:top w:w="40" w:type="dxa"/>
              <w:left w:w="40" w:type="dxa"/>
              <w:bottom w:w="40" w:type="dxa"/>
              <w:right w:w="40" w:type="dxa"/>
            </w:tcMar>
          </w:tcPr>
          <w:p>
            <w:r/>
            <w:r>
              <w:rPr>
                <w:rFonts w:ascii="Calibri" w:hAnsi="Calibri" w:eastAsia="Calibri"/>
                <w:b w:val="0"/>
                <w:i w:val="0"/>
                <w:color w:val="3D4A5C"/>
                <w:sz w:val="15"/>
              </w:rPr>
              <w:t xml:space="preserve">Power BI / dashboard template </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102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BD SME cash-flow &amp; VAT workboo</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19</w:t>
            </w:r>
          </w:p>
        </w:tc>
        <w:tc>
          <w:tcPr>
            <w:tcW w:type="dxa" w:w="4649"/>
            <w:tcMar>
              <w:top w:w="40" w:type="dxa"/>
              <w:left w:w="40" w:type="dxa"/>
              <w:bottom w:w="40" w:type="dxa"/>
              <w:right w:w="40" w:type="dxa"/>
            </w:tcMar>
          </w:tcPr>
          <w:p>
            <w:r/>
            <w:r>
              <w:rPr>
                <w:rFonts w:ascii="Calibri" w:hAnsi="Calibri" w:eastAsia="Calibri"/>
                <w:b w:val="0"/>
                <w:i w:val="0"/>
                <w:color w:val="3D4A5C"/>
                <w:sz w:val="15"/>
              </w:rPr>
              <w:t>Household CFO / personal budge</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907"/>
            <w:tcMar>
              <w:top w:w="40" w:type="dxa"/>
              <w:left w:w="40" w:type="dxa"/>
              <w:bottom w:w="40" w:type="dxa"/>
              <w:right w:w="40" w:type="dxa"/>
            </w:tcMar>
          </w:tcPr>
          <w:p>
            <w:r/>
            <w:r>
              <w:rPr>
                <w:rFonts w:ascii="Calibri" w:hAnsi="Calibri" w:eastAsia="Calibri"/>
                <w:b w:val="0"/>
                <w:i w:val="0"/>
                <w:color w:val="3D4A5C"/>
                <w:sz w:val="15"/>
              </w:rPr>
              <w:t>1</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Notion / Sheets finance operat</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21</w:t>
            </w:r>
          </w:p>
        </w:tc>
        <w:tc>
          <w:tcPr>
            <w:tcW w:type="dxa" w:w="4649"/>
            <w:tcMar>
              <w:top w:w="40" w:type="dxa"/>
              <w:left w:w="40" w:type="dxa"/>
              <w:bottom w:w="40" w:type="dxa"/>
              <w:right w:w="40" w:type="dxa"/>
            </w:tcMar>
          </w:tcPr>
          <w:p>
            <w:r/>
            <w:r>
              <w:rPr>
                <w:rFonts w:ascii="Calibri" w:hAnsi="Calibri" w:eastAsia="Calibri"/>
                <w:b w:val="0"/>
                <w:i w:val="0"/>
                <w:color w:val="3D4A5C"/>
                <w:sz w:val="15"/>
              </w:rPr>
              <w:t>Original professional-exam stu</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Generic accounting close check</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23</w:t>
            </w:r>
          </w:p>
        </w:tc>
        <w:tc>
          <w:tcPr>
            <w:tcW w:type="dxa" w:w="4649"/>
            <w:tcMar>
              <w:top w:w="40" w:type="dxa"/>
              <w:left w:w="40" w:type="dxa"/>
              <w:bottom w:w="40" w:type="dxa"/>
              <w:right w:w="40" w:type="dxa"/>
            </w:tcMar>
          </w:tcPr>
          <w:p>
            <w:r/>
            <w:r>
              <w:rPr>
                <w:rFonts w:ascii="Calibri" w:hAnsi="Calibri" w:eastAsia="Calibri"/>
                <w:b w:val="0"/>
                <w:i w:val="0"/>
                <w:color w:val="3D4A5C"/>
                <w:sz w:val="15"/>
              </w:rPr>
              <w:t>E-book: finance literacy for B</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Paid newsletter (SME finance l</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25</w:t>
            </w:r>
          </w:p>
        </w:tc>
        <w:tc>
          <w:tcPr>
            <w:tcW w:type="dxa" w:w="4649"/>
            <w:tcMar>
              <w:top w:w="40" w:type="dxa"/>
              <w:left w:w="40" w:type="dxa"/>
              <w:bottom w:w="40" w:type="dxa"/>
              <w:right w:w="40" w:type="dxa"/>
            </w:tcMar>
          </w:tcPr>
          <w:p>
            <w:r/>
            <w:r>
              <w:rPr>
                <w:rFonts w:ascii="Calibri" w:hAnsi="Calibri" w:eastAsia="Calibri"/>
                <w:b w:val="0"/>
                <w:i w:val="0"/>
                <w:color w:val="3D4A5C"/>
                <w:sz w:val="15"/>
              </w:rPr>
              <w:t xml:space="preserve">Evergreen Excel course (Udemy </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YouTube education library (Ban</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27</w:t>
            </w:r>
          </w:p>
        </w:tc>
        <w:tc>
          <w:tcPr>
            <w:tcW w:type="dxa" w:w="4649"/>
            <w:tcMar>
              <w:top w:w="40" w:type="dxa"/>
              <w:left w:w="40" w:type="dxa"/>
              <w:bottom w:w="40" w:type="dxa"/>
              <w:right w:w="40" w:type="dxa"/>
            </w:tcMar>
          </w:tcPr>
          <w:p>
            <w:r/>
            <w:r>
              <w:rPr>
                <w:rFonts w:ascii="Calibri" w:hAnsi="Calibri" w:eastAsia="Calibri"/>
                <w:b w:val="0"/>
                <w:i w:val="0"/>
                <w:color w:val="3D4A5C"/>
                <w:sz w:val="15"/>
              </w:rPr>
              <w:t>SEO site: BD tax/VAT explainer</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LinkedIn authority + lead magn</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29</w:t>
            </w:r>
          </w:p>
        </w:tc>
        <w:tc>
          <w:tcPr>
            <w:tcW w:type="dxa" w:w="4649"/>
            <w:tcMar>
              <w:top w:w="40" w:type="dxa"/>
              <w:left w:w="40" w:type="dxa"/>
              <w:bottom w:w="40" w:type="dxa"/>
              <w:right w:w="40" w:type="dxa"/>
            </w:tcMar>
          </w:tcPr>
          <w:p>
            <w:r/>
            <w:r>
              <w:rPr>
                <w:rFonts w:ascii="Calibri" w:hAnsi="Calibri" w:eastAsia="Calibri"/>
                <w:b w:val="0"/>
                <w:i w:val="0"/>
                <w:color w:val="3D4A5C"/>
                <w:sz w:val="15"/>
              </w:rPr>
              <w:t>Amazon KDP / long-form finance</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Print-on-demand finance planne</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31</w:t>
            </w:r>
          </w:p>
        </w:tc>
        <w:tc>
          <w:tcPr>
            <w:tcW w:type="dxa" w:w="4649"/>
            <w:tcMar>
              <w:top w:w="40" w:type="dxa"/>
              <w:left w:w="40" w:type="dxa"/>
              <w:bottom w:w="40" w:type="dxa"/>
              <w:right w:w="40" w:type="dxa"/>
            </w:tcMar>
          </w:tcPr>
          <w:p>
            <w:r/>
            <w:r>
              <w:rPr>
                <w:rFonts w:ascii="Calibri" w:hAnsi="Calibri" w:eastAsia="Calibri"/>
                <w:b w:val="0"/>
                <w:i w:val="0"/>
                <w:color w:val="3D4A5C"/>
                <w:sz w:val="15"/>
              </w:rPr>
              <w:t>Screened affiliate content (to</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AI prompt packs for accountant</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33</w:t>
            </w:r>
          </w:p>
        </w:tc>
        <w:tc>
          <w:tcPr>
            <w:tcW w:type="dxa" w:w="4649"/>
            <w:tcMar>
              <w:top w:w="40" w:type="dxa"/>
              <w:left w:w="40" w:type="dxa"/>
              <w:bottom w:w="40" w:type="dxa"/>
              <w:right w:w="40" w:type="dxa"/>
            </w:tcMar>
          </w:tcPr>
          <w:p>
            <w:r/>
            <w:r>
              <w:rPr>
                <w:rFonts w:ascii="Calibri" w:hAnsi="Calibri" w:eastAsia="Calibri"/>
                <w:b w:val="0"/>
                <w:i w:val="0"/>
                <w:color w:val="3D4A5C"/>
                <w:sz w:val="15"/>
              </w:rPr>
              <w:t>AI BD tax/VAT calculator micro</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907"/>
            <w:tcMar>
              <w:top w:w="40" w:type="dxa"/>
              <w:left w:w="40" w:type="dxa"/>
              <w:bottom w:w="40" w:type="dxa"/>
              <w:right w:w="40" w:type="dxa"/>
            </w:tcMar>
          </w:tcPr>
          <w:p>
            <w:r/>
            <w:r>
              <w:rPr>
                <w:rFonts w:ascii="Calibri" w:hAnsi="Calibri" w:eastAsia="Calibri"/>
                <w:b w:val="0"/>
                <w:i w:val="0"/>
                <w:color w:val="3D4A5C"/>
                <w:sz w:val="15"/>
              </w:rPr>
              <w:t>4</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Micro-SaaS: invoice + Mushak h</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35</w:t>
            </w:r>
          </w:p>
        </w:tc>
        <w:tc>
          <w:tcPr>
            <w:tcW w:type="dxa" w:w="4649"/>
            <w:tcMar>
              <w:top w:w="40" w:type="dxa"/>
              <w:left w:w="40" w:type="dxa"/>
              <w:bottom w:w="40" w:type="dxa"/>
              <w:right w:w="40" w:type="dxa"/>
            </w:tcMar>
          </w:tcPr>
          <w:p>
            <w:r/>
            <w:r>
              <w:rPr>
                <w:rFonts w:ascii="Calibri" w:hAnsi="Calibri" w:eastAsia="Calibri"/>
                <w:b w:val="0"/>
                <w:i w:val="0"/>
                <w:color w:val="3D4A5C"/>
                <w:sz w:val="15"/>
              </w:rPr>
              <w:t>Automated BD macro/indicator p</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36</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Productized Excel model review</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37</w:t>
            </w:r>
          </w:p>
        </w:tc>
        <w:tc>
          <w:tcPr>
            <w:tcW w:type="dxa" w:w="4649"/>
            <w:tcMar>
              <w:top w:w="40" w:type="dxa"/>
              <w:left w:w="40" w:type="dxa"/>
              <w:bottom w:w="40" w:type="dxa"/>
              <w:right w:w="40" w:type="dxa"/>
            </w:tcMar>
          </w:tcPr>
          <w:p>
            <w:r/>
            <w:r>
              <w:rPr>
                <w:rFonts w:ascii="Calibri" w:hAnsi="Calibri" w:eastAsia="Calibri"/>
                <w:b w:val="0"/>
                <w:i w:val="0"/>
                <w:color w:val="3D4A5C"/>
                <w:sz w:val="15"/>
              </w:rPr>
              <w:t>Weekend public Excel workshops</w:t>
            </w:r>
          </w:p>
        </w:tc>
        <w:tc>
          <w:tcPr>
            <w:tcW w:type="dxa" w:w="907"/>
            <w:tcMar>
              <w:top w:w="40" w:type="dxa"/>
              <w:left w:w="40" w:type="dxa"/>
              <w:bottom w:w="40" w:type="dxa"/>
              <w:right w:w="40" w:type="dxa"/>
            </w:tcMar>
          </w:tcPr>
          <w:p>
            <w:r/>
            <w:r>
              <w:rPr>
                <w:rFonts w:ascii="Calibri" w:hAnsi="Calibri" w:eastAsia="Calibri"/>
                <w:b w:val="0"/>
                <w:i w:val="0"/>
                <w:color w:val="3D4A5C"/>
                <w:sz w:val="15"/>
              </w:rPr>
              <w:t>6</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38</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Recorded corporate training fo</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39</w:t>
            </w:r>
          </w:p>
        </w:tc>
        <w:tc>
          <w:tcPr>
            <w:tcW w:type="dxa" w:w="4649"/>
            <w:tcMar>
              <w:top w:w="40" w:type="dxa"/>
              <w:left w:w="40" w:type="dxa"/>
              <w:bottom w:w="40" w:type="dxa"/>
              <w:right w:w="40" w:type="dxa"/>
            </w:tcMar>
          </w:tcPr>
          <w:p>
            <w:r/>
            <w:r>
              <w:rPr>
                <w:rFonts w:ascii="Calibri" w:hAnsi="Calibri" w:eastAsia="Calibri"/>
                <w:b w:val="0"/>
                <w:i w:val="0"/>
                <w:color w:val="3D4A5C"/>
                <w:sz w:val="15"/>
              </w:rPr>
              <w:t>Student mentorship (low-touch,</w:t>
            </w:r>
          </w:p>
        </w:tc>
        <w:tc>
          <w:tcPr>
            <w:tcW w:type="dxa" w:w="907"/>
            <w:tcMar>
              <w:top w:w="40" w:type="dxa"/>
              <w:left w:w="40" w:type="dxa"/>
              <w:bottom w:w="40" w:type="dxa"/>
              <w:right w:w="40" w:type="dxa"/>
            </w:tcMar>
          </w:tcPr>
          <w:p>
            <w:r/>
            <w:r>
              <w:rPr>
                <w:rFonts w:ascii="Calibri" w:hAnsi="Calibri" w:eastAsia="Calibri"/>
                <w:b w:val="0"/>
                <w:i w:val="0"/>
                <w:color w:val="3D4A5C"/>
                <w:sz w:val="15"/>
              </w:rPr>
              <w:t>3</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40</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Upwork financial modelling / a</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41</w:t>
            </w:r>
          </w:p>
        </w:tc>
        <w:tc>
          <w:tcPr>
            <w:tcW w:type="dxa" w:w="4649"/>
            <w:tcMar>
              <w:top w:w="40" w:type="dxa"/>
              <w:left w:w="40" w:type="dxa"/>
              <w:bottom w:w="40" w:type="dxa"/>
              <w:right w:w="40" w:type="dxa"/>
            </w:tcMar>
          </w:tcPr>
          <w:p>
            <w:r/>
            <w:r>
              <w:rPr>
                <w:rFonts w:ascii="Calibri" w:hAnsi="Calibri" w:eastAsia="Calibri"/>
                <w:b w:val="0"/>
                <w:i w:val="0"/>
                <w:color w:val="3D4A5C"/>
                <w:sz w:val="15"/>
              </w:rPr>
              <w:t xml:space="preserve">Fiverr bookkeeping / tax-form </w:t>
            </w:r>
          </w:p>
        </w:tc>
        <w:tc>
          <w:tcPr>
            <w:tcW w:type="dxa" w:w="907"/>
            <w:tcMar>
              <w:top w:w="40" w:type="dxa"/>
              <w:left w:w="40" w:type="dxa"/>
              <w:bottom w:w="40" w:type="dxa"/>
              <w:right w:w="40" w:type="dxa"/>
            </w:tcMar>
          </w:tcPr>
          <w:p>
            <w:r/>
            <w:r>
              <w:rPr>
                <w:rFonts w:ascii="Calibri" w:hAnsi="Calibri" w:eastAsia="Calibri"/>
                <w:b w:val="0"/>
                <w:i w:val="0"/>
                <w:color w:val="3D4A5C"/>
                <w:sz w:val="15"/>
              </w:rPr>
              <w:t>9</w:t>
            </w:r>
          </w:p>
        </w:tc>
        <w:tc>
          <w:tcPr>
            <w:tcW w:type="dxa" w:w="907"/>
            <w:tcMar>
              <w:top w:w="40" w:type="dxa"/>
              <w:left w:w="40" w:type="dxa"/>
              <w:bottom w:w="40" w:type="dxa"/>
              <w:right w:w="40" w:type="dxa"/>
            </w:tcMar>
          </w:tcPr>
          <w:p>
            <w:r/>
            <w:r>
              <w:rPr>
                <w:rFonts w:ascii="Calibri" w:hAnsi="Calibri" w:eastAsia="Calibri"/>
                <w:b w:val="0"/>
                <w:i w:val="0"/>
                <w:color w:val="3D4A5C"/>
                <w:sz w:val="15"/>
              </w:rPr>
              <w:t>9</w:t>
            </w:r>
          </w:p>
        </w:tc>
        <w:tc>
          <w:tcPr>
            <w:tcW w:type="dxa" w:w="1020"/>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42</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Direct SME accounting retainer</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43</w:t>
            </w:r>
          </w:p>
        </w:tc>
        <w:tc>
          <w:tcPr>
            <w:tcW w:type="dxa" w:w="4649"/>
            <w:tcMar>
              <w:top w:w="40" w:type="dxa"/>
              <w:left w:w="40" w:type="dxa"/>
              <w:bottom w:w="40" w:type="dxa"/>
              <w:right w:w="40" w:type="dxa"/>
            </w:tcMar>
          </w:tcPr>
          <w:p>
            <w:r/>
            <w:r>
              <w:rPr>
                <w:rFonts w:ascii="Calibri" w:hAnsi="Calibri" w:eastAsia="Calibri"/>
                <w:b w:val="0"/>
                <w:i w:val="0"/>
                <w:color w:val="3D4A5C"/>
                <w:sz w:val="15"/>
              </w:rPr>
              <w:t>Digital marketing / content ag</w:t>
            </w:r>
          </w:p>
        </w:tc>
        <w:tc>
          <w:tcPr>
            <w:tcW w:type="dxa" w:w="907"/>
            <w:tcMar>
              <w:top w:w="40" w:type="dxa"/>
              <w:left w:w="40" w:type="dxa"/>
              <w:bottom w:w="40" w:type="dxa"/>
              <w:right w:w="40" w:type="dxa"/>
            </w:tcMar>
          </w:tcPr>
          <w:p>
            <w:r/>
            <w:r>
              <w:rPr>
                <w:rFonts w:ascii="Calibri" w:hAnsi="Calibri" w:eastAsia="Calibri"/>
                <w:b w:val="0"/>
                <w:i w:val="0"/>
                <w:color w:val="3D4A5C"/>
                <w:sz w:val="15"/>
              </w:rPr>
              <w:t>7</w:t>
            </w:r>
          </w:p>
        </w:tc>
        <w:tc>
          <w:tcPr>
            <w:tcW w:type="dxa" w:w="907"/>
            <w:tcMar>
              <w:top w:w="40" w:type="dxa"/>
              <w:left w:w="40" w:type="dxa"/>
              <w:bottom w:w="40" w:type="dxa"/>
              <w:right w:w="40" w:type="dxa"/>
            </w:tcMar>
          </w:tcPr>
          <w:p>
            <w:r/>
            <w:r>
              <w:rPr>
                <w:rFonts w:ascii="Calibri" w:hAnsi="Calibri" w:eastAsia="Calibri"/>
                <w:b w:val="0"/>
                <w:i w:val="0"/>
                <w:color w:val="3D4A5C"/>
                <w:sz w:val="15"/>
              </w:rPr>
              <w:t>5</w:t>
            </w:r>
          </w:p>
        </w:tc>
        <w:tc>
          <w:tcPr>
            <w:tcW w:type="dxa" w:w="102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44</w:t>
            </w:r>
          </w:p>
        </w:tc>
        <w:tc>
          <w:tcPr>
            <w:tcW w:type="dxa" w:w="4649"/>
            <w:shd w:fill="F3EFE4" w:val="clear"/>
            <w:tcMar>
              <w:top w:w="40" w:type="dxa"/>
              <w:left w:w="40" w:type="dxa"/>
              <w:bottom w:w="40" w:type="dxa"/>
              <w:right w:w="40" w:type="dxa"/>
            </w:tcMar>
          </w:tcPr>
          <w:p>
            <w:r/>
            <w:r>
              <w:rPr>
                <w:rFonts w:ascii="Calibri" w:hAnsi="Calibri" w:eastAsia="Calibri"/>
                <w:b w:val="0"/>
                <w:i w:val="0"/>
                <w:color w:val="3D4A5C"/>
                <w:sz w:val="15"/>
              </w:rPr>
              <w:t>Residential rental property (D</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907"/>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020"/>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45</w:t>
            </w:r>
          </w:p>
        </w:tc>
        <w:tc>
          <w:tcPr>
            <w:tcW w:type="dxa" w:w="4649"/>
            <w:tcMar>
              <w:top w:w="40" w:type="dxa"/>
              <w:left w:w="40" w:type="dxa"/>
              <w:bottom w:w="40" w:type="dxa"/>
              <w:right w:w="40" w:type="dxa"/>
            </w:tcMar>
          </w:tcPr>
          <w:p>
            <w:r/>
            <w:r>
              <w:rPr>
                <w:rFonts w:ascii="Calibri" w:hAnsi="Calibri" w:eastAsia="Calibri"/>
                <w:b w:val="0"/>
                <w:i w:val="0"/>
                <w:color w:val="3D4A5C"/>
                <w:sz w:val="15"/>
              </w:rPr>
              <w:t>Content-site / domain portfoli</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907"/>
            <w:tcMar>
              <w:top w:w="40" w:type="dxa"/>
              <w:left w:w="40" w:type="dxa"/>
              <w:bottom w:w="40" w:type="dxa"/>
              <w:right w:w="40" w:type="dxa"/>
            </w:tcMar>
          </w:tcPr>
          <w:p>
            <w:r/>
            <w:r>
              <w:rPr>
                <w:rFonts w:ascii="Calibri" w:hAnsi="Calibri" w:eastAsia="Calibri"/>
                <w:b w:val="0"/>
                <w:i w:val="0"/>
                <w:color w:val="3D4A5C"/>
                <w:sz w:val="15"/>
              </w:rPr>
              <w:t>2</w:t>
            </w:r>
          </w:p>
        </w:tc>
        <w:tc>
          <w:tcPr>
            <w:tcW w:type="dxa" w:w="1020"/>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r>
    </w:tbl>
    <w:p>
      <w:pPr>
        <w:spacing w:after="80"/>
      </w:pPr>
    </w:p>
    <w:p>
      <w:pPr>
        <w:spacing w:after="200" w:before="40" w:line="269" w:lineRule="auto"/>
        <w:jc w:val="center"/>
      </w:pPr>
      <w:r>
        <w:rPr>
          <w:rFonts w:ascii="Calibri" w:hAnsi="Calibri" w:eastAsia="Calibri"/>
          <w:b w:val="0"/>
          <w:i/>
          <w:color w:val="0B1F3A"/>
          <w:sz w:val="18"/>
        </w:rPr>
        <w:t>Table 5.4  Professional-risk scores.</w:t>
      </w:r>
    </w:p>
    <w:p>
      <w:pPr>
        <w:spacing w:after="160" w:before="0" w:line="269" w:lineRule="auto"/>
        <w:jc w:val="both"/>
      </w:pPr>
      <w:r>
        <w:rPr>
          <w:rFonts w:ascii="Calibri" w:hAnsi="Calibri" w:eastAsia="Calibri"/>
          <w:b w:val="0"/>
          <w:i w:val="0"/>
          <w:color w:val="3D4A5C"/>
          <w:sz w:val="22"/>
        </w:rPr>
        <w:t>Feasibility, durability and optionality (higher = better, except AI disruption):</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cantSplit/>
          <w:cantSplit/>
          <w:cantSplit/>
          <w:cantSplit/>
          <w:cantSplit/>
          <w:cantSplit/>
          <w:cantSplit/>
        </w:trPr>
        <w:tc>
          <w:tcPr>
            <w:tcW w:type="dxa" w:w="624"/>
            <w:shd w:fill="0B1F3A" w:val="clear"/>
            <w:tcMar>
              <w:top w:w="40" w:type="dxa"/>
              <w:left w:w="40" w:type="dxa"/>
              <w:bottom w:w="40" w:type="dxa"/>
              <w:right w:w="40" w:type="dxa"/>
            </w:tcMar>
          </w:tcPr>
          <w:p>
            <w:r/>
            <w:r>
              <w:rPr>
                <w:rFonts w:ascii="Calibri" w:hAnsi="Calibri" w:eastAsia="Calibri"/>
                <w:b/>
                <w:i w:val="0"/>
                <w:color w:val="FFFFFF"/>
                <w:sz w:val="15"/>
              </w:rPr>
              <w:t>#</w:t>
            </w:r>
          </w:p>
        </w:tc>
        <w:tc>
          <w:tcPr>
            <w:tcW w:type="dxa" w:w="4195"/>
            <w:shd w:fill="0B1F3A" w:val="clear"/>
            <w:tcMar>
              <w:top w:w="40" w:type="dxa"/>
              <w:left w:w="40" w:type="dxa"/>
              <w:bottom w:w="40" w:type="dxa"/>
              <w:right w:w="40" w:type="dxa"/>
            </w:tcMar>
          </w:tcPr>
          <w:p>
            <w:r/>
            <w:r>
              <w:rPr>
                <w:rFonts w:ascii="Calibri" w:hAnsi="Calibri" w:eastAsia="Calibri"/>
                <w:b/>
                <w:i w:val="0"/>
                <w:color w:val="FFFFFF"/>
                <w:sz w:val="15"/>
              </w:rPr>
              <w:t>Opportunity</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BD</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Intl</w:t>
            </w:r>
          </w:p>
        </w:tc>
        <w:tc>
          <w:tcPr>
            <w:tcW w:type="dxa" w:w="850"/>
            <w:shd w:fill="0B1F3A" w:val="clear"/>
            <w:tcMar>
              <w:top w:w="40" w:type="dxa"/>
              <w:left w:w="40" w:type="dxa"/>
              <w:bottom w:w="40" w:type="dxa"/>
              <w:right w:w="40" w:type="dxa"/>
            </w:tcMar>
          </w:tcPr>
          <w:p>
            <w:r/>
            <w:r>
              <w:rPr>
                <w:rFonts w:ascii="Calibri" w:hAnsi="Calibri" w:eastAsia="Calibri"/>
                <w:b/>
                <w:i w:val="0"/>
                <w:color w:val="FFFFFF"/>
                <w:sz w:val="15"/>
              </w:rPr>
              <w:t>Sust</w:t>
            </w:r>
          </w:p>
        </w:tc>
        <w:tc>
          <w:tcPr>
            <w:tcW w:type="dxa" w:w="850"/>
            <w:shd w:fill="0B1F3A" w:val="clear"/>
            <w:tcMar>
              <w:top w:w="40" w:type="dxa"/>
              <w:left w:w="40" w:type="dxa"/>
              <w:bottom w:w="40" w:type="dxa"/>
              <w:right w:w="40" w:type="dxa"/>
            </w:tcMar>
          </w:tcPr>
          <w:p>
            <w:r/>
            <w:r>
              <w:rPr>
                <w:rFonts w:ascii="Calibri" w:hAnsi="Calibri" w:eastAsia="Calibri"/>
                <w:b/>
                <w:i w:val="0"/>
                <w:color w:val="FFFFFF"/>
                <w:sz w:val="15"/>
              </w:rPr>
              <w:t>Auto</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Exit</w:t>
            </w:r>
          </w:p>
        </w:tc>
        <w:tc>
          <w:tcPr>
            <w:tcW w:type="dxa" w:w="794"/>
            <w:shd w:fill="0B1F3A" w:val="clear"/>
            <w:tcMar>
              <w:top w:w="40" w:type="dxa"/>
              <w:left w:w="40" w:type="dxa"/>
              <w:bottom w:w="40" w:type="dxa"/>
              <w:right w:w="40" w:type="dxa"/>
            </w:tcMar>
          </w:tcPr>
          <w:p>
            <w:r/>
            <w:r>
              <w:rPr>
                <w:rFonts w:ascii="Calibri" w:hAnsi="Calibri" w:eastAsia="Calibri"/>
                <w:b/>
                <w:i w:val="0"/>
                <w:color w:val="FFFFFF"/>
                <w:sz w:val="15"/>
              </w:rPr>
              <w:t>AI↓</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w:t>
            </w:r>
          </w:p>
        </w:tc>
        <w:tc>
          <w:tcPr>
            <w:tcW w:type="dxa" w:w="4195"/>
            <w:tcMar>
              <w:top w:w="40" w:type="dxa"/>
              <w:left w:w="40" w:type="dxa"/>
              <w:bottom w:w="40" w:type="dxa"/>
              <w:right w:w="40" w:type="dxa"/>
            </w:tcMar>
          </w:tcPr>
          <w:p>
            <w:r/>
            <w:r>
              <w:rPr>
                <w:rFonts w:ascii="Calibri" w:hAnsi="Calibri" w:eastAsia="Calibri"/>
                <w:b w:val="0"/>
                <w:i w:val="0"/>
                <w:color w:val="3D4A5C"/>
                <w:sz w:val="15"/>
              </w:rPr>
              <w:t>Bank fixed deposit (FDR)</w:t>
            </w:r>
          </w:p>
        </w:tc>
        <w:tc>
          <w:tcPr>
            <w:tcW w:type="dxa" w:w="794"/>
            <w:tcMar>
              <w:top w:w="40" w:type="dxa"/>
              <w:left w:w="40" w:type="dxa"/>
              <w:bottom w:w="40" w:type="dxa"/>
              <w:right w:w="40" w:type="dxa"/>
            </w:tcMar>
          </w:tcPr>
          <w:p>
            <w:r/>
            <w:r>
              <w:rPr>
                <w:rFonts w:ascii="Calibri" w:hAnsi="Calibri" w:eastAsia="Calibri"/>
                <w:b w:val="0"/>
                <w:i w:val="0"/>
                <w:color w:val="3D4A5C"/>
                <w:sz w:val="15"/>
              </w:rPr>
              <w:t>10</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National Savings Certificate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w:t>
            </w:r>
          </w:p>
        </w:tc>
        <w:tc>
          <w:tcPr>
            <w:tcW w:type="dxa" w:w="4195"/>
            <w:tcMar>
              <w:top w:w="40" w:type="dxa"/>
              <w:left w:w="40" w:type="dxa"/>
              <w:bottom w:w="40" w:type="dxa"/>
              <w:right w:w="40" w:type="dxa"/>
            </w:tcMar>
          </w:tcPr>
          <w:p>
            <w:r/>
            <w:r>
              <w:rPr>
                <w:rFonts w:ascii="Calibri" w:hAnsi="Calibri" w:eastAsia="Calibri"/>
                <w:b w:val="0"/>
                <w:i w:val="0"/>
                <w:color w:val="3D4A5C"/>
                <w:sz w:val="15"/>
              </w:rPr>
              <w:t>Treasury bills (91/182/364-d</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Bangladesh Government Treasu</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5</w:t>
            </w:r>
          </w:p>
        </w:tc>
        <w:tc>
          <w:tcPr>
            <w:tcW w:type="dxa" w:w="4195"/>
            <w:tcMar>
              <w:top w:w="40" w:type="dxa"/>
              <w:left w:w="40" w:type="dxa"/>
              <w:bottom w:w="40" w:type="dxa"/>
              <w:right w:w="40" w:type="dxa"/>
            </w:tcMar>
          </w:tcPr>
          <w:p>
            <w:r/>
            <w:r>
              <w:rPr>
                <w:rFonts w:ascii="Calibri" w:hAnsi="Calibri" w:eastAsia="Calibri"/>
                <w:b w:val="0"/>
                <w:i w:val="0"/>
                <w:color w:val="3D4A5C"/>
                <w:sz w:val="15"/>
              </w:rPr>
              <w:t>Bank DPS / recurring deposit</w:t>
            </w:r>
          </w:p>
        </w:tc>
        <w:tc>
          <w:tcPr>
            <w:tcW w:type="dxa" w:w="794"/>
            <w:tcMar>
              <w:top w:w="40" w:type="dxa"/>
              <w:left w:w="40" w:type="dxa"/>
              <w:bottom w:w="40" w:type="dxa"/>
              <w:right w:w="40" w:type="dxa"/>
            </w:tcMar>
          </w:tcPr>
          <w:p>
            <w:r/>
            <w:r>
              <w:rPr>
                <w:rFonts w:ascii="Calibri" w:hAnsi="Calibri" w:eastAsia="Calibri"/>
                <w:b w:val="0"/>
                <w:i w:val="0"/>
                <w:color w:val="3D4A5C"/>
                <w:sz w:val="15"/>
              </w:rPr>
              <w:t>10</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Islamic term deposit / Mudar</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7</w:t>
            </w:r>
          </w:p>
        </w:tc>
        <w:tc>
          <w:tcPr>
            <w:tcW w:type="dxa" w:w="4195"/>
            <w:tcMar>
              <w:top w:w="40" w:type="dxa"/>
              <w:left w:w="40" w:type="dxa"/>
              <w:bottom w:w="40" w:type="dxa"/>
              <w:right w:w="40" w:type="dxa"/>
            </w:tcMar>
          </w:tcPr>
          <w:p>
            <w:r/>
            <w:r>
              <w:rPr>
                <w:rFonts w:ascii="Calibri" w:hAnsi="Calibri" w:eastAsia="Calibri"/>
                <w:b w:val="0"/>
                <w:i w:val="0"/>
                <w:color w:val="3D4A5C"/>
                <w:sz w:val="15"/>
              </w:rPr>
              <w:t>Open-end mutual funds (incom</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Diversified DSE blue-chip po</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9</w:t>
            </w:r>
          </w:p>
        </w:tc>
        <w:tc>
          <w:tcPr>
            <w:tcW w:type="dxa" w:w="4195"/>
            <w:tcMar>
              <w:top w:w="40" w:type="dxa"/>
              <w:left w:w="40" w:type="dxa"/>
              <w:bottom w:w="40" w:type="dxa"/>
              <w:right w:w="40" w:type="dxa"/>
            </w:tcMar>
          </w:tcPr>
          <w:p>
            <w:r/>
            <w:r>
              <w:rPr>
                <w:rFonts w:ascii="Calibri" w:hAnsi="Calibri" w:eastAsia="Calibri"/>
                <w:b w:val="0"/>
                <w:i w:val="0"/>
                <w:color w:val="3D4A5C"/>
                <w:sz w:val="15"/>
              </w:rPr>
              <w:t>Dividend-focused listed equi</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Listed corporate bonds / suk</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11</w:t>
            </w:r>
          </w:p>
        </w:tc>
        <w:tc>
          <w:tcPr>
            <w:tcW w:type="dxa" w:w="4195"/>
            <w:tcMar>
              <w:top w:w="40" w:type="dxa"/>
              <w:left w:w="40" w:type="dxa"/>
              <w:bottom w:w="40" w:type="dxa"/>
              <w:right w:w="40" w:type="dxa"/>
            </w:tcMar>
          </w:tcPr>
          <w:p>
            <w:r/>
            <w:r>
              <w:rPr>
                <w:rFonts w:ascii="Calibri" w:hAnsi="Calibri" w:eastAsia="Calibri"/>
                <w:b w:val="0"/>
                <w:i w:val="0"/>
                <w:color w:val="3D4A5C"/>
                <w:sz w:val="15"/>
              </w:rPr>
              <w:t>Life endowment / deferred an</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Pension / provident top-up p</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13</w:t>
            </w:r>
          </w:p>
        </w:tc>
        <w:tc>
          <w:tcPr>
            <w:tcW w:type="dxa" w:w="4195"/>
            <w:tcMar>
              <w:top w:w="40" w:type="dxa"/>
              <w:left w:w="40" w:type="dxa"/>
              <w:bottom w:w="40" w:type="dxa"/>
              <w:right w:w="40" w:type="dxa"/>
            </w:tcMar>
          </w:tcPr>
          <w:p>
            <w:r/>
            <w:r>
              <w:rPr>
                <w:rFonts w:ascii="Calibri" w:hAnsi="Calibri" w:eastAsia="Calibri"/>
                <w:b w:val="0"/>
                <w:i w:val="0"/>
                <w:color w:val="3D4A5C"/>
                <w:sz w:val="15"/>
              </w:rPr>
              <w:t>Physical gold / jewellery st</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RFCD / eligible FCY deposit</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15</w:t>
            </w:r>
          </w:p>
        </w:tc>
        <w:tc>
          <w:tcPr>
            <w:tcW w:type="dxa" w:w="4195"/>
            <w:tcMar>
              <w:top w:w="40" w:type="dxa"/>
              <w:left w:w="40" w:type="dxa"/>
              <w:bottom w:w="40" w:type="dxa"/>
              <w:right w:w="40" w:type="dxa"/>
            </w:tcMar>
          </w:tcPr>
          <w:p>
            <w:r/>
            <w:r>
              <w:rPr>
                <w:rFonts w:ascii="Calibri" w:hAnsi="Calibri" w:eastAsia="Calibri"/>
                <w:b w:val="0"/>
                <w:i w:val="0"/>
                <w:color w:val="3D4A5C"/>
                <w:sz w:val="15"/>
              </w:rPr>
              <w:t>REIT units (when listed/avai</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Original Excel finance templ</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17</w:t>
            </w:r>
          </w:p>
        </w:tc>
        <w:tc>
          <w:tcPr>
            <w:tcW w:type="dxa" w:w="4195"/>
            <w:tcMar>
              <w:top w:w="40" w:type="dxa"/>
              <w:left w:w="40" w:type="dxa"/>
              <w:bottom w:w="40" w:type="dxa"/>
              <w:right w:w="40" w:type="dxa"/>
            </w:tcMar>
          </w:tcPr>
          <w:p>
            <w:r/>
            <w:r>
              <w:rPr>
                <w:rFonts w:ascii="Calibri" w:hAnsi="Calibri" w:eastAsia="Calibri"/>
                <w:b w:val="0"/>
                <w:i w:val="0"/>
                <w:color w:val="3D4A5C"/>
                <w:sz w:val="15"/>
              </w:rPr>
              <w:t>Power BI / dashboard templat</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18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BD SME cash-flow &amp; VAT workb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19</w:t>
            </w:r>
          </w:p>
        </w:tc>
        <w:tc>
          <w:tcPr>
            <w:tcW w:type="dxa" w:w="4195"/>
            <w:tcMar>
              <w:top w:w="40" w:type="dxa"/>
              <w:left w:w="40" w:type="dxa"/>
              <w:bottom w:w="40" w:type="dxa"/>
              <w:right w:w="40" w:type="dxa"/>
            </w:tcMar>
          </w:tcPr>
          <w:p>
            <w:r/>
            <w:r>
              <w:rPr>
                <w:rFonts w:ascii="Calibri" w:hAnsi="Calibri" w:eastAsia="Calibri"/>
                <w:b w:val="0"/>
                <w:i w:val="0"/>
                <w:color w:val="3D4A5C"/>
                <w:sz w:val="15"/>
              </w:rPr>
              <w:t>Household CFO / personal bud</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Notion / Sheets finance oper</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21</w:t>
            </w:r>
          </w:p>
        </w:tc>
        <w:tc>
          <w:tcPr>
            <w:tcW w:type="dxa" w:w="4195"/>
            <w:tcMar>
              <w:top w:w="40" w:type="dxa"/>
              <w:left w:w="40" w:type="dxa"/>
              <w:bottom w:w="40" w:type="dxa"/>
              <w:right w:w="40" w:type="dxa"/>
            </w:tcMar>
          </w:tcPr>
          <w:p>
            <w:r/>
            <w:r>
              <w:rPr>
                <w:rFonts w:ascii="Calibri" w:hAnsi="Calibri" w:eastAsia="Calibri"/>
                <w:b w:val="0"/>
                <w:i w:val="0"/>
                <w:color w:val="3D4A5C"/>
                <w:sz w:val="15"/>
              </w:rPr>
              <w:t>Original professional-exam s</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Generic accounting close che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23</w:t>
            </w:r>
          </w:p>
        </w:tc>
        <w:tc>
          <w:tcPr>
            <w:tcW w:type="dxa" w:w="4195"/>
            <w:tcMar>
              <w:top w:w="40" w:type="dxa"/>
              <w:left w:w="40" w:type="dxa"/>
              <w:bottom w:w="40" w:type="dxa"/>
              <w:right w:w="40" w:type="dxa"/>
            </w:tcMar>
          </w:tcPr>
          <w:p>
            <w:r/>
            <w:r>
              <w:rPr>
                <w:rFonts w:ascii="Calibri" w:hAnsi="Calibri" w:eastAsia="Calibri"/>
                <w:b w:val="0"/>
                <w:i w:val="0"/>
                <w:color w:val="3D4A5C"/>
                <w:sz w:val="15"/>
              </w:rPr>
              <w:t>E-book: finance literacy for</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Paid newsletter (SME finance</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25</w:t>
            </w:r>
          </w:p>
        </w:tc>
        <w:tc>
          <w:tcPr>
            <w:tcW w:type="dxa" w:w="4195"/>
            <w:tcMar>
              <w:top w:w="40" w:type="dxa"/>
              <w:left w:w="40" w:type="dxa"/>
              <w:bottom w:w="40" w:type="dxa"/>
              <w:right w:w="40" w:type="dxa"/>
            </w:tcMar>
          </w:tcPr>
          <w:p>
            <w:r/>
            <w:r>
              <w:rPr>
                <w:rFonts w:ascii="Calibri" w:hAnsi="Calibri" w:eastAsia="Calibri"/>
                <w:b w:val="0"/>
                <w:i w:val="0"/>
                <w:color w:val="3D4A5C"/>
                <w:sz w:val="15"/>
              </w:rPr>
              <w:t>Evergreen Excel course (Udem</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YouTube education library (B</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27</w:t>
            </w:r>
          </w:p>
        </w:tc>
        <w:tc>
          <w:tcPr>
            <w:tcW w:type="dxa" w:w="4195"/>
            <w:tcMar>
              <w:top w:w="40" w:type="dxa"/>
              <w:left w:w="40" w:type="dxa"/>
              <w:bottom w:w="40" w:type="dxa"/>
              <w:right w:w="40" w:type="dxa"/>
            </w:tcMar>
          </w:tcPr>
          <w:p>
            <w:r/>
            <w:r>
              <w:rPr>
                <w:rFonts w:ascii="Calibri" w:hAnsi="Calibri" w:eastAsia="Calibri"/>
                <w:b w:val="0"/>
                <w:i w:val="0"/>
                <w:color w:val="3D4A5C"/>
                <w:sz w:val="15"/>
              </w:rPr>
              <w:t>SEO site: BD tax/VAT explain</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28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LinkedIn authority + lead ma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29</w:t>
            </w:r>
          </w:p>
        </w:tc>
        <w:tc>
          <w:tcPr>
            <w:tcW w:type="dxa" w:w="4195"/>
            <w:tcMar>
              <w:top w:w="40" w:type="dxa"/>
              <w:left w:w="40" w:type="dxa"/>
              <w:bottom w:w="40" w:type="dxa"/>
              <w:right w:w="40" w:type="dxa"/>
            </w:tcMar>
          </w:tcPr>
          <w:p>
            <w:r/>
            <w:r>
              <w:rPr>
                <w:rFonts w:ascii="Calibri" w:hAnsi="Calibri" w:eastAsia="Calibri"/>
                <w:b w:val="0"/>
                <w:i w:val="0"/>
                <w:color w:val="3D4A5C"/>
                <w:sz w:val="15"/>
              </w:rPr>
              <w:t>Amazon KDP / long-form finan</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6</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Print-on-demand finance plan</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31</w:t>
            </w:r>
          </w:p>
        </w:tc>
        <w:tc>
          <w:tcPr>
            <w:tcW w:type="dxa" w:w="4195"/>
            <w:tcMar>
              <w:top w:w="40" w:type="dxa"/>
              <w:left w:w="40" w:type="dxa"/>
              <w:bottom w:w="40" w:type="dxa"/>
              <w:right w:w="40" w:type="dxa"/>
            </w:tcMar>
          </w:tcPr>
          <w:p>
            <w:r/>
            <w:r>
              <w:rPr>
                <w:rFonts w:ascii="Calibri" w:hAnsi="Calibri" w:eastAsia="Calibri"/>
                <w:b w:val="0"/>
                <w:i w:val="0"/>
                <w:color w:val="3D4A5C"/>
                <w:sz w:val="15"/>
              </w:rPr>
              <w:t>Screened affiliate content (</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AI prompt packs for accounta</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9</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33</w:t>
            </w:r>
          </w:p>
        </w:tc>
        <w:tc>
          <w:tcPr>
            <w:tcW w:type="dxa" w:w="4195"/>
            <w:tcMar>
              <w:top w:w="40" w:type="dxa"/>
              <w:left w:w="40" w:type="dxa"/>
              <w:bottom w:w="40" w:type="dxa"/>
              <w:right w:w="40" w:type="dxa"/>
            </w:tcMar>
          </w:tcPr>
          <w:p>
            <w:r/>
            <w:r>
              <w:rPr>
                <w:rFonts w:ascii="Calibri" w:hAnsi="Calibri" w:eastAsia="Calibri"/>
                <w:b w:val="0"/>
                <w:i w:val="0"/>
                <w:color w:val="3D4A5C"/>
                <w:sz w:val="15"/>
              </w:rPr>
              <w:t>AI BD tax/VAT calculator mic</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Micro-SaaS: invoice + Mushak</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9</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35</w:t>
            </w:r>
          </w:p>
        </w:tc>
        <w:tc>
          <w:tcPr>
            <w:tcW w:type="dxa" w:w="4195"/>
            <w:tcMar>
              <w:top w:w="40" w:type="dxa"/>
              <w:left w:w="40" w:type="dxa"/>
              <w:bottom w:w="40" w:type="dxa"/>
              <w:right w:w="40" w:type="dxa"/>
            </w:tcMar>
          </w:tcPr>
          <w:p>
            <w:r/>
            <w:r>
              <w:rPr>
                <w:rFonts w:ascii="Calibri" w:hAnsi="Calibri" w:eastAsia="Calibri"/>
                <w:b w:val="0"/>
                <w:i w:val="0"/>
                <w:color w:val="3D4A5C"/>
                <w:sz w:val="15"/>
              </w:rPr>
              <w:t>Automated BD macro/indicator</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9</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36</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Productized Excel model revi</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37</w:t>
            </w:r>
          </w:p>
        </w:tc>
        <w:tc>
          <w:tcPr>
            <w:tcW w:type="dxa" w:w="4195"/>
            <w:tcMar>
              <w:top w:w="40" w:type="dxa"/>
              <w:left w:w="40" w:type="dxa"/>
              <w:bottom w:w="40" w:type="dxa"/>
              <w:right w:w="40" w:type="dxa"/>
            </w:tcMar>
          </w:tcPr>
          <w:p>
            <w:r/>
            <w:r>
              <w:rPr>
                <w:rFonts w:ascii="Calibri" w:hAnsi="Calibri" w:eastAsia="Calibri"/>
                <w:b w:val="0"/>
                <w:i w:val="0"/>
                <w:color w:val="3D4A5C"/>
                <w:sz w:val="15"/>
              </w:rPr>
              <w:t>Weekend public Excel worksho</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38</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 xml:space="preserve">Recorded corporate training </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5</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39</w:t>
            </w:r>
          </w:p>
        </w:tc>
        <w:tc>
          <w:tcPr>
            <w:tcW w:type="dxa" w:w="4195"/>
            <w:tcMar>
              <w:top w:w="40" w:type="dxa"/>
              <w:left w:w="40" w:type="dxa"/>
              <w:bottom w:w="40" w:type="dxa"/>
              <w:right w:w="40" w:type="dxa"/>
            </w:tcMar>
          </w:tcPr>
          <w:p>
            <w:r/>
            <w:r>
              <w:rPr>
                <w:rFonts w:ascii="Calibri" w:hAnsi="Calibri" w:eastAsia="Calibri"/>
                <w:b w:val="0"/>
                <w:i w:val="0"/>
                <w:color w:val="3D4A5C"/>
                <w:sz w:val="15"/>
              </w:rPr>
              <w:t>Student mentorship (low-touc</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2</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4</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40</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Upwork financial modelling /</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41</w:t>
            </w:r>
          </w:p>
        </w:tc>
        <w:tc>
          <w:tcPr>
            <w:tcW w:type="dxa" w:w="4195"/>
            <w:tcMar>
              <w:top w:w="40" w:type="dxa"/>
              <w:left w:w="40" w:type="dxa"/>
              <w:bottom w:w="40" w:type="dxa"/>
              <w:right w:w="40" w:type="dxa"/>
            </w:tcMar>
          </w:tcPr>
          <w:p>
            <w:r/>
            <w:r>
              <w:rPr>
                <w:rFonts w:ascii="Calibri" w:hAnsi="Calibri" w:eastAsia="Calibri"/>
                <w:b w:val="0"/>
                <w:i w:val="0"/>
                <w:color w:val="3D4A5C"/>
                <w:sz w:val="15"/>
              </w:rPr>
              <w:t>Fiverr bookkeeping / tax-for</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850"/>
            <w:tcMar>
              <w:top w:w="40" w:type="dxa"/>
              <w:left w:w="40" w:type="dxa"/>
              <w:bottom w:w="40" w:type="dxa"/>
              <w:right w:w="40" w:type="dxa"/>
            </w:tcMar>
          </w:tcPr>
          <w:p>
            <w:r/>
            <w:r>
              <w:rPr>
                <w:rFonts w:ascii="Calibri" w:hAnsi="Calibri" w:eastAsia="Calibri"/>
                <w:b w:val="0"/>
                <w:i w:val="0"/>
                <w:color w:val="3D4A5C"/>
                <w:sz w:val="15"/>
              </w:rPr>
              <w:t>3</w:t>
            </w:r>
          </w:p>
        </w:tc>
        <w:tc>
          <w:tcPr>
            <w:tcW w:type="dxa" w:w="794"/>
            <w:tcMar>
              <w:top w:w="40" w:type="dxa"/>
              <w:left w:w="40" w:type="dxa"/>
              <w:bottom w:w="40" w:type="dxa"/>
              <w:right w:w="40" w:type="dxa"/>
            </w:tcMar>
          </w:tcPr>
          <w:p>
            <w:r/>
            <w:r>
              <w:rPr>
                <w:rFonts w:ascii="Calibri" w:hAnsi="Calibri" w:eastAsia="Calibri"/>
                <w:b w:val="0"/>
                <w:i w:val="0"/>
                <w:color w:val="3D4A5C"/>
                <w:sz w:val="15"/>
              </w:rPr>
              <w:t>1</w:t>
            </w:r>
          </w:p>
        </w:tc>
        <w:tc>
          <w:tcPr>
            <w:tcW w:type="dxa" w:w="794"/>
            <w:tcMar>
              <w:top w:w="40" w:type="dxa"/>
              <w:left w:w="40" w:type="dxa"/>
              <w:bottom w:w="40" w:type="dxa"/>
              <w:right w:w="40" w:type="dxa"/>
            </w:tcMar>
          </w:tcPr>
          <w:p>
            <w:r/>
            <w:r>
              <w:rPr>
                <w:rFonts w:ascii="Calibri" w:hAnsi="Calibri" w:eastAsia="Calibri"/>
                <w:b w:val="0"/>
                <w:i w:val="0"/>
                <w:color w:val="3D4A5C"/>
                <w:sz w:val="15"/>
              </w:rPr>
              <w:t>9</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42</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Direct SME accounting retain</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6</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43</w:t>
            </w:r>
          </w:p>
        </w:tc>
        <w:tc>
          <w:tcPr>
            <w:tcW w:type="dxa" w:w="4195"/>
            <w:tcMar>
              <w:top w:w="40" w:type="dxa"/>
              <w:left w:w="40" w:type="dxa"/>
              <w:bottom w:w="40" w:type="dxa"/>
              <w:right w:w="40" w:type="dxa"/>
            </w:tcMar>
          </w:tcPr>
          <w:p>
            <w:r/>
            <w:r>
              <w:rPr>
                <w:rFonts w:ascii="Calibri" w:hAnsi="Calibri" w:eastAsia="Calibri"/>
                <w:b w:val="0"/>
                <w:i w:val="0"/>
                <w:color w:val="3D4A5C"/>
                <w:sz w:val="15"/>
              </w:rPr>
              <w:t xml:space="preserve">Digital marketing / content </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r>
        <w:trPr>
          <w:cantSplit/>
        </w:trPr>
        <w:tc>
          <w:tcPr>
            <w:tcW w:type="dxa" w:w="624"/>
            <w:shd w:fill="F3EFE4" w:val="clear"/>
            <w:tcMar>
              <w:top w:w="40" w:type="dxa"/>
              <w:left w:w="40" w:type="dxa"/>
              <w:bottom w:w="40" w:type="dxa"/>
              <w:right w:w="40" w:type="dxa"/>
            </w:tcMar>
          </w:tcPr>
          <w:p>
            <w:r/>
            <w:r>
              <w:rPr>
                <w:rFonts w:ascii="Calibri" w:hAnsi="Calibri" w:eastAsia="Calibri"/>
                <w:b w:val="0"/>
                <w:i w:val="0"/>
                <w:color w:val="3D4A5C"/>
                <w:sz w:val="15"/>
              </w:rPr>
              <w:t>44</w:t>
            </w:r>
          </w:p>
        </w:tc>
        <w:tc>
          <w:tcPr>
            <w:tcW w:type="dxa" w:w="4195"/>
            <w:shd w:fill="F3EFE4" w:val="clear"/>
            <w:tcMar>
              <w:top w:w="40" w:type="dxa"/>
              <w:left w:w="40" w:type="dxa"/>
              <w:bottom w:w="40" w:type="dxa"/>
              <w:right w:w="40" w:type="dxa"/>
            </w:tcMar>
          </w:tcPr>
          <w:p>
            <w:r/>
            <w:r>
              <w:rPr>
                <w:rFonts w:ascii="Calibri" w:hAnsi="Calibri" w:eastAsia="Calibri"/>
                <w:b w:val="0"/>
                <w:i w:val="0"/>
                <w:color w:val="3D4A5C"/>
                <w:sz w:val="15"/>
              </w:rPr>
              <w:t xml:space="preserve">Residential rental property </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8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7</w:t>
            </w:r>
          </w:p>
        </w:tc>
        <w:tc>
          <w:tcPr>
            <w:tcW w:type="dxa" w:w="794"/>
            <w:shd w:fill="F3EFE4" w:val="clear"/>
            <w:tcMar>
              <w:top w:w="40" w:type="dxa"/>
              <w:left w:w="40" w:type="dxa"/>
              <w:bottom w:w="40" w:type="dxa"/>
              <w:right w:w="40" w:type="dxa"/>
            </w:tcMar>
          </w:tcPr>
          <w:p>
            <w:r/>
            <w:r>
              <w:rPr>
                <w:rFonts w:ascii="Calibri" w:hAnsi="Calibri" w:eastAsia="Calibri"/>
                <w:b w:val="0"/>
                <w:i w:val="0"/>
                <w:color w:val="3D4A5C"/>
                <w:sz w:val="15"/>
              </w:rPr>
              <w:t>1</w:t>
            </w:r>
          </w:p>
        </w:tc>
      </w:tr>
      <w:tr>
        <w:trPr>
          <w:cantSplit/>
        </w:trPr>
        <w:tc>
          <w:tcPr>
            <w:tcW w:type="dxa" w:w="624"/>
            <w:tcMar>
              <w:top w:w="40" w:type="dxa"/>
              <w:left w:w="40" w:type="dxa"/>
              <w:bottom w:w="40" w:type="dxa"/>
              <w:right w:w="40" w:type="dxa"/>
            </w:tcMar>
          </w:tcPr>
          <w:p>
            <w:r/>
            <w:r>
              <w:rPr>
                <w:rFonts w:ascii="Calibri" w:hAnsi="Calibri" w:eastAsia="Calibri"/>
                <w:b w:val="0"/>
                <w:i w:val="0"/>
                <w:color w:val="3D4A5C"/>
                <w:sz w:val="15"/>
              </w:rPr>
              <w:t>45</w:t>
            </w:r>
          </w:p>
        </w:tc>
        <w:tc>
          <w:tcPr>
            <w:tcW w:type="dxa" w:w="4195"/>
            <w:tcMar>
              <w:top w:w="40" w:type="dxa"/>
              <w:left w:w="40" w:type="dxa"/>
              <w:bottom w:w="40" w:type="dxa"/>
              <w:right w:w="40" w:type="dxa"/>
            </w:tcMar>
          </w:tcPr>
          <w:p>
            <w:r/>
            <w:r>
              <w:rPr>
                <w:rFonts w:ascii="Calibri" w:hAnsi="Calibri" w:eastAsia="Calibri"/>
                <w:b w:val="0"/>
                <w:i w:val="0"/>
                <w:color w:val="3D4A5C"/>
                <w:sz w:val="15"/>
              </w:rPr>
              <w:t>Content-site / domain portfo</w:t>
            </w:r>
          </w:p>
        </w:tc>
        <w:tc>
          <w:tcPr>
            <w:tcW w:type="dxa" w:w="794"/>
            <w:tcMar>
              <w:top w:w="40" w:type="dxa"/>
              <w:left w:w="40" w:type="dxa"/>
              <w:bottom w:w="40" w:type="dxa"/>
              <w:right w:w="40" w:type="dxa"/>
            </w:tcMar>
          </w:tcPr>
          <w:p>
            <w:r/>
            <w:r>
              <w:rPr>
                <w:rFonts w:ascii="Calibri" w:hAnsi="Calibri" w:eastAsia="Calibri"/>
                <w:b w:val="0"/>
                <w:i w:val="0"/>
                <w:color w:val="3D4A5C"/>
                <w:sz w:val="15"/>
              </w:rPr>
              <w:t>6</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850"/>
            <w:tcMar>
              <w:top w:w="40" w:type="dxa"/>
              <w:left w:w="40" w:type="dxa"/>
              <w:bottom w:w="40" w:type="dxa"/>
              <w:right w:w="40" w:type="dxa"/>
            </w:tcMar>
          </w:tcPr>
          <w:p>
            <w:r/>
            <w:r>
              <w:rPr>
                <w:rFonts w:ascii="Calibri" w:hAnsi="Calibri" w:eastAsia="Calibri"/>
                <w:b w:val="0"/>
                <w:i w:val="0"/>
                <w:color w:val="3D4A5C"/>
                <w:sz w:val="15"/>
              </w:rPr>
              <w:t>5</w:t>
            </w:r>
          </w:p>
        </w:tc>
        <w:tc>
          <w:tcPr>
            <w:tcW w:type="dxa" w:w="850"/>
            <w:tcMar>
              <w:top w:w="40" w:type="dxa"/>
              <w:left w:w="40" w:type="dxa"/>
              <w:bottom w:w="40" w:type="dxa"/>
              <w:right w:w="40" w:type="dxa"/>
            </w:tcMar>
          </w:tcPr>
          <w:p>
            <w:r/>
            <w:r>
              <w:rPr>
                <w:rFonts w:ascii="Calibri" w:hAnsi="Calibri" w:eastAsia="Calibri"/>
                <w:b w:val="0"/>
                <w:i w:val="0"/>
                <w:color w:val="3D4A5C"/>
                <w:sz w:val="15"/>
              </w:rPr>
              <w:t>7</w:t>
            </w:r>
          </w:p>
        </w:tc>
        <w:tc>
          <w:tcPr>
            <w:tcW w:type="dxa" w:w="794"/>
            <w:tcMar>
              <w:top w:w="40" w:type="dxa"/>
              <w:left w:w="40" w:type="dxa"/>
              <w:bottom w:w="40" w:type="dxa"/>
              <w:right w:w="40" w:type="dxa"/>
            </w:tcMar>
          </w:tcPr>
          <w:p>
            <w:r/>
            <w:r>
              <w:rPr>
                <w:rFonts w:ascii="Calibri" w:hAnsi="Calibri" w:eastAsia="Calibri"/>
                <w:b w:val="0"/>
                <w:i w:val="0"/>
                <w:color w:val="3D4A5C"/>
                <w:sz w:val="15"/>
              </w:rPr>
              <w:t>8</w:t>
            </w:r>
          </w:p>
        </w:tc>
        <w:tc>
          <w:tcPr>
            <w:tcW w:type="dxa" w:w="794"/>
            <w:tcMar>
              <w:top w:w="40" w:type="dxa"/>
              <w:left w:w="40" w:type="dxa"/>
              <w:bottom w:w="40" w:type="dxa"/>
              <w:right w:w="40" w:type="dxa"/>
            </w:tcMar>
          </w:tcPr>
          <w:p>
            <w:r/>
            <w:r>
              <w:rPr>
                <w:rFonts w:ascii="Calibri" w:hAnsi="Calibri" w:eastAsia="Calibri"/>
                <w:b w:val="0"/>
                <w:i w:val="0"/>
                <w:color w:val="3D4A5C"/>
                <w:sz w:val="15"/>
              </w:rPr>
              <w:t>7</w:t>
            </w:r>
          </w:p>
        </w:tc>
      </w:tr>
    </w:tbl>
    <w:p>
      <w:pPr>
        <w:spacing w:after="80"/>
      </w:pPr>
    </w:p>
    <w:p>
      <w:pPr>
        <w:spacing w:after="200" w:before="40" w:line="269" w:lineRule="auto"/>
        <w:jc w:val="center"/>
      </w:pPr>
      <w:r>
        <w:rPr>
          <w:rFonts w:ascii="Calibri" w:hAnsi="Calibri" w:eastAsia="Calibri"/>
          <w:b w:val="0"/>
          <w:i/>
          <w:color w:val="0B1F3A"/>
          <w:sz w:val="18"/>
        </w:rPr>
        <w:t>Table 5.5  Feasibility and durability. AI↓ = disruption risk (higher = more exposed).</w:t>
      </w:r>
    </w:p>
    <w:p>
      <w:pPr>
        <w:pStyle w:val="Heading2"/>
      </w:pPr>
      <w:r>
        <w:t>5.5  Reading the scores like an auditor</w:t>
      </w:r>
    </w:p>
    <w:p>
      <w:pPr>
        <w:spacing w:after="160" w:before="0" w:line="269" w:lineRule="auto"/>
        <w:jc w:val="both"/>
      </w:pPr>
      <w:r>
        <w:rPr>
          <w:rFonts w:ascii="Calibri" w:hAnsi="Calibri" w:eastAsia="Calibri"/>
          <w:b w:val="0"/>
          <w:i w:val="0"/>
          <w:color w:val="3D4A5C"/>
          <w:sz w:val="22"/>
        </w:rPr>
        <w:t>The top of the table is dominated by sovereign and deposit products — not because they will make you rich quickly, but because they are the only ideas that are simultaneously passive, lawful, and almost free of independence friction. Immediately below them sit original digital products with high skill fit and moderate conflict. The bottom of the table is not ‘bad businesses’; it is bad businesses for you. Direct SME retainers and Fiverr bookkeeping score poorly because they fail the constraint that matters most.</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Cut-off rule used later</w:t>
            </w:r>
          </w:p>
          <w:p>
            <w:pPr>
              <w:spacing w:after="40"/>
            </w:pPr>
            <w:r>
              <w:rPr>
                <w:rFonts w:ascii="Calibri" w:hAnsi="Calibri" w:eastAsia="Calibri"/>
                <w:b w:val="0"/>
                <w:i w:val="0"/>
                <w:color w:val="3D4A5C"/>
                <w:sz w:val="20"/>
              </w:rPr>
              <w:t>An idea cannot enter the recommended Top 10 if permission class is 5, or if independence risk ≥ 8 and employer-conflict ≥ 8. Class 4 ideas may appear only as explicit ‘do not start without written approval’ items.</w:t>
            </w:r>
          </w:p>
        </w:tc>
      </w:tr>
    </w:tbl>
    <w:p>
      <w:pPr>
        <w:spacing w:after="120"/>
      </w:pPr>
    </w:p>
    <w:p>
      <w:pPr>
        <w:pStyle w:val="Heading1"/>
      </w:pPr>
      <w:r>
        <w:t>6.  Deloitte, independence, and professional-conduct analysis</w:t>
      </w:r>
    </w:p>
    <w:p>
      <w:pPr>
        <w:spacing w:after="160" w:before="0" w:line="269" w:lineRule="auto"/>
        <w:jc w:val="both"/>
      </w:pPr>
      <w:r>
        <w:rPr>
          <w:rFonts w:ascii="Calibri" w:hAnsi="Calibri" w:eastAsia="Calibri"/>
          <w:b w:val="0"/>
          <w:i w:val="0"/>
          <w:color w:val="3D4A5C"/>
          <w:sz w:val="22"/>
        </w:rPr>
        <w:t>This chapter is the most important in the report. A well-designed template shop that creates an independence exception is a negative-NPV project once you price career risk correctly.</w:t>
      </w:r>
    </w:p>
    <w:p>
      <w:pPr>
        <w:pStyle w:val="Heading2"/>
      </w:pPr>
      <w:r>
        <w:t>6.1  What can be verified publicly — and what cannot</w:t>
      </w:r>
    </w:p>
    <w:p>
      <w:pPr>
        <w:spacing w:after="160" w:before="0" w:line="269" w:lineRule="auto"/>
        <w:jc w:val="both"/>
      </w:pPr>
      <w:r>
        <w:rPr>
          <w:rFonts w:ascii="Calibri" w:hAnsi="Calibri" w:eastAsia="Calibri"/>
          <w:b w:val="0"/>
          <w:i w:val="0"/>
          <w:color w:val="3D4A5C"/>
          <w:sz w:val="22"/>
        </w:rPr>
        <w:t>Deloitte member firms publish personal-independence explainers for candidates and spouses. Those pages (Deloitte US and other member firms) consistently state that: independence applies to professionals and their immediate family; financial relationships may need to be reported and monitored; outside employment and outside business activities — paid or unpaid, including teaching, self-employment, and independent professional services — require disclosure and approval; investments in restricted entities (attest clients and specified affiliates) can be prohibited; and digital assets are treated as financial relationships in at least some member-firm policies. ICAB, via IFAC’s membership profile, has adopted the IESBA International Code of Ethics; Bangladesh’s Financial Reporting Council has statutory authority over ethical requirements for professional accountants.</w:t>
      </w:r>
    </w:p>
    <w:p>
      <w:pPr>
        <w:spacing w:after="200" w:before="0" w:line="269" w:lineRule="auto"/>
        <w:jc w:val="left"/>
      </w:pPr>
      <w:r>
        <w:rPr>
          <w:rFonts w:ascii="Calibri" w:hAnsi="Calibri" w:eastAsia="Calibri"/>
          <w:b w:val="0"/>
          <w:i/>
          <w:color w:val="1F6F6A"/>
          <w:sz w:val="18"/>
        </w:rPr>
        <w:t>Verified fact: Deloitte public independence pages (deloitte.com ‘Personal independence’ / common independence topics); IFAC country profile for Bangladesh (IESBA Code adopted). Not verified from public sources: the text of Deloitte Bangladesh’s local independence manual, restricted-entity list, personal trading system, or employment contract.</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Hard stop</w:t>
            </w:r>
          </w:p>
          <w:p>
            <w:pPr>
              <w:spacing w:after="40"/>
            </w:pPr>
            <w:r>
              <w:rPr>
                <w:rFonts w:ascii="Calibri" w:hAnsi="Calibri" w:eastAsia="Calibri"/>
                <w:b w:val="0"/>
                <w:i w:val="0"/>
                <w:color w:val="3D4A5C"/>
                <w:sz w:val="20"/>
              </w:rPr>
              <w:t>Do not treat this chapter as a substitute for the local Independence &amp; Conflicts process. Before any outside activity other than ordinary personal bank deposits and government savings products, read the current local policy and, where the policy is unclear, obtain written guidance. If the policy requires pre-clearance, the absence of a ‘no’ is not a ‘yes’.</w:t>
            </w:r>
          </w:p>
        </w:tc>
      </w:tr>
    </w:tbl>
    <w:p>
      <w:pPr>
        <w:spacing w:after="120"/>
      </w:pPr>
    </w:p>
    <w:p>
      <w:pPr>
        <w:pStyle w:val="Heading2"/>
      </w:pPr>
      <w:r>
        <w:t>6.2  Independence in mind and in appearance</w:t>
      </w:r>
    </w:p>
    <w:p>
      <w:pPr>
        <w:spacing w:after="160" w:before="0" w:line="269" w:lineRule="auto"/>
        <w:jc w:val="both"/>
      </w:pPr>
      <w:r>
        <w:rPr>
          <w:rFonts w:ascii="Calibri" w:hAnsi="Calibri" w:eastAsia="Calibri"/>
          <w:b w:val="0"/>
          <w:i w:val="0"/>
          <w:color w:val="3D4A5C"/>
          <w:sz w:val="22"/>
        </w:rPr>
        <w:t>IESBA defines independence as both of mind and of appearance. The second limb is what catches content creators and side consultants. A reasonable and informed third party who sees a Deloitte auditor selling ‘audit workpaper packs’, offering cheap tax filings, or holding shares in an audit client does not need a secret kickback to lose confidence. Appearance failures are still failures.</w:t>
      </w:r>
    </w:p>
    <w:p>
      <w:pPr>
        <w:pStyle w:val="Heading2"/>
      </w:pPr>
      <w:r>
        <w:t>6.3  Topic-by-topic implications</w:t>
      </w:r>
    </w:p>
    <w:p>
      <w:pPr>
        <w:pStyle w:val="Heading3"/>
      </w:pPr>
      <w:r>
        <w:t>Outside employment and self-employment</w:t>
      </w:r>
    </w:p>
    <w:p>
      <w:pPr>
        <w:spacing w:after="160" w:before="0" w:line="269" w:lineRule="auto"/>
        <w:jc w:val="both"/>
      </w:pPr>
      <w:r>
        <w:rPr>
          <w:rFonts w:ascii="Calibri" w:hAnsi="Calibri" w:eastAsia="Calibri"/>
          <w:b w:val="0"/>
          <w:i w:val="0"/>
          <w:color w:val="3D4A5C"/>
          <w:sz w:val="22"/>
        </w:rPr>
        <w:t>Public Deloitte materials tell candidates to disclose any non-Deloitte employment, self-employment, family business, professor/instructor roles, advisory boards, and professional services provided independently. Inference for you: a template shop that is clearly a product business with no clients may be easier to clear than ‘I do bookkeeping on weekends’, but it is still an outside business activity. A course, a workshop, Upwork, Fiverr, and any retainer are outside employment. Default action: written approval.</w:t>
      </w:r>
    </w:p>
    <w:p>
      <w:pPr>
        <w:pStyle w:val="Heading3"/>
      </w:pPr>
      <w:r>
        <w:t>Directorships, partnerships, and business ownership</w:t>
      </w:r>
    </w:p>
    <w:p>
      <w:pPr>
        <w:spacing w:after="160" w:before="0" w:line="269" w:lineRule="auto"/>
        <w:jc w:val="both"/>
      </w:pPr>
      <w:r>
        <w:rPr>
          <w:rFonts w:ascii="Calibri" w:hAnsi="Calibri" w:eastAsia="Calibri"/>
          <w:b w:val="0"/>
          <w:i w:val="0"/>
          <w:color w:val="3D4A5C"/>
          <w:sz w:val="22"/>
        </w:rPr>
        <w:t>Owning a private limited company, being a partner, or sitting on a board is a Class 3–5 event. Even a dormant company can require reporting. If you later incorporate the digital studio, do it after clearance, and never take a corporate customer that is, or is likely to become, a restricted entity.</w:t>
      </w:r>
    </w:p>
    <w:p>
      <w:pPr>
        <w:pStyle w:val="Heading3"/>
      </w:pPr>
      <w:r>
        <w:t>Personal investments and securities trading</w:t>
      </w:r>
    </w:p>
    <w:p>
      <w:pPr>
        <w:spacing w:after="160" w:before="0" w:line="269" w:lineRule="auto"/>
        <w:jc w:val="both"/>
      </w:pPr>
      <w:r>
        <w:rPr>
          <w:rFonts w:ascii="Calibri" w:hAnsi="Calibri" w:eastAsia="Calibri"/>
          <w:b w:val="0"/>
          <w:i w:val="0"/>
          <w:color w:val="3D4A5C"/>
          <w:sz w:val="22"/>
        </w:rPr>
        <w:t>Government securities and ordinary bank deposits are the lowest-friction instruments. Listed shares, corporate bonds, and many mutual funds require a restricted-entity screen. Do not trade on the basis of anything you learn on an engagement. Do not ‘help family’ pick stocks in sectors you audit. If the firm operates a pre-clear / tracking system, use it. If it does not, keep a personal register of holdings and compare it to the restricted list you are given.</w:t>
      </w:r>
    </w:p>
    <w:p>
      <w:pPr>
        <w:pStyle w:val="Heading3"/>
      </w:pPr>
      <w:r>
        <w:t>Confidential information and firm IP</w:t>
      </w:r>
    </w:p>
    <w:p>
      <w:pPr>
        <w:spacing w:after="160" w:before="0" w:line="269" w:lineRule="auto"/>
        <w:jc w:val="both"/>
      </w:pPr>
      <w:r>
        <w:rPr>
          <w:rFonts w:ascii="Calibri" w:hAnsi="Calibri" w:eastAsia="Calibri"/>
          <w:b w:val="0"/>
          <w:i w:val="0"/>
          <w:color w:val="3D4A5C"/>
          <w:sz w:val="22"/>
        </w:rPr>
        <w:t>You may not use client information, non-public information, internal manuals, workpaper structures that are firm proprietary, training decks, or even distinctive phrasing from firm documents. ‘I anonymised it’ is not a defence if the pattern is recognisable or the document was never yours to reuse. Build templates from public standards (IAS/IFRS as published, VAT Act language, textbooks you have a right to use) and from blank-sheet design.</w:t>
      </w:r>
    </w:p>
    <w:p>
      <w:pPr>
        <w:pStyle w:val="Heading3"/>
      </w:pPr>
      <w:r>
        <w:t>Use of the Deloitte name, logo, and ‘I work in Big Four audit’</w:t>
      </w:r>
    </w:p>
    <w:p>
      <w:pPr>
        <w:spacing w:after="160" w:before="0" w:line="269" w:lineRule="auto"/>
        <w:jc w:val="both"/>
      </w:pPr>
      <w:r>
        <w:rPr>
          <w:rFonts w:ascii="Calibri" w:hAnsi="Calibri" w:eastAsia="Calibri"/>
          <w:b w:val="0"/>
          <w:i w:val="0"/>
          <w:color w:val="3D4A5C"/>
          <w:sz w:val="22"/>
        </w:rPr>
        <w:t>Using the firm name or logo to sell a side product is almost certainly prohibited. Describing yourself as a Deloitte auditor on a sales page to imply quality or access is a reputation and possibly a trademark / policy problem. Safer pattern: ‘Chartered-accountancy track professional / financial reporting specialist’ without naming the firm on commercial pages. LinkedIn employment history is a fact; a Gumroad banner that says ‘Templates by a Deloitte Auditor’ is marketing use. When in doubt, omit.</w:t>
      </w:r>
    </w:p>
    <w:p>
      <w:pPr>
        <w:pStyle w:val="Heading3"/>
      </w:pPr>
      <w:r>
        <w:t>Content creation and monetisation</w:t>
      </w:r>
    </w:p>
    <w:p>
      <w:pPr>
        <w:spacing w:after="160" w:before="0" w:line="269" w:lineRule="auto"/>
        <w:jc w:val="both"/>
      </w:pPr>
      <w:r>
        <w:rPr>
          <w:rFonts w:ascii="Calibri" w:hAnsi="Calibri" w:eastAsia="Calibri"/>
          <w:b w:val="0"/>
          <w:i w:val="0"/>
          <w:color w:val="3D4A5C"/>
          <w:sz w:val="22"/>
        </w:rPr>
        <w:t>Educational content about public rules (how a cash-flow statement hangs together; how a T-bill works) is the cleanest content. Content that discusses named clients, deal rumours, or ‘what we see in audits’ is unsafe. Monetisation (ads, affiliates, sponsorships) adds a commercial relationship that may itself need approval. Affiliate relationships with software vendors used by audit clients deserve extra caution.</w:t>
      </w:r>
    </w:p>
    <w:p>
      <w:pPr>
        <w:pStyle w:val="Heading3"/>
      </w:pPr>
      <w:r>
        <w:t>Teaching and corporate training</w:t>
      </w:r>
    </w:p>
    <w:p>
      <w:pPr>
        <w:spacing w:after="160" w:before="0" w:line="269" w:lineRule="auto"/>
        <w:jc w:val="both"/>
      </w:pPr>
      <w:r>
        <w:rPr>
          <w:rFonts w:ascii="Calibri" w:hAnsi="Calibri" w:eastAsia="Calibri"/>
          <w:b w:val="0"/>
          <w:i w:val="0"/>
          <w:color w:val="3D4A5C"/>
          <w:sz w:val="22"/>
        </w:rPr>
        <w:t>Live teaching of corporate finance teams is high risk because the audience may be restricted. Recorded public courses with anonymous students are lower risk but still usually Class 3. ICAB/ICMAB lecturing should be pre-cleared.</w:t>
      </w:r>
    </w:p>
    <w:p>
      <w:pPr>
        <w:pStyle w:val="Heading3"/>
      </w:pPr>
      <w:r>
        <w:t>Freelancing and remote consulting</w:t>
      </w:r>
    </w:p>
    <w:p>
      <w:pPr>
        <w:spacing w:after="160" w:before="0" w:line="269" w:lineRule="auto"/>
        <w:jc w:val="both"/>
      </w:pPr>
      <w:r>
        <w:rPr>
          <w:rFonts w:ascii="Calibri" w:hAnsi="Calibri" w:eastAsia="Calibri"/>
          <w:b w:val="0"/>
          <w:i w:val="0"/>
          <w:color w:val="3D4A5C"/>
          <w:sz w:val="22"/>
        </w:rPr>
        <w:t>Upwork ‘financial modelling for a US startup’ still looks like outside professional services. You will not know whether the counterparty is affiliated with a restricted entity. You cannot run firm-grade conflict checks as a night-time freelancer. This is why marketplace accounting is Class 4–5 in this report.</w:t>
      </w:r>
    </w:p>
    <w:p>
      <w:pPr>
        <w:pStyle w:val="Heading3"/>
      </w:pPr>
      <w:r>
        <w:t>Cryptocurrency, forex, CFDs, copy trading</w:t>
      </w:r>
    </w:p>
    <w:p>
      <w:pPr>
        <w:spacing w:after="160" w:before="0" w:line="269" w:lineRule="auto"/>
        <w:jc w:val="both"/>
      </w:pPr>
      <w:r>
        <w:rPr>
          <w:rFonts w:ascii="Calibri" w:hAnsi="Calibri" w:eastAsia="Calibri"/>
          <w:b w:val="0"/>
          <w:i w:val="0"/>
          <w:color w:val="3D4A5C"/>
          <w:sz w:val="22"/>
        </w:rPr>
        <w:t>Public Deloitte materials in some member firms list digital assets as reportable. High-leverage retail FX and signal communities are incompatible with the professional brand of an auditor, regardless of local legality. They are on the avoid list.</w:t>
      </w:r>
    </w:p>
    <w:p>
      <w:pPr>
        <w:pStyle w:val="Heading2"/>
      </w:pPr>
      <w:r>
        <w:t>6.4  Activities that should not be pursued without written approval</w:t>
      </w:r>
    </w:p>
    <w:p>
      <w:pPr>
        <w:pStyle w:val="ListBullet"/>
        <w:spacing w:after="60" w:before="0"/>
      </w:pPr>
      <w:r>
        <w:rPr>
          <w:rFonts w:ascii="Calibri" w:hAnsi="Calibri" w:eastAsia="Calibri"/>
          <w:b w:val="0"/>
          <w:i w:val="0"/>
          <w:color w:val="3D4A5C"/>
          <w:sz w:val="22"/>
        </w:rPr>
        <w:t>Any paid professional service (accounting, tax, modelling, CFO-as-a-service, bookkeeping).</w:t>
      </w:r>
    </w:p>
    <w:p>
      <w:pPr>
        <w:pStyle w:val="ListBullet"/>
        <w:spacing w:after="60" w:before="0"/>
      </w:pPr>
      <w:r>
        <w:rPr>
          <w:rFonts w:ascii="Calibri" w:hAnsi="Calibri" w:eastAsia="Calibri"/>
          <w:b w:val="0"/>
          <w:i w:val="0"/>
          <w:color w:val="3D4A5C"/>
          <w:sz w:val="22"/>
        </w:rPr>
        <w:t>Any teaching, tutoring, corporate training, or paid webinar.</w:t>
      </w:r>
    </w:p>
    <w:p>
      <w:pPr>
        <w:pStyle w:val="ListBullet"/>
        <w:spacing w:after="60" w:before="0"/>
      </w:pPr>
      <w:r>
        <w:rPr>
          <w:rFonts w:ascii="Calibri" w:hAnsi="Calibri" w:eastAsia="Calibri"/>
          <w:b w:val="0"/>
          <w:i w:val="0"/>
          <w:color w:val="3D4A5C"/>
          <w:sz w:val="22"/>
        </w:rPr>
        <w:t>Incorporation, partnership, or directorship.</w:t>
      </w:r>
    </w:p>
    <w:p>
      <w:pPr>
        <w:pStyle w:val="ListBullet"/>
        <w:spacing w:after="60" w:before="0"/>
      </w:pPr>
      <w:r>
        <w:rPr>
          <w:rFonts w:ascii="Calibri" w:hAnsi="Calibri" w:eastAsia="Calibri"/>
          <w:b w:val="0"/>
          <w:i w:val="0"/>
          <w:color w:val="3D4A5C"/>
          <w:sz w:val="22"/>
        </w:rPr>
        <w:t>A public brand that references Deloitte or audit-client work.</w:t>
      </w:r>
    </w:p>
    <w:p>
      <w:pPr>
        <w:pStyle w:val="ListBullet"/>
        <w:spacing w:after="60" w:before="0"/>
      </w:pPr>
      <w:r>
        <w:rPr>
          <w:rFonts w:ascii="Calibri" w:hAnsi="Calibri" w:eastAsia="Calibri"/>
          <w:b w:val="0"/>
          <w:i w:val="0"/>
          <w:color w:val="3D4A5C"/>
          <w:sz w:val="22"/>
        </w:rPr>
        <w:t>A securities account used for single-name equities or corporate bonds.</w:t>
      </w:r>
    </w:p>
    <w:p>
      <w:pPr>
        <w:pStyle w:val="ListBullet"/>
        <w:spacing w:after="60" w:before="0"/>
      </w:pPr>
      <w:r>
        <w:rPr>
          <w:rFonts w:ascii="Calibri" w:hAnsi="Calibri" w:eastAsia="Calibri"/>
          <w:b w:val="0"/>
          <w:i w:val="0"/>
          <w:color w:val="3D4A5C"/>
          <w:sz w:val="22"/>
        </w:rPr>
        <w:t>Affiliate or sponsorship deals with companies in the financial-reporting supply chain.</w:t>
      </w:r>
    </w:p>
    <w:p>
      <w:pPr>
        <w:pStyle w:val="ListBullet"/>
        <w:spacing w:after="60" w:before="0"/>
      </w:pPr>
      <w:r>
        <w:rPr>
          <w:rFonts w:ascii="Calibri" w:hAnsi="Calibri" w:eastAsia="Calibri"/>
          <w:b w:val="0"/>
          <w:i w:val="0"/>
          <w:color w:val="3D4A5C"/>
          <w:sz w:val="22"/>
        </w:rPr>
        <w:t>Holding or advising on crypto, FX, or unregulated investments.</w:t>
      </w:r>
    </w:p>
    <w:p>
      <w:pPr>
        <w:pStyle w:val="ListBullet"/>
        <w:spacing w:after="60" w:before="0"/>
      </w:pPr>
      <w:r>
        <w:rPr>
          <w:rFonts w:ascii="Calibri" w:hAnsi="Calibri" w:eastAsia="Calibri"/>
          <w:b w:val="0"/>
          <w:i w:val="0"/>
          <w:color w:val="3D4A5C"/>
          <w:sz w:val="22"/>
        </w:rPr>
        <w:t>Joining another firm’s panel, expert network, or paid survey that discusses clients or sectors you audit.</w:t>
      </w:r>
    </w:p>
    <w:p>
      <w:pPr>
        <w:pStyle w:val="Heading2"/>
      </w:pPr>
      <w:r>
        <w:t>6.5  A practical clearance packet</w:t>
      </w:r>
    </w:p>
    <w:p>
      <w:pPr>
        <w:spacing w:after="160" w:before="0" w:line="269" w:lineRule="auto"/>
        <w:jc w:val="both"/>
      </w:pPr>
      <w:r>
        <w:rPr>
          <w:rFonts w:ascii="Calibri" w:hAnsi="Calibri" w:eastAsia="Calibri"/>
          <w:b w:val="0"/>
          <w:i w:val="0"/>
          <w:color w:val="3D4A5C"/>
          <w:sz w:val="22"/>
        </w:rPr>
        <w:t>If you seek approval for the recommended digital studio, take a one-page note covering:</w:t>
      </w:r>
    </w:p>
    <w:p>
      <w:pPr>
        <w:pStyle w:val="ListNumber"/>
        <w:spacing w:after="60"/>
      </w:pPr>
      <w:r>
        <w:rPr>
          <w:rFonts w:ascii="Calibri" w:hAnsi="Calibri" w:eastAsia="Calibri"/>
          <w:b w:val="0"/>
          <w:i w:val="0"/>
          <w:color w:val="3D4A5C"/>
          <w:sz w:val="22"/>
        </w:rPr>
        <w:t>Nature: sale of original, generic Excel/educational products to the public; no client service.</w:t>
      </w:r>
    </w:p>
    <w:p>
      <w:pPr>
        <w:pStyle w:val="ListNumber"/>
        <w:spacing w:after="60"/>
      </w:pPr>
      <w:r>
        <w:rPr>
          <w:rFonts w:ascii="Calibri" w:hAnsi="Calibri" w:eastAsia="Calibri"/>
          <w:b w:val="0"/>
          <w:i w:val="0"/>
          <w:color w:val="3D4A5C"/>
          <w:sz w:val="22"/>
        </w:rPr>
        <w:t>Time: outside working hours; estimated weekly hours; busy-season pause rule.</w:t>
      </w:r>
    </w:p>
    <w:p>
      <w:pPr>
        <w:pStyle w:val="ListNumber"/>
        <w:spacing w:after="60"/>
      </w:pPr>
      <w:r>
        <w:rPr>
          <w:rFonts w:ascii="Calibri" w:hAnsi="Calibri" w:eastAsia="Calibri"/>
          <w:b w:val="0"/>
          <w:i w:val="0"/>
          <w:color w:val="3D4A5C"/>
          <w:sz w:val="22"/>
        </w:rPr>
        <w:t>Customers: individuals and anonymous online buyers; no outreach to restricted entities.</w:t>
      </w:r>
    </w:p>
    <w:p>
      <w:pPr>
        <w:pStyle w:val="ListNumber"/>
        <w:spacing w:after="60"/>
      </w:pPr>
      <w:r>
        <w:rPr>
          <w:rFonts w:ascii="Calibri" w:hAnsi="Calibri" w:eastAsia="Calibri"/>
          <w:b w:val="0"/>
          <w:i w:val="0"/>
          <w:color w:val="3D4A5C"/>
          <w:sz w:val="22"/>
        </w:rPr>
        <w:t>IP: created on personal devices; no firm content.</w:t>
      </w:r>
    </w:p>
    <w:p>
      <w:pPr>
        <w:pStyle w:val="ListNumber"/>
        <w:spacing w:after="60"/>
      </w:pPr>
      <w:r>
        <w:rPr>
          <w:rFonts w:ascii="Calibri" w:hAnsi="Calibri" w:eastAsia="Calibri"/>
          <w:b w:val="0"/>
          <w:i w:val="0"/>
          <w:color w:val="3D4A5C"/>
          <w:sz w:val="22"/>
        </w:rPr>
        <w:t>Brand: no Deloitte name or logo.</w:t>
      </w:r>
    </w:p>
    <w:p>
      <w:pPr>
        <w:pStyle w:val="ListNumber"/>
        <w:spacing w:after="60"/>
      </w:pPr>
      <w:r>
        <w:rPr>
          <w:rFonts w:ascii="Calibri" w:hAnsi="Calibri" w:eastAsia="Calibri"/>
          <w:b w:val="0"/>
          <w:i w:val="0"/>
          <w:color w:val="3D4A5C"/>
          <w:sz w:val="22"/>
        </w:rPr>
        <w:t>Money: expected revenue band; personal bank account / later a disclosed proprietorship.</w:t>
      </w:r>
    </w:p>
    <w:p>
      <w:pPr>
        <w:pStyle w:val="ListNumber"/>
        <w:spacing w:after="60"/>
      </w:pPr>
      <w:r>
        <w:rPr>
          <w:rFonts w:ascii="Calibri" w:hAnsi="Calibri" w:eastAsia="Calibri"/>
          <w:b w:val="0"/>
          <w:i w:val="0"/>
          <w:color w:val="3D4A5C"/>
          <w:sz w:val="22"/>
        </w:rPr>
        <w:t>Conflicts: you will not accept custom work; you will not use non-public information.</w:t>
      </w:r>
    </w:p>
    <w:p>
      <w:pPr>
        <w:pStyle w:val="ListNumber"/>
        <w:spacing w:after="60"/>
      </w:pPr>
      <w:r>
        <w:rPr>
          <w:rFonts w:ascii="Calibri" w:hAnsi="Calibri" w:eastAsia="Calibri"/>
          <w:b w:val="0"/>
          <w:i w:val="0"/>
          <w:color w:val="3D4A5C"/>
          <w:sz w:val="22"/>
        </w:rPr>
        <w:t>Ask: written confirmation that the activity is permitted subject to those conditions.</w:t>
      </w:r>
    </w:p>
    <w:p>
      <w:pPr>
        <w:pStyle w:val="Heading1"/>
      </w:pPr>
      <w:r>
        <w:t>7.  Bangladesh legal, tax, and foreign-exchange considerations</w:t>
      </w:r>
    </w:p>
    <w:p>
      <w:pPr>
        <w:spacing w:after="160" w:before="0" w:line="269" w:lineRule="auto"/>
        <w:jc w:val="both"/>
      </w:pPr>
      <w:r>
        <w:rPr>
          <w:rFonts w:ascii="Calibri" w:hAnsi="Calibri" w:eastAsia="Calibri"/>
          <w:b w:val="0"/>
          <w:i w:val="0"/>
          <w:color w:val="3D4A5C"/>
          <w:sz w:val="22"/>
        </w:rPr>
        <w:t>This chapter separates legal requirement, tax treatment, and practical recommendation. Bangladesh tax law moved from the Income Tax Ordinance, 1984 to the Income Tax Act, 2023, with rates and administrative rules updated by successive Finance Ordinances/Acts. Always confirm the assessment year that applies to the income year in which you earn the money.</w:t>
      </w:r>
    </w:p>
    <w:p>
      <w:pPr>
        <w:pStyle w:val="Heading2"/>
      </w:pPr>
      <w:r>
        <w:t>7.1  Individual income-tax architecture (current through 2026)</w:t>
      </w:r>
    </w:p>
    <w:p>
      <w:pPr>
        <w:spacing w:after="160" w:before="0" w:line="269" w:lineRule="auto"/>
        <w:jc w:val="both"/>
      </w:pPr>
      <w:r>
        <w:rPr>
          <w:rFonts w:ascii="Calibri" w:hAnsi="Calibri" w:eastAsia="Calibri"/>
          <w:b w:val="0"/>
          <w:i w:val="0"/>
          <w:color w:val="3D4A5C"/>
          <w:sz w:val="22"/>
        </w:rPr>
        <w:t>Resident individuals are taxed on a progressive slab system administered by the National Board of Revenue. Professional summaries of the Finance Ordinance 2025 (Rahman Rahman Huq / KPMG Bangladesh, June 2025) state that for assessment year 2025–26 the general exemption was BDT 350,000, followed by a 5% band and then 10–30%. The same source set out proposed slabs for assessment years 2026–27 and 2027–28 with a general exemption of BDT 375,000, removal of the 5% band, and a first positive rate of 10%, topping out at 30%. Later 2026 practitioner commentary on the Finance Act 2026 reports a further increase in the general exemption toward BDT 400,000. Because Finance Act numbers can differ from earlier ordinance proposals, treat the exact threshold as a confirm-with-NBR item before you file.</w:t>
      </w:r>
    </w:p>
    <w:p>
      <w:pPr>
        <w:spacing w:after="200" w:before="0" w:line="269" w:lineRule="auto"/>
        <w:jc w:val="left"/>
      </w:pPr>
      <w:r>
        <w:rPr>
          <w:rFonts w:ascii="Calibri" w:hAnsi="Calibri" w:eastAsia="Calibri"/>
          <w:b w:val="0"/>
          <w:i/>
          <w:color w:val="1F6F6A"/>
          <w:sz w:val="18"/>
        </w:rPr>
        <w:t>Verified fact (professional secondary source): KPMG/RRH ‘Salient features of Finance Ordinance 2025’ (June 2025) for AY 2025–26 effective slabs and proposed AY 2026–27/2027–28 slabs. Later 2026 threshold of BDT 400,000: practitioner commentary — confirm against the gazetted Finance Act 2026 and NBR circulars.</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7"/>
              </w:rPr>
              <w:t>Item</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AY 2025–26 (RRH/KPMG)</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AY 2026–27 as proposed by RRH/KPMG</w:t>
            </w:r>
          </w:p>
        </w:tc>
        <w:tc>
          <w:tcPr>
            <w:tcW w:type="dxa" w:w="2438"/>
            <w:shd w:fill="0B1F3A" w:val="clear"/>
            <w:tcMar>
              <w:top w:w="40" w:type="dxa"/>
              <w:left w:w="40" w:type="dxa"/>
              <w:bottom w:w="40" w:type="dxa"/>
              <w:right w:w="40" w:type="dxa"/>
            </w:tcMar>
          </w:tcPr>
          <w:p>
            <w:r/>
            <w:r>
              <w:rPr>
                <w:rFonts w:ascii="Calibri" w:hAnsi="Calibri" w:eastAsia="Calibri"/>
                <w:b/>
                <w:i w:val="0"/>
                <w:color w:val="FFFFFF"/>
                <w:sz w:val="17"/>
              </w:rPr>
              <w:t>Status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General tax-free threshold</w:t>
            </w:r>
          </w:p>
        </w:tc>
        <w:tc>
          <w:tcPr>
            <w:tcW w:type="dxa" w:w="2438"/>
            <w:tcMar>
              <w:top w:w="40" w:type="dxa"/>
              <w:left w:w="40" w:type="dxa"/>
              <w:bottom w:w="40" w:type="dxa"/>
              <w:right w:w="40" w:type="dxa"/>
            </w:tcMar>
          </w:tcPr>
          <w:p>
            <w:r/>
            <w:r>
              <w:rPr>
                <w:rFonts w:ascii="Calibri" w:hAnsi="Calibri" w:eastAsia="Calibri"/>
                <w:b w:val="0"/>
                <w:i w:val="0"/>
                <w:color w:val="3D4A5C"/>
                <w:sz w:val="17"/>
              </w:rPr>
              <w:t>BDT 350,000</w:t>
            </w:r>
          </w:p>
        </w:tc>
        <w:tc>
          <w:tcPr>
            <w:tcW w:type="dxa" w:w="2438"/>
            <w:tcMar>
              <w:top w:w="40" w:type="dxa"/>
              <w:left w:w="40" w:type="dxa"/>
              <w:bottom w:w="40" w:type="dxa"/>
              <w:right w:w="40" w:type="dxa"/>
            </w:tcMar>
          </w:tcPr>
          <w:p>
            <w:r/>
            <w:r>
              <w:rPr>
                <w:rFonts w:ascii="Calibri" w:hAnsi="Calibri" w:eastAsia="Calibri"/>
                <w:b w:val="0"/>
                <w:i w:val="0"/>
                <w:color w:val="3D4A5C"/>
                <w:sz w:val="17"/>
              </w:rPr>
              <w:t>BDT 375,000</w:t>
            </w:r>
          </w:p>
        </w:tc>
        <w:tc>
          <w:tcPr>
            <w:tcW w:type="dxa" w:w="2438"/>
            <w:tcMar>
              <w:top w:w="40" w:type="dxa"/>
              <w:left w:w="40" w:type="dxa"/>
              <w:bottom w:w="40" w:type="dxa"/>
              <w:right w:w="40" w:type="dxa"/>
            </w:tcMar>
          </w:tcPr>
          <w:p>
            <w:r/>
            <w:r>
              <w:rPr>
                <w:rFonts w:ascii="Calibri" w:hAnsi="Calibri" w:eastAsia="Calibri"/>
                <w:b w:val="0"/>
                <w:i w:val="0"/>
                <w:color w:val="3D4A5C"/>
                <w:sz w:val="17"/>
              </w:rPr>
              <w:t>Confirm latest gazetted figure</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First positive rate</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5% on next 100,000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10% on next 300,000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5% band widely reported as removed later</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Top marginal rate</w:t>
            </w:r>
          </w:p>
        </w:tc>
        <w:tc>
          <w:tcPr>
            <w:tcW w:type="dxa" w:w="2438"/>
            <w:tcMar>
              <w:top w:w="40" w:type="dxa"/>
              <w:left w:w="40" w:type="dxa"/>
              <w:bottom w:w="40" w:type="dxa"/>
              <w:right w:w="40" w:type="dxa"/>
            </w:tcMar>
          </w:tcPr>
          <w:p>
            <w:r/>
            <w:r>
              <w:rPr>
                <w:rFonts w:ascii="Calibri" w:hAnsi="Calibri" w:eastAsia="Calibri"/>
                <w:b w:val="0"/>
                <w:i w:val="0"/>
                <w:color w:val="3D4A5C"/>
                <w:sz w:val="17"/>
              </w:rPr>
              <w:t>30%</w:t>
            </w:r>
          </w:p>
        </w:tc>
        <w:tc>
          <w:tcPr>
            <w:tcW w:type="dxa" w:w="2438"/>
            <w:tcMar>
              <w:top w:w="40" w:type="dxa"/>
              <w:left w:w="40" w:type="dxa"/>
              <w:bottom w:w="40" w:type="dxa"/>
              <w:right w:w="40" w:type="dxa"/>
            </w:tcMar>
          </w:tcPr>
          <w:p>
            <w:r/>
            <w:r>
              <w:rPr>
                <w:rFonts w:ascii="Calibri" w:hAnsi="Calibri" w:eastAsia="Calibri"/>
                <w:b w:val="0"/>
                <w:i w:val="0"/>
                <w:color w:val="3D4A5C"/>
                <w:sz w:val="17"/>
              </w:rPr>
              <w:t>30%</w:t>
            </w:r>
          </w:p>
        </w:tc>
        <w:tc>
          <w:tcPr>
            <w:tcW w:type="dxa" w:w="2438"/>
            <w:tcMar>
              <w:top w:w="40" w:type="dxa"/>
              <w:left w:w="40" w:type="dxa"/>
              <w:bottom w:w="40" w:type="dxa"/>
              <w:right w:w="40" w:type="dxa"/>
            </w:tcMar>
          </w:tcPr>
          <w:p>
            <w:r/>
            <w:r>
              <w:rPr>
                <w:rFonts w:ascii="Calibri" w:hAnsi="Calibri" w:eastAsia="Calibri"/>
                <w:b w:val="0"/>
                <w:i w:val="0"/>
                <w:color w:val="3D4A5C"/>
                <w:sz w:val="17"/>
              </w:rPr>
              <w:t>Stable across sources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Women / seniors 65+</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Higher threshold (400k)</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Higher threshold (425k)</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7"/>
              </w:rPr>
              <w:t>Confirm</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7"/>
              </w:rPr>
              <w:t>Minimum tax</w:t>
            </w:r>
          </w:p>
        </w:tc>
        <w:tc>
          <w:tcPr>
            <w:tcW w:type="dxa" w:w="2438"/>
            <w:tcMar>
              <w:top w:w="40" w:type="dxa"/>
              <w:left w:w="40" w:type="dxa"/>
              <w:bottom w:w="40" w:type="dxa"/>
              <w:right w:w="40" w:type="dxa"/>
            </w:tcMar>
          </w:tcPr>
          <w:p>
            <w:r/>
            <w:r>
              <w:rPr>
                <w:rFonts w:ascii="Calibri" w:hAnsi="Calibri" w:eastAsia="Calibri"/>
                <w:b w:val="0"/>
                <w:i w:val="0"/>
                <w:color w:val="3D4A5C"/>
                <w:sz w:val="17"/>
              </w:rPr>
              <w:t>Location-based historically</w:t>
            </w:r>
          </w:p>
        </w:tc>
        <w:tc>
          <w:tcPr>
            <w:tcW w:type="dxa" w:w="2438"/>
            <w:tcMar>
              <w:top w:w="40" w:type="dxa"/>
              <w:left w:w="40" w:type="dxa"/>
              <w:bottom w:w="40" w:type="dxa"/>
              <w:right w:w="40" w:type="dxa"/>
            </w:tcMar>
          </w:tcPr>
          <w:p>
            <w:r/>
            <w:r>
              <w:rPr>
                <w:rFonts w:ascii="Calibri" w:hAnsi="Calibri" w:eastAsia="Calibri"/>
                <w:b w:val="0"/>
                <w:i w:val="0"/>
                <w:color w:val="3D4A5C"/>
                <w:sz w:val="17"/>
              </w:rPr>
              <w:t>Policy has been moving toward simplification</w:t>
            </w:r>
          </w:p>
        </w:tc>
        <w:tc>
          <w:tcPr>
            <w:tcW w:type="dxa" w:w="2438"/>
            <w:tcMar>
              <w:top w:w="40" w:type="dxa"/>
              <w:left w:w="40" w:type="dxa"/>
              <w:bottom w:w="40" w:type="dxa"/>
              <w:right w:w="40" w:type="dxa"/>
            </w:tcMar>
          </w:tcPr>
          <w:p>
            <w:r/>
            <w:r>
              <w:rPr>
                <w:rFonts w:ascii="Calibri" w:hAnsi="Calibri" w:eastAsia="Calibri"/>
                <w:b w:val="0"/>
                <w:i w:val="0"/>
                <w:color w:val="3D4A5C"/>
                <w:sz w:val="17"/>
              </w:rPr>
              <w:t>Confirm current NBR table</w:t>
            </w:r>
          </w:p>
        </w:tc>
      </w:tr>
    </w:tbl>
    <w:p>
      <w:pPr>
        <w:spacing w:after="80"/>
      </w:pPr>
    </w:p>
    <w:p>
      <w:pPr>
        <w:spacing w:after="200" w:before="40" w:line="269" w:lineRule="auto"/>
        <w:jc w:val="center"/>
      </w:pPr>
      <w:r>
        <w:rPr>
          <w:rFonts w:ascii="Calibri" w:hAnsi="Calibri" w:eastAsia="Calibri"/>
          <w:b w:val="0"/>
          <w:i/>
          <w:color w:val="0B1F3A"/>
          <w:sz w:val="18"/>
        </w:rPr>
        <w:t>Table 7.1  Individual tax architecture — do not file from this table; verify on nbr.gov.bd / e-TIN portal.</w:t>
      </w:r>
    </w:p>
    <w:p>
      <w:pPr>
        <w:pStyle w:val="Heading2"/>
      </w:pPr>
      <w:r>
        <w:t>7.2  How different income types are likely to be characterised</w:t>
      </w:r>
    </w:p>
    <w:p>
      <w:pPr>
        <w:spacing w:after="160" w:before="0" w:line="269" w:lineRule="auto"/>
        <w:jc w:val="both"/>
      </w:pPr>
      <w:r>
        <w:rPr>
          <w:rFonts w:ascii="Calibri" w:hAnsi="Calibri" w:eastAsia="Calibri"/>
          <w:b w:val="0"/>
          <w:i w:val="0"/>
          <w:color w:val="3D4A5C"/>
          <w:sz w:val="22"/>
        </w:rPr>
        <w:t>Characterisation drives both rate and withholding. The following is a practical map (inference from the Income Tax Act framework and standard NBR practice), not a ruling.</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Source</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Likely head / character</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Typical friction</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Practical note</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Salary from Deloitte</w:t>
            </w:r>
          </w:p>
        </w:tc>
        <w:tc>
          <w:tcPr>
            <w:tcW w:type="dxa" w:w="2438"/>
            <w:tcMar>
              <w:top w:w="40" w:type="dxa"/>
              <w:left w:w="40" w:type="dxa"/>
              <w:bottom w:w="40" w:type="dxa"/>
              <w:right w:w="40" w:type="dxa"/>
            </w:tcMar>
          </w:tcPr>
          <w:p>
            <w:r/>
            <w:r>
              <w:rPr>
                <w:rFonts w:ascii="Calibri" w:hAnsi="Calibri" w:eastAsia="Calibri"/>
                <w:b w:val="0"/>
                <w:i w:val="0"/>
                <w:color w:val="3D4A5C"/>
                <w:sz w:val="16"/>
              </w:rPr>
              <w:t>Employment income</w:t>
            </w:r>
          </w:p>
        </w:tc>
        <w:tc>
          <w:tcPr>
            <w:tcW w:type="dxa" w:w="2438"/>
            <w:tcMar>
              <w:top w:w="40" w:type="dxa"/>
              <w:left w:w="40" w:type="dxa"/>
              <w:bottom w:w="40" w:type="dxa"/>
              <w:right w:w="40" w:type="dxa"/>
            </w:tcMar>
          </w:tcPr>
          <w:p>
            <w:r/>
            <w:r>
              <w:rPr>
                <w:rFonts w:ascii="Calibri" w:hAnsi="Calibri" w:eastAsia="Calibri"/>
                <w:b w:val="0"/>
                <w:i w:val="0"/>
                <w:color w:val="3D4A5C"/>
                <w:sz w:val="16"/>
              </w:rPr>
              <w:t>Employer withholding</w:t>
            </w:r>
          </w:p>
        </w:tc>
        <w:tc>
          <w:tcPr>
            <w:tcW w:type="dxa" w:w="2438"/>
            <w:tcMar>
              <w:top w:w="40" w:type="dxa"/>
              <w:left w:w="40" w:type="dxa"/>
              <w:bottom w:w="40" w:type="dxa"/>
              <w:right w:w="40" w:type="dxa"/>
            </w:tcMar>
          </w:tcPr>
          <w:p>
            <w:r/>
            <w:r>
              <w:rPr>
                <w:rFonts w:ascii="Calibri" w:hAnsi="Calibri" w:eastAsia="Calibri"/>
                <w:b w:val="0"/>
                <w:i w:val="0"/>
                <w:color w:val="3D4A5C"/>
                <w:sz w:val="16"/>
              </w:rPr>
              <w:t>Keep this clean; do not mix side money here</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FDR / bank interest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Interest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WHT often 10% with TIN</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Credit against final tax; retain certificates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NSC profit</w:t>
            </w:r>
          </w:p>
        </w:tc>
        <w:tc>
          <w:tcPr>
            <w:tcW w:type="dxa" w:w="2438"/>
            <w:tcMar>
              <w:top w:w="40" w:type="dxa"/>
              <w:left w:w="40" w:type="dxa"/>
              <w:bottom w:w="40" w:type="dxa"/>
              <w:right w:w="40" w:type="dxa"/>
            </w:tcMar>
          </w:tcPr>
          <w:p>
            <w:r/>
            <w:r>
              <w:rPr>
                <w:rFonts w:ascii="Calibri" w:hAnsi="Calibri" w:eastAsia="Calibri"/>
                <w:b w:val="0"/>
                <w:i w:val="0"/>
                <w:color w:val="3D4A5C"/>
                <w:sz w:val="16"/>
              </w:rPr>
              <w:t>Interest / profit on securities</w:t>
            </w:r>
          </w:p>
        </w:tc>
        <w:tc>
          <w:tcPr>
            <w:tcW w:type="dxa" w:w="2438"/>
            <w:tcMar>
              <w:top w:w="40" w:type="dxa"/>
              <w:left w:w="40" w:type="dxa"/>
              <w:bottom w:w="40" w:type="dxa"/>
              <w:right w:w="40" w:type="dxa"/>
            </w:tcMar>
          </w:tcPr>
          <w:p>
            <w:r/>
            <w:r>
              <w:rPr>
                <w:rFonts w:ascii="Calibri" w:hAnsi="Calibri" w:eastAsia="Calibri"/>
                <w:b w:val="0"/>
                <w:i w:val="0"/>
                <w:color w:val="3D4A5C"/>
                <w:sz w:val="16"/>
              </w:rPr>
              <w:t>Product-specific WHT and investment limits</w:t>
            </w:r>
          </w:p>
        </w:tc>
        <w:tc>
          <w:tcPr>
            <w:tcW w:type="dxa" w:w="2438"/>
            <w:tcMar>
              <w:top w:w="40" w:type="dxa"/>
              <w:left w:w="40" w:type="dxa"/>
              <w:bottom w:w="40" w:type="dxa"/>
              <w:right w:w="40" w:type="dxa"/>
            </w:tcMar>
          </w:tcPr>
          <w:p>
            <w:r/>
            <w:r>
              <w:rPr>
                <w:rFonts w:ascii="Calibri" w:hAnsi="Calibri" w:eastAsia="Calibri"/>
                <w:b w:val="0"/>
                <w:i w:val="0"/>
                <w:color w:val="3D4A5C"/>
                <w:sz w:val="16"/>
              </w:rPr>
              <w:t>Track purchase limits and reinvestment rules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T-bill / T-bond</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Interest on securities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WHT on securities reported at 10% in 2025 professional summaries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Keep auction / PD documents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Mutual-fund dividend / gain</w:t>
            </w:r>
          </w:p>
        </w:tc>
        <w:tc>
          <w:tcPr>
            <w:tcW w:type="dxa" w:w="2438"/>
            <w:tcMar>
              <w:top w:w="40" w:type="dxa"/>
              <w:left w:w="40" w:type="dxa"/>
              <w:bottom w:w="40" w:type="dxa"/>
              <w:right w:w="40" w:type="dxa"/>
            </w:tcMar>
          </w:tcPr>
          <w:p>
            <w:r/>
            <w:r>
              <w:rPr>
                <w:rFonts w:ascii="Calibri" w:hAnsi="Calibri" w:eastAsia="Calibri"/>
                <w:b w:val="0"/>
                <w:i w:val="0"/>
                <w:color w:val="3D4A5C"/>
                <w:sz w:val="16"/>
              </w:rPr>
              <w:t>Dividend / capital gains</w:t>
            </w:r>
          </w:p>
        </w:tc>
        <w:tc>
          <w:tcPr>
            <w:tcW w:type="dxa" w:w="2438"/>
            <w:tcMar>
              <w:top w:w="40" w:type="dxa"/>
              <w:left w:w="40" w:type="dxa"/>
              <w:bottom w:w="40" w:type="dxa"/>
              <w:right w:w="40" w:type="dxa"/>
            </w:tcMar>
          </w:tcPr>
          <w:p>
            <w:r/>
            <w:r>
              <w:rPr>
                <w:rFonts w:ascii="Calibri" w:hAnsi="Calibri" w:eastAsia="Calibri"/>
                <w:b w:val="0"/>
                <w:i w:val="0"/>
                <w:color w:val="3D4A5C"/>
                <w:sz w:val="16"/>
              </w:rPr>
              <w:t>Fund-level and investor-level rules</w:t>
            </w:r>
          </w:p>
        </w:tc>
        <w:tc>
          <w:tcPr>
            <w:tcW w:type="dxa" w:w="2438"/>
            <w:tcMar>
              <w:top w:w="40" w:type="dxa"/>
              <w:left w:w="40" w:type="dxa"/>
              <w:bottom w:w="40" w:type="dxa"/>
              <w:right w:w="40" w:type="dxa"/>
            </w:tcMar>
          </w:tcPr>
          <w:p>
            <w:r/>
            <w:r>
              <w:rPr>
                <w:rFonts w:ascii="Calibri" w:hAnsi="Calibri" w:eastAsia="Calibri"/>
                <w:b w:val="0"/>
                <w:i w:val="0"/>
                <w:color w:val="3D4A5C"/>
                <w:sz w:val="16"/>
              </w:rPr>
              <w:t>Screen holdings; keep statements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Listed-share gains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Capital gains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Sources conflict on individual exemption vs 15%</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Do not assume exemption; confirm before trading</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Template / course sales (BD)</w:t>
            </w:r>
          </w:p>
        </w:tc>
        <w:tc>
          <w:tcPr>
            <w:tcW w:type="dxa" w:w="2438"/>
            <w:tcMar>
              <w:top w:w="40" w:type="dxa"/>
              <w:left w:w="40" w:type="dxa"/>
              <w:bottom w:w="40" w:type="dxa"/>
              <w:right w:w="40" w:type="dxa"/>
            </w:tcMar>
          </w:tcPr>
          <w:p>
            <w:r/>
            <w:r>
              <w:rPr>
                <w:rFonts w:ascii="Calibri" w:hAnsi="Calibri" w:eastAsia="Calibri"/>
                <w:b w:val="0"/>
                <w:i w:val="0"/>
                <w:color w:val="3D4A5C"/>
                <w:sz w:val="16"/>
              </w:rPr>
              <w:t>Business income</w:t>
            </w:r>
          </w:p>
        </w:tc>
        <w:tc>
          <w:tcPr>
            <w:tcW w:type="dxa" w:w="2438"/>
            <w:tcMar>
              <w:top w:w="40" w:type="dxa"/>
              <w:left w:w="40" w:type="dxa"/>
              <w:bottom w:w="40" w:type="dxa"/>
              <w:right w:w="40" w:type="dxa"/>
            </w:tcMar>
          </w:tcPr>
          <w:p>
            <w:r/>
            <w:r>
              <w:rPr>
                <w:rFonts w:ascii="Calibri" w:hAnsi="Calibri" w:eastAsia="Calibri"/>
                <w:b w:val="0"/>
                <w:i w:val="0"/>
                <w:color w:val="3D4A5C"/>
                <w:sz w:val="16"/>
              </w:rPr>
              <w:t>May need trade licence if regular</w:t>
            </w:r>
          </w:p>
        </w:tc>
        <w:tc>
          <w:tcPr>
            <w:tcW w:type="dxa" w:w="2438"/>
            <w:tcMar>
              <w:top w:w="40" w:type="dxa"/>
              <w:left w:w="40" w:type="dxa"/>
              <w:bottom w:w="40" w:type="dxa"/>
              <w:right w:w="40" w:type="dxa"/>
            </w:tcMar>
          </w:tcPr>
          <w:p>
            <w:r/>
            <w:r>
              <w:rPr>
                <w:rFonts w:ascii="Calibri" w:hAnsi="Calibri" w:eastAsia="Calibri"/>
                <w:b w:val="0"/>
                <w:i w:val="0"/>
                <w:color w:val="3D4A5C"/>
                <w:sz w:val="16"/>
              </w:rPr>
              <w:t>Books of account; possible VAT/turnover tax later</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Foreign platform payouts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Foreign-source business / residual</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Repatriation + disclosure</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Bring money through authorised channels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YouTube / ads / affiliate</w:t>
            </w:r>
          </w:p>
        </w:tc>
        <w:tc>
          <w:tcPr>
            <w:tcW w:type="dxa" w:w="2438"/>
            <w:tcMar>
              <w:top w:w="40" w:type="dxa"/>
              <w:left w:w="40" w:type="dxa"/>
              <w:bottom w:w="40" w:type="dxa"/>
              <w:right w:w="40" w:type="dxa"/>
            </w:tcMar>
          </w:tcPr>
          <w:p>
            <w:r/>
            <w:r>
              <w:rPr>
                <w:rFonts w:ascii="Calibri" w:hAnsi="Calibri" w:eastAsia="Calibri"/>
                <w:b w:val="0"/>
                <w:i w:val="0"/>
                <w:color w:val="3D4A5C"/>
                <w:sz w:val="16"/>
              </w:rPr>
              <w:t>Business / residual</w:t>
            </w:r>
          </w:p>
        </w:tc>
        <w:tc>
          <w:tcPr>
            <w:tcW w:type="dxa" w:w="2438"/>
            <w:tcMar>
              <w:top w:w="40" w:type="dxa"/>
              <w:left w:w="40" w:type="dxa"/>
              <w:bottom w:w="40" w:type="dxa"/>
              <w:right w:w="40" w:type="dxa"/>
            </w:tcMar>
          </w:tcPr>
          <w:p>
            <w:r/>
            <w:r>
              <w:rPr>
                <w:rFonts w:ascii="Calibri" w:hAnsi="Calibri" w:eastAsia="Calibri"/>
                <w:b w:val="0"/>
                <w:i w:val="0"/>
                <w:color w:val="3D4A5C"/>
                <w:sz w:val="16"/>
              </w:rPr>
              <w:t>Platform 1099-style docs rare</w:t>
            </w:r>
          </w:p>
        </w:tc>
        <w:tc>
          <w:tcPr>
            <w:tcW w:type="dxa" w:w="2438"/>
            <w:tcMar>
              <w:top w:w="40" w:type="dxa"/>
              <w:left w:w="40" w:type="dxa"/>
              <w:bottom w:w="40" w:type="dxa"/>
              <w:right w:w="40" w:type="dxa"/>
            </w:tcMar>
          </w:tcPr>
          <w:p>
            <w:r/>
            <w:r>
              <w:rPr>
                <w:rFonts w:ascii="Calibri" w:hAnsi="Calibri" w:eastAsia="Calibri"/>
                <w:b w:val="0"/>
                <w:i w:val="0"/>
                <w:color w:val="3D4A5C"/>
                <w:sz w:val="16"/>
              </w:rPr>
              <w:t>Self-assess; keep payout statements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Rental</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House property / business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WHT on rent often 10% (2025 summaries)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Separate from digital activity</w:t>
            </w:r>
          </w:p>
        </w:tc>
      </w:tr>
    </w:tbl>
    <w:p>
      <w:pPr>
        <w:spacing w:after="80"/>
      </w:pPr>
    </w:p>
    <w:p>
      <w:pPr>
        <w:spacing w:after="200" w:before="40" w:line="269" w:lineRule="auto"/>
        <w:jc w:val="center"/>
      </w:pPr>
      <w:r>
        <w:rPr>
          <w:rFonts w:ascii="Calibri" w:hAnsi="Calibri" w:eastAsia="Calibri"/>
          <w:b w:val="0"/>
          <w:i/>
          <w:color w:val="0B1F3A"/>
          <w:sz w:val="18"/>
        </w:rPr>
        <w:t>Table 7.2  Characterisation map — inference. Obtain advice for material amounts.</w:t>
      </w:r>
    </w:p>
    <w:p>
      <w:pPr>
        <w:spacing w:after="160" w:before="0" w:line="269" w:lineRule="auto"/>
        <w:jc w:val="both"/>
      </w:pPr>
      <w:r>
        <w:rPr>
          <w:rFonts w:ascii="Calibri" w:hAnsi="Calibri" w:eastAsia="Calibri"/>
          <w:b w:val="0"/>
          <w:i w:val="0"/>
          <w:color w:val="3D4A5C"/>
          <w:sz w:val="22"/>
        </w:rPr>
        <w:t>On listed-share capital gains, published secondary sources disagree: some practitioner notes still describe an exemption for individuals on listed shares, while PwC’s Bangladesh summary discusses a 15% concept for certain listed-share gains and a holding-period rule (average rate if disposed within five years; 15% or average, whichever is lower, after five years for many other capital assets). That conflict is exactly why this report does not build a strategy that depends on a presumed CGT exemption.</w:t>
      </w:r>
    </w:p>
    <w:p>
      <w:pPr>
        <w:spacing w:after="200" w:before="0" w:line="269" w:lineRule="auto"/>
        <w:jc w:val="left"/>
      </w:pPr>
      <w:r>
        <w:rPr>
          <w:rFonts w:ascii="Calibri" w:hAnsi="Calibri" w:eastAsia="Calibri"/>
          <w:b w:val="0"/>
          <w:i/>
          <w:color w:val="1F6F6A"/>
          <w:sz w:val="18"/>
        </w:rPr>
        <w:t>Sources in tension: Moore Global Bangladesh notes (individual listed-share profits described as exempt in one table) versus PwC Worldwide Tax Summaries (Bangladesh overview, 2026 update) on CGT. Treat as unresolved without primary-law check.</w:t>
      </w:r>
    </w:p>
    <w:p>
      <w:pPr>
        <w:pStyle w:val="Heading2"/>
      </w:pPr>
      <w:r>
        <w:t>7.3  Withholding, VAT, and ‘do I need a business?’</w:t>
      </w:r>
    </w:p>
    <w:p>
      <w:pPr>
        <w:spacing w:after="160" w:before="0" w:line="269" w:lineRule="auto"/>
        <w:jc w:val="both"/>
      </w:pPr>
      <w:r>
        <w:rPr>
          <w:rFonts w:ascii="Calibri" w:hAnsi="Calibri" w:eastAsia="Calibri"/>
          <w:b w:val="0"/>
          <w:i w:val="0"/>
          <w:color w:val="3D4A5C"/>
          <w:sz w:val="22"/>
        </w:rPr>
        <w:t>KPMG/RRH’s 2025 ordinance note describes higher withholding on resident advisory, consultancy and professional services (illustratively 15% for natural persons in one table). If you ever invoice a Bangladeshi company for training or advice, expect withholding. Product sales to consumers are different: there is usually no customer WHT, but you have a self-assessment obligation.</w:t>
      </w:r>
    </w:p>
    <w:p>
      <w:pPr>
        <w:spacing w:after="160" w:before="0" w:line="269" w:lineRule="auto"/>
        <w:jc w:val="both"/>
      </w:pPr>
      <w:r>
        <w:rPr>
          <w:rFonts w:ascii="Calibri" w:hAnsi="Calibri" w:eastAsia="Calibri"/>
          <w:b w:val="0"/>
          <w:i w:val="0"/>
          <w:color w:val="3D4A5C"/>
          <w:sz w:val="22"/>
        </w:rPr>
        <w:t>VAT (Value Added Tax and Supplementary Duty Act, 2012) is generally 15% once you are in the standard regime. Smaller businesses may fall under a turnover-tax / enlistment regime (commonly described in 2025–26 practitioner guides as around 3–4% on turnover between a lower threshold and BDT 3 crore). Thresholds and mandatory-registration categories change and some entity types must register regardless of turnover. Exported services are typically zero-rated, which is relevant if you sell digital products to non-residents and can evidence the export. Locally developed software / ITES has historically enjoyed time-limited VAT benefits — do not assume they still apply after their sunset date without checking the current statutory list.</w:t>
      </w:r>
    </w:p>
    <w:p>
      <w:pPr>
        <w:spacing w:after="160" w:before="0" w:line="269" w:lineRule="auto"/>
        <w:jc w:val="both"/>
      </w:pPr>
      <w:r>
        <w:rPr>
          <w:rFonts w:ascii="Calibri" w:hAnsi="Calibri" w:eastAsia="Calibri"/>
          <w:b w:val="0"/>
          <w:i w:val="0"/>
          <w:color w:val="3D4A5C"/>
          <w:sz w:val="22"/>
        </w:rPr>
        <w:t>Practical recommendation: in year one, while revenue is experimental, operate as an individual, keep invoices and payout statements, and disclose the income on your return. When run-rate revenue is clearly a business (a common-sense test: regular sales, a brand, and more than incidental amounts), obtain a trade licence if required by your city corporation, consider a proprietorship, and take VAT advice before you cross enlistment thresholds. Do not ignore BIN/VAT merely because the money arrives from Payoneer.</w:t>
      </w:r>
    </w:p>
    <w:p>
      <w:pPr>
        <w:pStyle w:val="Heading2"/>
      </w:pPr>
      <w:r>
        <w:t>7.4  Foreign exchange and platform income</w:t>
      </w:r>
    </w:p>
    <w:p>
      <w:pPr>
        <w:spacing w:after="160" w:before="0" w:line="269" w:lineRule="auto"/>
        <w:jc w:val="both"/>
      </w:pPr>
      <w:r>
        <w:rPr>
          <w:rFonts w:ascii="Calibri" w:hAnsi="Calibri" w:eastAsia="Calibri"/>
          <w:b w:val="0"/>
          <w:i w:val="0"/>
          <w:color w:val="3D4A5C"/>
          <w:sz w:val="22"/>
        </w:rPr>
        <w:t>Bangladesh Bank remains the foreign-exchange regulator. Freelancing and digital-service exports are lawful and, as of 22 July 2026, subject to a more practical documentation regime. Multiple reputable news reports of a Foreign Exchange Policy Department circular that day state that: platform statements, emails, invoices and contracts can evidence foreign income; inward remittances up to USD 20,000 may be accepted without formal declaration; OPGSP receipts may be allowed up to USD 10,000 per transaction if repatriated in time; a dual-currency ‘Freelancer Card’ is contemplated; and IT freelancers may retain up to 50% of export earnings in an Exporters’ Retention Quota account (30% for other service exporters). These are verified as reported by The Daily Star, Dhaka Tribune and others; retrieve the circular itself from your bank before relying on a specific limit.</w:t>
      </w:r>
    </w:p>
    <w:p>
      <w:pPr>
        <w:spacing w:after="200" w:before="0" w:line="269" w:lineRule="auto"/>
        <w:jc w:val="left"/>
      </w:pPr>
      <w:r>
        <w:rPr>
          <w:rFonts w:ascii="Calibri" w:hAnsi="Calibri" w:eastAsia="Calibri"/>
          <w:b w:val="0"/>
          <w:i/>
          <w:color w:val="1F6F6A"/>
          <w:sz w:val="18"/>
        </w:rPr>
        <w:t>Verified fact (news of official circular, 22 July 2026): The Daily Star; Dhaka Tribune; Times of Bangladesh. Primary text: Bangladesh Bank FEPD circular — obtain via authorised dealer bank.</w:t>
      </w:r>
    </w:p>
    <w:p>
      <w:pPr>
        <w:spacing w:after="160" w:before="0" w:line="269" w:lineRule="auto"/>
        <w:jc w:val="both"/>
      </w:pPr>
      <w:r>
        <w:rPr>
          <w:rFonts w:ascii="Calibri" w:hAnsi="Calibri" w:eastAsia="Calibri"/>
          <w:b w:val="0"/>
          <w:i w:val="0"/>
          <w:color w:val="3D4A5C"/>
          <w:sz w:val="22"/>
        </w:rPr>
        <w:t>Wage-earner remittance incentives (the widely discussed 2.5% incentive) are not designed for freelance or digital-export proceeds; commentary in 2026 has emphasised misclassification risk. Do not claim an incentive you are not entitled to. Bring funds through authorised dealers or recognised OPGSPs (Payoneer is the practical rail for many Bangladeshi earners). Avoid hundi. Keep a simple forex file: platform statement, invoice, bank credit advice, conversion rate.</w:t>
      </w:r>
    </w:p>
    <w:p>
      <w:pPr>
        <w:pStyle w:val="Heading2"/>
      </w:pPr>
      <w:r>
        <w:t>7.5  Investment products — what is actually available</w:t>
      </w:r>
    </w:p>
    <w:p>
      <w:pPr>
        <w:spacing w:after="160" w:before="0" w:line="269" w:lineRule="auto"/>
        <w:jc w:val="both"/>
      </w:pPr>
      <w:r>
        <w:rPr>
          <w:rFonts w:ascii="Calibri" w:hAnsi="Calibri" w:eastAsia="Calibri"/>
          <w:b w:val="0"/>
          <w:i w:val="0"/>
          <w:color w:val="3D4A5C"/>
          <w:sz w:val="22"/>
        </w:rPr>
        <w:t>Prothom Alo’s 5 May 2026 explainer, citing Bangladesh Bank data as of 29 April 2026, reported T-bill cut-off yields of about 10.17% (91-day), 10.49% (182-day) and 10.64% (364-day), and T-bond yields roughly 10.2–11.23% across 2- to 20-year tenors. Minimum investment was described as BDT 100,000, with a Business Partner ID at Bangladesh Bank and purchase via primary-dealer banks; securities are tradable in the secondary market. These yields move every auction — use them as a 2026 snapshot, not a locked-in forecast.</w:t>
      </w:r>
    </w:p>
    <w:p>
      <w:pPr>
        <w:spacing w:after="200" w:before="0" w:line="269" w:lineRule="auto"/>
        <w:jc w:val="left"/>
      </w:pPr>
      <w:r>
        <w:rPr>
          <w:rFonts w:ascii="Calibri" w:hAnsi="Calibri" w:eastAsia="Calibri"/>
          <w:b w:val="0"/>
          <w:i/>
          <w:color w:val="1F6F6A"/>
          <w:sz w:val="18"/>
        </w:rPr>
        <w:t>Verified fact (secondary journalism citing BB): Prothom Alo English, 5 May 2026. Confirm live yields with your PD bank.</w:t>
      </w:r>
    </w:p>
    <w:p>
      <w:pPr>
        <w:spacing w:after="160" w:before="0" w:line="269" w:lineRule="auto"/>
        <w:jc w:val="both"/>
      </w:pPr>
      <w:r>
        <w:rPr>
          <w:rFonts w:ascii="Calibri" w:hAnsi="Calibri" w:eastAsia="Calibri"/>
          <w:b w:val="0"/>
          <w:i w:val="0"/>
          <w:color w:val="3D4A5C"/>
          <w:sz w:val="22"/>
        </w:rPr>
        <w:t>National Savings Certificates remain a household staple but are no longer a static 12% product. The Daily Star (1–2 July 2025) reported a 47–57 basis-point cut and a six-monthly review mechanism tied to treasury yields plus a small premium. Purchase limits, tax treatment, and eligibility (including the 5-year Bangladesh Sanchayapatra versus family/pensioner variants) must be read from the Department of National Savings before you concentrate capital there. Bank FDR rates will generally sit near, and often slightly below, T-bill yields in a functioning market; shop, but do not jump banks solely for 20 basis points if the bank is a restricted entity or operationally inconvenient.</w:t>
      </w:r>
    </w:p>
    <w:p>
      <w:pPr>
        <w:pStyle w:val="Heading2"/>
      </w:pPr>
      <w:r>
        <w:t>7.6  Return filing and records</w:t>
      </w:r>
    </w:p>
    <w:p>
      <w:pPr>
        <w:spacing w:after="160" w:before="0" w:line="269" w:lineRule="auto"/>
        <w:jc w:val="both"/>
      </w:pPr>
      <w:r>
        <w:rPr>
          <w:rFonts w:ascii="Calibri" w:hAnsi="Calibri" w:eastAsia="Calibri"/>
          <w:b w:val="0"/>
          <w:i w:val="0"/>
          <w:color w:val="3D4A5C"/>
          <w:sz w:val="22"/>
        </w:rPr>
        <w:t>You already file as a salaried professional. Side income does not get to live in a separate moral universe. Keep: product sales ledgers, platform CSV files, withholding certificates, NSC/T-bill advices, and a note of expenses that are wholly and exclusively for the side activity (software, domain, payment fees). Do not claim personal living costs. Proof of Submission of Return remains socially and financially important in Bangladesh (bank, land, and some professional contexts). File on time.</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Legal requirement vs tax treatment vs recommendation — example</w:t>
            </w:r>
          </w:p>
          <w:p>
            <w:pPr>
              <w:spacing w:after="40"/>
            </w:pPr>
            <w:r>
              <w:rPr>
                <w:rFonts w:ascii="Calibri" w:hAnsi="Calibri" w:eastAsia="Calibri"/>
                <w:b w:val="0"/>
                <w:i w:val="0"/>
                <w:color w:val="3D4A5C"/>
                <w:sz w:val="20"/>
              </w:rPr>
              <w:t>Legal: if you are resident, foreign platform income is generally within the tax net. Tax treatment: it is usually business income, possibly with export-related nuances. Recommendation: repatriate through a bank, keep evidence, disclose, and do not spend energy on grey structures. The expected-value of non-disclosure is negative once you price career risk.</w:t>
            </w:r>
          </w:p>
        </w:tc>
      </w:tr>
    </w:tbl>
    <w:p>
      <w:pPr>
        <w:spacing w:after="120"/>
      </w:pPr>
    </w:p>
    <w:p>
      <w:pPr>
        <w:pStyle w:val="Heading1"/>
      </w:pPr>
      <w:r>
        <w:t>8.  International platforms and payment rails</w:t>
      </w:r>
    </w:p>
    <w:p>
      <w:pPr>
        <w:spacing w:after="160" w:before="0" w:line="269" w:lineRule="auto"/>
        <w:jc w:val="both"/>
      </w:pPr>
      <w:r>
        <w:rPr>
          <w:rFonts w:ascii="Calibri" w:hAnsi="Calibri" w:eastAsia="Calibri"/>
          <w:b w:val="0"/>
          <w:i w:val="0"/>
          <w:color w:val="3D4A5C"/>
          <w:sz w:val="22"/>
        </w:rPr>
        <w:t>A platform is useful only if a Bangladeshi resident can get paid, stay compliant, and avoid turning a product business back into a client-service business. Popularity is not a criterion.</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cantSplit/>
          <w:cantSplit/>
          <w:cantSplit/>
          <w:cantSplit/>
        </w:trPr>
        <w:tc>
          <w:tcPr>
            <w:tcW w:type="dxa" w:w="1950"/>
            <w:shd w:fill="0B1F3A" w:val="clear"/>
            <w:tcMar>
              <w:top w:w="40" w:type="dxa"/>
              <w:left w:w="40" w:type="dxa"/>
              <w:bottom w:w="40" w:type="dxa"/>
              <w:right w:w="40" w:type="dxa"/>
            </w:tcMar>
          </w:tcPr>
          <w:p>
            <w:r/>
            <w:r>
              <w:rPr>
                <w:rFonts w:ascii="Calibri" w:hAnsi="Calibri" w:eastAsia="Calibri"/>
                <w:b/>
                <w:i w:val="0"/>
                <w:color w:val="FFFFFF"/>
                <w:sz w:val="15"/>
              </w:rPr>
              <w:t>Platform</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Use for you</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BD payout reality</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Conflict</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Verdict</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Payoneer</w:t>
            </w:r>
          </w:p>
        </w:tc>
        <w:tc>
          <w:tcPr>
            <w:tcW w:type="dxa" w:w="1950"/>
            <w:tcMar>
              <w:top w:w="40" w:type="dxa"/>
              <w:left w:w="40" w:type="dxa"/>
              <w:bottom w:w="40" w:type="dxa"/>
              <w:right w:w="40" w:type="dxa"/>
            </w:tcMar>
          </w:tcPr>
          <w:p>
            <w:r/>
            <w:r>
              <w:rPr>
                <w:rFonts w:ascii="Calibri" w:hAnsi="Calibri" w:eastAsia="Calibri"/>
                <w:b w:val="0"/>
                <w:i w:val="0"/>
                <w:color w:val="3D4A5C"/>
                <w:sz w:val="15"/>
              </w:rPr>
              <w:t>Master collection account</w:t>
            </w:r>
          </w:p>
        </w:tc>
        <w:tc>
          <w:tcPr>
            <w:tcW w:type="dxa" w:w="1950"/>
            <w:tcMar>
              <w:top w:w="40" w:type="dxa"/>
              <w:left w:w="40" w:type="dxa"/>
              <w:bottom w:w="40" w:type="dxa"/>
              <w:right w:w="40" w:type="dxa"/>
            </w:tcMar>
          </w:tcPr>
          <w:p>
            <w:r/>
            <w:r>
              <w:rPr>
                <w:rFonts w:ascii="Calibri" w:hAnsi="Calibri" w:eastAsia="Calibri"/>
                <w:b w:val="0"/>
                <w:i w:val="0"/>
                <w:color w:val="3D4A5C"/>
                <w:sz w:val="15"/>
              </w:rPr>
              <w:t>Widely used; bank withdrawal; OPGSP pathway</w:t>
            </w:r>
          </w:p>
        </w:tc>
        <w:tc>
          <w:tcPr>
            <w:tcW w:type="dxa" w:w="1950"/>
            <w:tcMar>
              <w:top w:w="40" w:type="dxa"/>
              <w:left w:w="40" w:type="dxa"/>
              <w:bottom w:w="40" w:type="dxa"/>
              <w:right w:w="40" w:type="dxa"/>
            </w:tcMar>
          </w:tcPr>
          <w:p>
            <w:r/>
            <w:r>
              <w:rPr>
                <w:rFonts w:ascii="Calibri" w:hAnsi="Calibri" w:eastAsia="Calibri"/>
                <w:b w:val="0"/>
                <w:i w:val="0"/>
                <w:color w:val="3D4A5C"/>
                <w:sz w:val="15"/>
              </w:rPr>
              <w:t>Low (rail only)</w:t>
            </w:r>
          </w:p>
        </w:tc>
        <w:tc>
          <w:tcPr>
            <w:tcW w:type="dxa" w:w="1950"/>
            <w:tcMar>
              <w:top w:w="40" w:type="dxa"/>
              <w:left w:w="40" w:type="dxa"/>
              <w:bottom w:w="40" w:type="dxa"/>
              <w:right w:w="40" w:type="dxa"/>
            </w:tcMar>
          </w:tcPr>
          <w:p>
            <w:r/>
            <w:r>
              <w:rPr>
                <w:rFonts w:ascii="Calibri" w:hAnsi="Calibri" w:eastAsia="Calibri"/>
                <w:b w:val="0"/>
                <w:i w:val="0"/>
                <w:color w:val="3D4A5C"/>
                <w:sz w:val="15"/>
              </w:rPr>
              <w:t>Essential rail</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Local bank AD + Freelancer a/c</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Repatriation, ERQ if eligible</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EBL and peers offer freelancer USD accounts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Low</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Essential rail</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bKash / Nagad / SSLCOMMERZ</w:t>
            </w:r>
          </w:p>
        </w:tc>
        <w:tc>
          <w:tcPr>
            <w:tcW w:type="dxa" w:w="1950"/>
            <w:tcMar>
              <w:top w:w="40" w:type="dxa"/>
              <w:left w:w="40" w:type="dxa"/>
              <w:bottom w:w="40" w:type="dxa"/>
              <w:right w:w="40" w:type="dxa"/>
            </w:tcMar>
          </w:tcPr>
          <w:p>
            <w:r/>
            <w:r>
              <w:rPr>
                <w:rFonts w:ascii="Calibri" w:hAnsi="Calibri" w:eastAsia="Calibri"/>
                <w:b w:val="0"/>
                <w:i w:val="0"/>
                <w:color w:val="3D4A5C"/>
                <w:sz w:val="15"/>
              </w:rPr>
              <w:t>Domestic digital sales</w:t>
            </w:r>
          </w:p>
        </w:tc>
        <w:tc>
          <w:tcPr>
            <w:tcW w:type="dxa" w:w="1950"/>
            <w:tcMar>
              <w:top w:w="40" w:type="dxa"/>
              <w:left w:w="40" w:type="dxa"/>
              <w:bottom w:w="40" w:type="dxa"/>
              <w:right w:w="40" w:type="dxa"/>
            </w:tcMar>
          </w:tcPr>
          <w:p>
            <w:r/>
            <w:r>
              <w:rPr>
                <w:rFonts w:ascii="Calibri" w:hAnsi="Calibri" w:eastAsia="Calibri"/>
                <w:b w:val="0"/>
                <w:i w:val="0"/>
                <w:color w:val="3D4A5C"/>
                <w:sz w:val="15"/>
              </w:rPr>
              <w:t>Native, instant, high trust</w:t>
            </w:r>
          </w:p>
        </w:tc>
        <w:tc>
          <w:tcPr>
            <w:tcW w:type="dxa" w:w="1950"/>
            <w:tcMar>
              <w:top w:w="40" w:type="dxa"/>
              <w:left w:w="40" w:type="dxa"/>
              <w:bottom w:w="40" w:type="dxa"/>
              <w:right w:w="40" w:type="dxa"/>
            </w:tcMar>
          </w:tcPr>
          <w:p>
            <w:r/>
            <w:r>
              <w:rPr>
                <w:rFonts w:ascii="Calibri" w:hAnsi="Calibri" w:eastAsia="Calibri"/>
                <w:b w:val="0"/>
                <w:i w:val="0"/>
                <w:color w:val="3D4A5C"/>
                <w:sz w:val="15"/>
              </w:rPr>
              <w:t>Low</w:t>
            </w:r>
          </w:p>
        </w:tc>
        <w:tc>
          <w:tcPr>
            <w:tcW w:type="dxa" w:w="1950"/>
            <w:tcMar>
              <w:top w:w="40" w:type="dxa"/>
              <w:left w:w="40" w:type="dxa"/>
              <w:bottom w:w="40" w:type="dxa"/>
              <w:right w:w="40" w:type="dxa"/>
            </w:tcMar>
          </w:tcPr>
          <w:p>
            <w:r/>
            <w:r>
              <w:rPr>
                <w:rFonts w:ascii="Calibri" w:hAnsi="Calibri" w:eastAsia="Calibri"/>
                <w:b w:val="0"/>
                <w:i w:val="0"/>
                <w:color w:val="3D4A5C"/>
                <w:sz w:val="15"/>
              </w:rPr>
              <w:t>Essential for BD customers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Payhip / Lemonsqueezy-class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Digital products to foreign buyers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Often friendlier than Gumroad on payouts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Low if products generic</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Preferred storefront</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Gumroad</w:t>
            </w:r>
          </w:p>
        </w:tc>
        <w:tc>
          <w:tcPr>
            <w:tcW w:type="dxa" w:w="1950"/>
            <w:tcMar>
              <w:top w:w="40" w:type="dxa"/>
              <w:left w:w="40" w:type="dxa"/>
              <w:bottom w:w="40" w:type="dxa"/>
              <w:right w:w="40" w:type="dxa"/>
            </w:tcMar>
          </w:tcPr>
          <w:p>
            <w:r/>
            <w:r>
              <w:rPr>
                <w:rFonts w:ascii="Calibri" w:hAnsi="Calibri" w:eastAsia="Calibri"/>
                <w:b w:val="0"/>
                <w:i w:val="0"/>
                <w:color w:val="3D4A5C"/>
                <w:sz w:val="15"/>
              </w:rPr>
              <w:t>Digital products</w:t>
            </w:r>
          </w:p>
        </w:tc>
        <w:tc>
          <w:tcPr>
            <w:tcW w:type="dxa" w:w="1950"/>
            <w:tcMar>
              <w:top w:w="40" w:type="dxa"/>
              <w:left w:w="40" w:type="dxa"/>
              <w:bottom w:w="40" w:type="dxa"/>
              <w:right w:w="40" w:type="dxa"/>
            </w:tcMar>
          </w:tcPr>
          <w:p>
            <w:r/>
            <w:r>
              <w:rPr>
                <w:rFonts w:ascii="Calibri" w:hAnsi="Calibri" w:eastAsia="Calibri"/>
                <w:b w:val="0"/>
                <w:i w:val="0"/>
                <w:color w:val="3D4A5C"/>
                <w:sz w:val="15"/>
              </w:rPr>
              <w:t>Direct deposit country list may exclude BD; PayPal weak in BD</w:t>
            </w:r>
          </w:p>
        </w:tc>
        <w:tc>
          <w:tcPr>
            <w:tcW w:type="dxa" w:w="1950"/>
            <w:tcMar>
              <w:top w:w="40" w:type="dxa"/>
              <w:left w:w="40" w:type="dxa"/>
              <w:bottom w:w="40" w:type="dxa"/>
              <w:right w:w="40" w:type="dxa"/>
            </w:tcMar>
          </w:tcPr>
          <w:p>
            <w:r/>
            <w:r>
              <w:rPr>
                <w:rFonts w:ascii="Calibri" w:hAnsi="Calibri" w:eastAsia="Calibri"/>
                <w:b w:val="0"/>
                <w:i w:val="0"/>
                <w:color w:val="3D4A5C"/>
                <w:sz w:val="15"/>
              </w:rPr>
              <w:t>Low</w:t>
            </w:r>
          </w:p>
        </w:tc>
        <w:tc>
          <w:tcPr>
            <w:tcW w:type="dxa" w:w="1950"/>
            <w:tcMar>
              <w:top w:w="40" w:type="dxa"/>
              <w:left w:w="40" w:type="dxa"/>
              <w:bottom w:w="40" w:type="dxa"/>
              <w:right w:w="40" w:type="dxa"/>
            </w:tcMar>
          </w:tcPr>
          <w:p>
            <w:r/>
            <w:r>
              <w:rPr>
                <w:rFonts w:ascii="Calibri" w:hAnsi="Calibri" w:eastAsia="Calibri"/>
                <w:b w:val="0"/>
                <w:i w:val="0"/>
                <w:color w:val="3D4A5C"/>
                <w:sz w:val="15"/>
              </w:rPr>
              <w:t>Only if payout actually works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Etsy</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Template listings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Possible; fees + policy risk on ‘financial/legal’ items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Low–med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Secondary channel</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Teachable / own WordPress</w:t>
            </w:r>
          </w:p>
        </w:tc>
        <w:tc>
          <w:tcPr>
            <w:tcW w:type="dxa" w:w="1950"/>
            <w:tcMar>
              <w:top w:w="40" w:type="dxa"/>
              <w:left w:w="40" w:type="dxa"/>
              <w:bottom w:w="40" w:type="dxa"/>
              <w:right w:w="40" w:type="dxa"/>
            </w:tcMar>
          </w:tcPr>
          <w:p>
            <w:r/>
            <w:r>
              <w:rPr>
                <w:rFonts w:ascii="Calibri" w:hAnsi="Calibri" w:eastAsia="Calibri"/>
                <w:b w:val="0"/>
                <w:i w:val="0"/>
                <w:color w:val="3D4A5C"/>
                <w:sz w:val="15"/>
              </w:rPr>
              <w:t>Courses</w:t>
            </w:r>
          </w:p>
        </w:tc>
        <w:tc>
          <w:tcPr>
            <w:tcW w:type="dxa" w:w="1950"/>
            <w:tcMar>
              <w:top w:w="40" w:type="dxa"/>
              <w:left w:w="40" w:type="dxa"/>
              <w:bottom w:w="40" w:type="dxa"/>
              <w:right w:w="40" w:type="dxa"/>
            </w:tcMar>
          </w:tcPr>
          <w:p>
            <w:r/>
            <w:r>
              <w:rPr>
                <w:rFonts w:ascii="Calibri" w:hAnsi="Calibri" w:eastAsia="Calibri"/>
                <w:b w:val="0"/>
                <w:i w:val="0"/>
                <w:color w:val="3D4A5C"/>
                <w:sz w:val="15"/>
              </w:rPr>
              <w:t>Collect via Payoneer-friendly processor or local gateway</w:t>
            </w:r>
          </w:p>
        </w:tc>
        <w:tc>
          <w:tcPr>
            <w:tcW w:type="dxa" w:w="1950"/>
            <w:tcMar>
              <w:top w:w="40" w:type="dxa"/>
              <w:left w:w="40" w:type="dxa"/>
              <w:bottom w:w="40" w:type="dxa"/>
              <w:right w:w="40" w:type="dxa"/>
            </w:tcMar>
          </w:tcPr>
          <w:p>
            <w:r/>
            <w:r>
              <w:rPr>
                <w:rFonts w:ascii="Calibri" w:hAnsi="Calibri" w:eastAsia="Calibri"/>
                <w:b w:val="0"/>
                <w:i w:val="0"/>
                <w:color w:val="3D4A5C"/>
                <w:sz w:val="15"/>
              </w:rPr>
              <w:t>Class 3 teaching</w:t>
            </w:r>
          </w:p>
        </w:tc>
        <w:tc>
          <w:tcPr>
            <w:tcW w:type="dxa" w:w="1950"/>
            <w:tcMar>
              <w:top w:w="40" w:type="dxa"/>
              <w:left w:w="40" w:type="dxa"/>
              <w:bottom w:w="40" w:type="dxa"/>
              <w:right w:w="40" w:type="dxa"/>
            </w:tcMar>
          </w:tcPr>
          <w:p>
            <w:r/>
            <w:r>
              <w:rPr>
                <w:rFonts w:ascii="Calibri" w:hAnsi="Calibri" w:eastAsia="Calibri"/>
                <w:b w:val="0"/>
                <w:i w:val="0"/>
                <w:color w:val="3D4A5C"/>
                <w:sz w:val="15"/>
              </w:rPr>
              <w:t>After approval</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Udemy</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Evergreen Excel course</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Instructor payouts exist; revenue share is steep</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Class 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Distribution, not home</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YouTube / AdSense</w:t>
            </w:r>
          </w:p>
        </w:tc>
        <w:tc>
          <w:tcPr>
            <w:tcW w:type="dxa" w:w="1950"/>
            <w:tcMar>
              <w:top w:w="40" w:type="dxa"/>
              <w:left w:w="40" w:type="dxa"/>
              <w:bottom w:w="40" w:type="dxa"/>
              <w:right w:w="40" w:type="dxa"/>
            </w:tcMar>
          </w:tcPr>
          <w:p>
            <w:r/>
            <w:r>
              <w:rPr>
                <w:rFonts w:ascii="Calibri" w:hAnsi="Calibri" w:eastAsia="Calibri"/>
                <w:b w:val="0"/>
                <w:i w:val="0"/>
                <w:color w:val="3D4A5C"/>
                <w:sz w:val="15"/>
              </w:rPr>
              <w:t>Education library</w:t>
            </w:r>
          </w:p>
        </w:tc>
        <w:tc>
          <w:tcPr>
            <w:tcW w:type="dxa" w:w="1950"/>
            <w:tcMar>
              <w:top w:w="40" w:type="dxa"/>
              <w:left w:w="40" w:type="dxa"/>
              <w:bottom w:w="40" w:type="dxa"/>
              <w:right w:w="40" w:type="dxa"/>
            </w:tcMar>
          </w:tcPr>
          <w:p>
            <w:r/>
            <w:r>
              <w:rPr>
                <w:rFonts w:ascii="Calibri" w:hAnsi="Calibri" w:eastAsia="Calibri"/>
                <w:b w:val="0"/>
                <w:i w:val="0"/>
                <w:color w:val="3D4A5C"/>
                <w:sz w:val="15"/>
              </w:rPr>
              <w:t>YPP available in Bangladesh; AdSense thresholds apply</w:t>
            </w:r>
          </w:p>
        </w:tc>
        <w:tc>
          <w:tcPr>
            <w:tcW w:type="dxa" w:w="1950"/>
            <w:tcMar>
              <w:top w:w="40" w:type="dxa"/>
              <w:left w:w="40" w:type="dxa"/>
              <w:bottom w:w="40" w:type="dxa"/>
              <w:right w:w="40" w:type="dxa"/>
            </w:tcMar>
          </w:tcPr>
          <w:p>
            <w:r/>
            <w:r>
              <w:rPr>
                <w:rFonts w:ascii="Calibri" w:hAnsi="Calibri" w:eastAsia="Calibri"/>
                <w:b w:val="0"/>
                <w:i w:val="0"/>
                <w:color w:val="3D4A5C"/>
                <w:sz w:val="15"/>
              </w:rPr>
              <w:t>Class 3 brand</w:t>
            </w:r>
          </w:p>
        </w:tc>
        <w:tc>
          <w:tcPr>
            <w:tcW w:type="dxa" w:w="1950"/>
            <w:tcMar>
              <w:top w:w="40" w:type="dxa"/>
              <w:left w:w="40" w:type="dxa"/>
              <w:bottom w:w="40" w:type="dxa"/>
              <w:right w:w="40" w:type="dxa"/>
            </w:tcMar>
          </w:tcPr>
          <w:p>
            <w:r/>
            <w:r>
              <w:rPr>
                <w:rFonts w:ascii="Calibri" w:hAnsi="Calibri" w:eastAsia="Calibri"/>
                <w:b w:val="0"/>
                <w:i w:val="0"/>
                <w:color w:val="3D4A5C"/>
                <w:sz w:val="15"/>
              </w:rPr>
              <w:t>Distribution after approval</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Substack / Beehiiv</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Paid newsletter</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Payouts can be awkward from BD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Class 2–3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Optional; start free</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Amazon KDP</w:t>
            </w:r>
          </w:p>
        </w:tc>
        <w:tc>
          <w:tcPr>
            <w:tcW w:type="dxa" w:w="1950"/>
            <w:tcMar>
              <w:top w:w="40" w:type="dxa"/>
              <w:left w:w="40" w:type="dxa"/>
              <w:bottom w:w="40" w:type="dxa"/>
              <w:right w:w="40" w:type="dxa"/>
            </w:tcMar>
          </w:tcPr>
          <w:p>
            <w:r/>
            <w:r>
              <w:rPr>
                <w:rFonts w:ascii="Calibri" w:hAnsi="Calibri" w:eastAsia="Calibri"/>
                <w:b w:val="0"/>
                <w:i w:val="0"/>
                <w:color w:val="3D4A5C"/>
                <w:sz w:val="15"/>
              </w:rPr>
              <w:t>E-books</w:t>
            </w:r>
          </w:p>
        </w:tc>
        <w:tc>
          <w:tcPr>
            <w:tcW w:type="dxa" w:w="1950"/>
            <w:tcMar>
              <w:top w:w="40" w:type="dxa"/>
              <w:left w:w="40" w:type="dxa"/>
              <w:bottom w:w="40" w:type="dxa"/>
              <w:right w:w="40" w:type="dxa"/>
            </w:tcMar>
          </w:tcPr>
          <w:p>
            <w:r/>
            <w:r>
              <w:rPr>
                <w:rFonts w:ascii="Calibri" w:hAnsi="Calibri" w:eastAsia="Calibri"/>
                <w:b w:val="0"/>
                <w:i w:val="0"/>
                <w:color w:val="3D4A5C"/>
                <w:sz w:val="15"/>
              </w:rPr>
              <w:t>Payouts historically awkward for BD; confirm current methods</w:t>
            </w:r>
          </w:p>
        </w:tc>
        <w:tc>
          <w:tcPr>
            <w:tcW w:type="dxa" w:w="1950"/>
            <w:tcMar>
              <w:top w:w="40" w:type="dxa"/>
              <w:left w:w="40" w:type="dxa"/>
              <w:bottom w:w="40" w:type="dxa"/>
              <w:right w:w="40" w:type="dxa"/>
            </w:tcMar>
          </w:tcPr>
          <w:p>
            <w:r/>
            <w:r>
              <w:rPr>
                <w:rFonts w:ascii="Calibri" w:hAnsi="Calibri" w:eastAsia="Calibri"/>
                <w:b w:val="0"/>
                <w:i w:val="0"/>
                <w:color w:val="3D4A5C"/>
                <w:sz w:val="15"/>
              </w:rPr>
              <w:t>Class 2</w:t>
            </w:r>
          </w:p>
        </w:tc>
        <w:tc>
          <w:tcPr>
            <w:tcW w:type="dxa" w:w="1950"/>
            <w:tcMar>
              <w:top w:w="40" w:type="dxa"/>
              <w:left w:w="40" w:type="dxa"/>
              <w:bottom w:w="40" w:type="dxa"/>
              <w:right w:w="40" w:type="dxa"/>
            </w:tcMar>
          </w:tcPr>
          <w:p>
            <w:r/>
            <w:r>
              <w:rPr>
                <w:rFonts w:ascii="Calibri" w:hAnsi="Calibri" w:eastAsia="Calibri"/>
                <w:b w:val="0"/>
                <w:i w:val="0"/>
                <w:color w:val="3D4A5C"/>
                <w:sz w:val="15"/>
              </w:rPr>
              <w:t>Later, not year one</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Upwork / Fiverr</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Services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Payouts work; that is not the problem</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Class 4–5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Do not use for accounting/audit/tax</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Patreon</w:t>
            </w:r>
          </w:p>
        </w:tc>
        <w:tc>
          <w:tcPr>
            <w:tcW w:type="dxa" w:w="1950"/>
            <w:tcMar>
              <w:top w:w="40" w:type="dxa"/>
              <w:left w:w="40" w:type="dxa"/>
              <w:bottom w:w="40" w:type="dxa"/>
              <w:right w:w="40" w:type="dxa"/>
            </w:tcMar>
          </w:tcPr>
          <w:p>
            <w:r/>
            <w:r>
              <w:rPr>
                <w:rFonts w:ascii="Calibri" w:hAnsi="Calibri" w:eastAsia="Calibri"/>
                <w:b w:val="0"/>
                <w:i w:val="0"/>
                <w:color w:val="3D4A5C"/>
                <w:sz w:val="15"/>
              </w:rPr>
              <w:t>Fan funding</w:t>
            </w:r>
          </w:p>
        </w:tc>
        <w:tc>
          <w:tcPr>
            <w:tcW w:type="dxa" w:w="1950"/>
            <w:tcMar>
              <w:top w:w="40" w:type="dxa"/>
              <w:left w:w="40" w:type="dxa"/>
              <w:bottom w:w="40" w:type="dxa"/>
              <w:right w:w="40" w:type="dxa"/>
            </w:tcMar>
          </w:tcPr>
          <w:p>
            <w:r/>
            <w:r>
              <w:rPr>
                <w:rFonts w:ascii="Calibri" w:hAnsi="Calibri" w:eastAsia="Calibri"/>
                <w:b w:val="0"/>
                <w:i w:val="0"/>
                <w:color w:val="3D4A5C"/>
                <w:sz w:val="15"/>
              </w:rPr>
              <w:t>Possible; weak fit for this brand</w:t>
            </w:r>
          </w:p>
        </w:tc>
        <w:tc>
          <w:tcPr>
            <w:tcW w:type="dxa" w:w="1950"/>
            <w:tcMar>
              <w:top w:w="40" w:type="dxa"/>
              <w:left w:w="40" w:type="dxa"/>
              <w:bottom w:w="40" w:type="dxa"/>
              <w:right w:w="40" w:type="dxa"/>
            </w:tcMar>
          </w:tcPr>
          <w:p>
            <w:r/>
            <w:r>
              <w:rPr>
                <w:rFonts w:ascii="Calibri" w:hAnsi="Calibri" w:eastAsia="Calibri"/>
                <w:b w:val="0"/>
                <w:i w:val="0"/>
                <w:color w:val="3D4A5C"/>
                <w:sz w:val="15"/>
              </w:rPr>
              <w:t>Class 3</w:t>
            </w:r>
          </w:p>
        </w:tc>
        <w:tc>
          <w:tcPr>
            <w:tcW w:type="dxa" w:w="1950"/>
            <w:tcMar>
              <w:top w:w="40" w:type="dxa"/>
              <w:left w:w="40" w:type="dxa"/>
              <w:bottom w:w="40" w:type="dxa"/>
              <w:right w:w="40" w:type="dxa"/>
            </w:tcMar>
          </w:tcPr>
          <w:p>
            <w:r/>
            <w:r>
              <w:rPr>
                <w:rFonts w:ascii="Calibri" w:hAnsi="Calibri" w:eastAsia="Calibri"/>
                <w:b w:val="0"/>
                <w:i w:val="0"/>
                <w:color w:val="3D4A5C"/>
                <w:sz w:val="15"/>
              </w:rPr>
              <w:t>Skip</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Stripe (direct)</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Global cards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Bangladesh is generally not a Stripe merchant country</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n/a</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Do not plan on it</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PayPal</w:t>
            </w:r>
          </w:p>
        </w:tc>
        <w:tc>
          <w:tcPr>
            <w:tcW w:type="dxa" w:w="1950"/>
            <w:tcMar>
              <w:top w:w="40" w:type="dxa"/>
              <w:left w:w="40" w:type="dxa"/>
              <w:bottom w:w="40" w:type="dxa"/>
              <w:right w:w="40" w:type="dxa"/>
            </w:tcMar>
          </w:tcPr>
          <w:p>
            <w:r/>
            <w:r>
              <w:rPr>
                <w:rFonts w:ascii="Calibri" w:hAnsi="Calibri" w:eastAsia="Calibri"/>
                <w:b w:val="0"/>
                <w:i w:val="0"/>
                <w:color w:val="3D4A5C"/>
                <w:sz w:val="15"/>
              </w:rPr>
              <w:t>Global casual payments</w:t>
            </w:r>
          </w:p>
        </w:tc>
        <w:tc>
          <w:tcPr>
            <w:tcW w:type="dxa" w:w="1950"/>
            <w:tcMar>
              <w:top w:w="40" w:type="dxa"/>
              <w:left w:w="40" w:type="dxa"/>
              <w:bottom w:w="40" w:type="dxa"/>
              <w:right w:w="40" w:type="dxa"/>
            </w:tcMar>
          </w:tcPr>
          <w:p>
            <w:r/>
            <w:r>
              <w:rPr>
                <w:rFonts w:ascii="Calibri" w:hAnsi="Calibri" w:eastAsia="Calibri"/>
                <w:b w:val="0"/>
                <w:i w:val="0"/>
                <w:color w:val="3D4A5C"/>
                <w:sz w:val="15"/>
              </w:rPr>
              <w:t>Limited / unreliable as a BD home currency account</w:t>
            </w:r>
          </w:p>
        </w:tc>
        <w:tc>
          <w:tcPr>
            <w:tcW w:type="dxa" w:w="1950"/>
            <w:tcMar>
              <w:top w:w="40" w:type="dxa"/>
              <w:left w:w="40" w:type="dxa"/>
              <w:bottom w:w="40" w:type="dxa"/>
              <w:right w:w="40" w:type="dxa"/>
            </w:tcMar>
          </w:tcPr>
          <w:p>
            <w:r/>
            <w:r>
              <w:rPr>
                <w:rFonts w:ascii="Calibri" w:hAnsi="Calibri" w:eastAsia="Calibri"/>
                <w:b w:val="0"/>
                <w:i w:val="0"/>
                <w:color w:val="3D4A5C"/>
                <w:sz w:val="15"/>
              </w:rPr>
              <w:t>n/a</w:t>
            </w:r>
          </w:p>
        </w:tc>
        <w:tc>
          <w:tcPr>
            <w:tcW w:type="dxa" w:w="1950"/>
            <w:tcMar>
              <w:top w:w="40" w:type="dxa"/>
              <w:left w:w="40" w:type="dxa"/>
              <w:bottom w:w="40" w:type="dxa"/>
              <w:right w:w="40" w:type="dxa"/>
            </w:tcMar>
          </w:tcPr>
          <w:p>
            <w:r/>
            <w:r>
              <w:rPr>
                <w:rFonts w:ascii="Calibri" w:hAnsi="Calibri" w:eastAsia="Calibri"/>
                <w:b w:val="0"/>
                <w:i w:val="0"/>
                <w:color w:val="3D4A5C"/>
                <w:sz w:val="15"/>
              </w:rPr>
              <w:t>Do not depend on it</w:t>
            </w:r>
          </w:p>
        </w:tc>
      </w:tr>
    </w:tbl>
    <w:p>
      <w:pPr>
        <w:spacing w:after="80"/>
      </w:pPr>
    </w:p>
    <w:p>
      <w:pPr>
        <w:spacing w:after="200" w:before="40" w:line="269" w:lineRule="auto"/>
        <w:jc w:val="center"/>
      </w:pPr>
      <w:r>
        <w:rPr>
          <w:rFonts w:ascii="Calibri" w:hAnsi="Calibri" w:eastAsia="Calibri"/>
          <w:b w:val="0"/>
          <w:i/>
          <w:color w:val="0B1F3A"/>
          <w:sz w:val="18"/>
        </w:rPr>
        <w:t>Table 8.1  Platform verdicts as of 2026 research. Re-test payouts before building a catalogue around one storefront.</w:t>
      </w:r>
    </w:p>
    <w:p>
      <w:pPr>
        <w:pStyle w:val="Heading2"/>
      </w:pPr>
      <w:r>
        <w:t>8.1  Recommended commercial architecture</w:t>
      </w:r>
    </w:p>
    <w:p>
      <w:pPr>
        <w:pStyle w:val="ListNumber"/>
        <w:spacing w:after="60"/>
      </w:pPr>
      <w:r>
        <w:rPr>
          <w:rFonts w:ascii="Calibri" w:hAnsi="Calibri" w:eastAsia="Calibri"/>
          <w:b w:val="0"/>
          <w:i w:val="0"/>
          <w:color w:val="3D4A5C"/>
          <w:sz w:val="22"/>
        </w:rPr>
        <w:t>Domestic storefront: a simple WordPress or Carrd site + SSLCOMMERZ or bKash for BDT buyers.</w:t>
      </w:r>
    </w:p>
    <w:p>
      <w:pPr>
        <w:pStyle w:val="ListNumber"/>
        <w:spacing w:after="60"/>
      </w:pPr>
      <w:r>
        <w:rPr>
          <w:rFonts w:ascii="Calibri" w:hAnsi="Calibri" w:eastAsia="Calibri"/>
          <w:b w:val="0"/>
          <w:i w:val="0"/>
          <w:color w:val="3D4A5C"/>
          <w:sz w:val="22"/>
        </w:rPr>
        <w:t>International storefront: Payhip or equivalent that can pay a US/EU-style account you control via Payoneer or a bank-sponsored virtual account, if lawfully available.</w:t>
      </w:r>
    </w:p>
    <w:p>
      <w:pPr>
        <w:pStyle w:val="ListNumber"/>
        <w:spacing w:after="60"/>
      </w:pPr>
      <w:r>
        <w:rPr>
          <w:rFonts w:ascii="Calibri" w:hAnsi="Calibri" w:eastAsia="Calibri"/>
          <w:b w:val="0"/>
          <w:i w:val="0"/>
          <w:color w:val="3D4A5C"/>
          <w:sz w:val="22"/>
        </w:rPr>
        <w:t>Collection: Payoneer → authorised dealer bank / freelancer account. Repatriate on a monthly cadence, not when you need cash.</w:t>
      </w:r>
    </w:p>
    <w:p>
      <w:pPr>
        <w:pStyle w:val="ListNumber"/>
        <w:spacing w:after="60"/>
      </w:pPr>
      <w:r>
        <w:rPr>
          <w:rFonts w:ascii="Calibri" w:hAnsi="Calibri" w:eastAsia="Calibri"/>
          <w:b w:val="0"/>
          <w:i w:val="0"/>
          <w:color w:val="3D4A5C"/>
          <w:sz w:val="22"/>
        </w:rPr>
        <w:t>Books: one spreadsheet that reconciles storefront, Payoneer, and bank. You already know how to do this.</w:t>
      </w:r>
    </w:p>
    <w:p>
      <w:pPr>
        <w:pStyle w:val="ListNumber"/>
        <w:spacing w:after="60"/>
      </w:pPr>
      <w:r>
        <w:rPr>
          <w:rFonts w:ascii="Calibri" w:hAnsi="Calibri" w:eastAsia="Calibri"/>
          <w:b w:val="0"/>
          <w:i w:val="0"/>
          <w:color w:val="3D4A5C"/>
          <w:sz w:val="22"/>
        </w:rPr>
        <w:t>Do not open five marketplaces in month one. Two storefronts is the maximum until a product has sold 50 times.</w:t>
      </w:r>
    </w:p>
    <w:p>
      <w:pPr>
        <w:pStyle w:val="Heading2"/>
      </w:pPr>
      <w:r>
        <w:t>8.2  Fees, competition, and time</w:t>
      </w:r>
    </w:p>
    <w:p>
      <w:pPr>
        <w:spacing w:after="160" w:before="0" w:line="269" w:lineRule="auto"/>
        <w:jc w:val="both"/>
      </w:pPr>
      <w:r>
        <w:rPr>
          <w:rFonts w:ascii="Calibri" w:hAnsi="Calibri" w:eastAsia="Calibri"/>
          <w:b w:val="0"/>
          <w:i w:val="0"/>
          <w:color w:val="3D4A5C"/>
          <w:sz w:val="22"/>
        </w:rPr>
        <w:t>Udemy and Etsy buy distribution and sell your margin. That can be rational for a first course or a first template if you treat them as paid acquisition, not as your business. Your own site plus a Payoneer rail is the long-term home. Competition in generic ‘Excel dashboard’ listings is severe; competition in Bangla-first VAT and cash-flow tools for Bangladeshi traders is not. That is the positioning.</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Gumroad caution</w:t>
            </w:r>
          </w:p>
          <w:p>
            <w:pPr>
              <w:spacing w:after="40"/>
            </w:pPr>
            <w:r>
              <w:rPr>
                <w:rFonts w:ascii="Calibri" w:hAnsi="Calibri" w:eastAsia="Calibri"/>
                <w:b w:val="0"/>
                <w:i w:val="0"/>
                <w:color w:val="3D4A5C"/>
                <w:sz w:val="20"/>
              </w:rPr>
              <w:t>Gumroad’s own help centre has stated that if a country is not on the direct-deposit list and PayPal is not usable, they have no way to pay the creator. Test a $10 product and a live payout before investing a catalogue.</w:t>
            </w:r>
          </w:p>
        </w:tc>
      </w:tr>
    </w:tbl>
    <w:p>
      <w:pPr>
        <w:spacing w:after="120"/>
      </w:pPr>
    </w:p>
    <w:p>
      <w:pPr>
        <w:pStyle w:val="Heading1"/>
      </w:pPr>
      <w:r>
        <w:t>9.  Top 10 opportunities for this profile</w:t>
      </w:r>
    </w:p>
    <w:p>
      <w:pPr>
        <w:spacing w:after="160" w:before="0" w:line="269" w:lineRule="auto"/>
        <w:jc w:val="both"/>
      </w:pPr>
      <w:r>
        <w:rPr>
          <w:rFonts w:ascii="Calibri" w:hAnsi="Calibri" w:eastAsia="Calibri"/>
          <w:b w:val="0"/>
          <w:i w:val="0"/>
          <w:color w:val="3D4A5C"/>
          <w:sz w:val="22"/>
        </w:rPr>
        <w:t>The Top 10 is not ‘the ten highest raw scores’. It is the ten ideas that survive the cut-off rule, fit a 6–10 hour week, and form a coherent portfolio. Class 4–5 service work is excluded even where income potential is high.</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Opportunity</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Cat</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Why it survives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1</w:t>
            </w:r>
          </w:p>
        </w:tc>
        <w:tc>
          <w:tcPr>
            <w:tcW w:type="dxa" w:w="2438"/>
            <w:tcMar>
              <w:top w:w="40" w:type="dxa"/>
              <w:left w:w="40" w:type="dxa"/>
              <w:bottom w:w="40" w:type="dxa"/>
              <w:right w:w="40" w:type="dxa"/>
            </w:tcMar>
          </w:tcPr>
          <w:p>
            <w:r/>
            <w:r>
              <w:rPr>
                <w:rFonts w:ascii="Calibri" w:hAnsi="Calibri" w:eastAsia="Calibri"/>
                <w:b w:val="0"/>
                <w:i w:val="0"/>
                <w:color w:val="3D4A5C"/>
                <w:sz w:val="16"/>
              </w:rPr>
              <w:t>Bangladesh Government T-bills &amp; T-bonds</w:t>
            </w:r>
          </w:p>
        </w:tc>
        <w:tc>
          <w:tcPr>
            <w:tcW w:type="dxa" w:w="2438"/>
            <w:tcMar>
              <w:top w:w="40" w:type="dxa"/>
              <w:left w:w="40" w:type="dxa"/>
              <w:bottom w:w="40" w:type="dxa"/>
              <w:right w:w="40" w:type="dxa"/>
            </w:tcMar>
          </w:tcPr>
          <w:p>
            <w:r/>
            <w:r>
              <w:rPr>
                <w:rFonts w:ascii="Calibri" w:hAnsi="Calibri" w:eastAsia="Calibri"/>
                <w:b w:val="0"/>
                <w:i w:val="0"/>
                <w:color w:val="3D4A5C"/>
                <w:sz w:val="16"/>
              </w:rPr>
              <w:t>A</w:t>
            </w:r>
          </w:p>
        </w:tc>
        <w:tc>
          <w:tcPr>
            <w:tcW w:type="dxa" w:w="2438"/>
            <w:tcMar>
              <w:top w:w="40" w:type="dxa"/>
              <w:left w:w="40" w:type="dxa"/>
              <w:bottom w:w="40" w:type="dxa"/>
              <w:right w:w="40" w:type="dxa"/>
            </w:tcMar>
          </w:tcPr>
          <w:p>
            <w:r/>
            <w:r>
              <w:rPr>
                <w:rFonts w:ascii="Calibri" w:hAnsi="Calibri" w:eastAsia="Calibri"/>
                <w:b w:val="0"/>
                <w:i w:val="0"/>
                <w:color w:val="3D4A5C"/>
                <w:sz w:val="16"/>
              </w:rPr>
              <w:t>Sovereign, liquid enough, clean independence, current yields historically attractive vs cash</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Bank DPS + selected FDR</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A</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Automation, tiny admin, builds the surplus habit</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3</w:t>
            </w:r>
          </w:p>
        </w:tc>
        <w:tc>
          <w:tcPr>
            <w:tcW w:type="dxa" w:w="2438"/>
            <w:tcMar>
              <w:top w:w="40" w:type="dxa"/>
              <w:left w:w="40" w:type="dxa"/>
              <w:bottom w:w="40" w:type="dxa"/>
              <w:right w:w="40" w:type="dxa"/>
            </w:tcMar>
          </w:tcPr>
          <w:p>
            <w:r/>
            <w:r>
              <w:rPr>
                <w:rFonts w:ascii="Calibri" w:hAnsi="Calibri" w:eastAsia="Calibri"/>
                <w:b w:val="0"/>
                <w:i w:val="0"/>
                <w:color w:val="3D4A5C"/>
                <w:sz w:val="16"/>
              </w:rPr>
              <w:t>National Savings Certificates (right product, right limit)</w:t>
            </w:r>
          </w:p>
        </w:tc>
        <w:tc>
          <w:tcPr>
            <w:tcW w:type="dxa" w:w="2438"/>
            <w:tcMar>
              <w:top w:w="40" w:type="dxa"/>
              <w:left w:w="40" w:type="dxa"/>
              <w:bottom w:w="40" w:type="dxa"/>
              <w:right w:w="40" w:type="dxa"/>
            </w:tcMar>
          </w:tcPr>
          <w:p>
            <w:r/>
            <w:r>
              <w:rPr>
                <w:rFonts w:ascii="Calibri" w:hAnsi="Calibri" w:eastAsia="Calibri"/>
                <w:b w:val="0"/>
                <w:i w:val="0"/>
                <w:color w:val="3D4A5C"/>
                <w:sz w:val="16"/>
              </w:rPr>
              <w:t>A</w:t>
            </w:r>
          </w:p>
        </w:tc>
        <w:tc>
          <w:tcPr>
            <w:tcW w:type="dxa" w:w="2438"/>
            <w:tcMar>
              <w:top w:w="40" w:type="dxa"/>
              <w:left w:w="40" w:type="dxa"/>
              <w:bottom w:w="40" w:type="dxa"/>
              <w:right w:w="40" w:type="dxa"/>
            </w:tcMar>
          </w:tcPr>
          <w:p>
            <w:r/>
            <w:r>
              <w:rPr>
                <w:rFonts w:ascii="Calibri" w:hAnsi="Calibri" w:eastAsia="Calibri"/>
                <w:b w:val="0"/>
                <w:i w:val="0"/>
                <w:color w:val="3D4A5C"/>
                <w:sz w:val="16"/>
              </w:rPr>
              <w:t>Still useful after rate reform if the tenor matches your liquidity needs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4</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Original Excel finance template studio</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Best skill-to-asset conversion; impersonal sales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5</w:t>
            </w:r>
          </w:p>
        </w:tc>
        <w:tc>
          <w:tcPr>
            <w:tcW w:type="dxa" w:w="2438"/>
            <w:tcMar>
              <w:top w:w="40" w:type="dxa"/>
              <w:left w:w="40" w:type="dxa"/>
              <w:bottom w:w="40" w:type="dxa"/>
              <w:right w:w="40" w:type="dxa"/>
            </w:tcMar>
          </w:tcPr>
          <w:p>
            <w:r/>
            <w:r>
              <w:rPr>
                <w:rFonts w:ascii="Calibri" w:hAnsi="Calibri" w:eastAsia="Calibri"/>
                <w:b w:val="0"/>
                <w:i w:val="0"/>
                <w:color w:val="3D4A5C"/>
                <w:sz w:val="16"/>
              </w:rPr>
              <w:t>BD SME cash-flow &amp; VAT workbooks (info, not advice)</w:t>
            </w:r>
          </w:p>
        </w:tc>
        <w:tc>
          <w:tcPr>
            <w:tcW w:type="dxa" w:w="2438"/>
            <w:tcMar>
              <w:top w:w="40" w:type="dxa"/>
              <w:left w:w="40" w:type="dxa"/>
              <w:bottom w:w="40" w:type="dxa"/>
              <w:right w:w="40" w:type="dxa"/>
            </w:tcMar>
          </w:tcPr>
          <w:p>
            <w:r/>
            <w:r>
              <w:rPr>
                <w:rFonts w:ascii="Calibri" w:hAnsi="Calibri" w:eastAsia="Calibri"/>
                <w:b w:val="0"/>
                <w:i w:val="0"/>
                <w:color w:val="3D4A5C"/>
                <w:sz w:val="16"/>
              </w:rPr>
              <w:t>B</w:t>
            </w:r>
          </w:p>
        </w:tc>
        <w:tc>
          <w:tcPr>
            <w:tcW w:type="dxa" w:w="2438"/>
            <w:tcMar>
              <w:top w:w="40" w:type="dxa"/>
              <w:left w:w="40" w:type="dxa"/>
              <w:bottom w:w="40" w:type="dxa"/>
              <w:right w:w="40" w:type="dxa"/>
            </w:tcMar>
          </w:tcPr>
          <w:p>
            <w:r/>
            <w:r>
              <w:rPr>
                <w:rFonts w:ascii="Calibri" w:hAnsi="Calibri" w:eastAsia="Calibri"/>
                <w:b w:val="0"/>
                <w:i w:val="0"/>
                <w:color w:val="3D4A5C"/>
                <w:sz w:val="16"/>
              </w:rPr>
              <w:t>Local differentiation AI cannot easily copy</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6</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Power BI / dashboard packs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Adjacent SKU once Excel catalogue sells</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7</w:t>
            </w:r>
          </w:p>
        </w:tc>
        <w:tc>
          <w:tcPr>
            <w:tcW w:type="dxa" w:w="2438"/>
            <w:tcMar>
              <w:top w:w="40" w:type="dxa"/>
              <w:left w:w="40" w:type="dxa"/>
              <w:bottom w:w="40" w:type="dxa"/>
              <w:right w:w="40" w:type="dxa"/>
            </w:tcMar>
          </w:tcPr>
          <w:p>
            <w:r/>
            <w:r>
              <w:rPr>
                <w:rFonts w:ascii="Calibri" w:hAnsi="Calibri" w:eastAsia="Calibri"/>
                <w:b w:val="0"/>
                <w:i w:val="0"/>
                <w:color w:val="3D4A5C"/>
                <w:sz w:val="16"/>
              </w:rPr>
              <w:t>Household CFO kits (Bangla + English)</w:t>
            </w:r>
          </w:p>
        </w:tc>
        <w:tc>
          <w:tcPr>
            <w:tcW w:type="dxa" w:w="2438"/>
            <w:tcMar>
              <w:top w:w="40" w:type="dxa"/>
              <w:left w:w="40" w:type="dxa"/>
              <w:bottom w:w="40" w:type="dxa"/>
              <w:right w:w="40" w:type="dxa"/>
            </w:tcMar>
          </w:tcPr>
          <w:p>
            <w:r/>
            <w:r>
              <w:rPr>
                <w:rFonts w:ascii="Calibri" w:hAnsi="Calibri" w:eastAsia="Calibri"/>
                <w:b w:val="0"/>
                <w:i w:val="0"/>
                <w:color w:val="3D4A5C"/>
                <w:sz w:val="16"/>
              </w:rPr>
              <w:t>B</w:t>
            </w:r>
          </w:p>
        </w:tc>
        <w:tc>
          <w:tcPr>
            <w:tcW w:type="dxa" w:w="2438"/>
            <w:tcMar>
              <w:top w:w="40" w:type="dxa"/>
              <w:left w:w="40" w:type="dxa"/>
              <w:bottom w:w="40" w:type="dxa"/>
              <w:right w:w="40" w:type="dxa"/>
            </w:tcMar>
          </w:tcPr>
          <w:p>
            <w:r/>
            <w:r>
              <w:rPr>
                <w:rFonts w:ascii="Calibri" w:hAnsi="Calibri" w:eastAsia="Calibri"/>
                <w:b w:val="0"/>
                <w:i w:val="0"/>
                <w:color w:val="3D4A5C"/>
                <w:sz w:val="16"/>
              </w:rPr>
              <w:t>Lowest conflict digital product; volume play</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8</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Evergreen Excel course (after written approval)</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Turns the same IP into a higher-ticket asset</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9</w:t>
            </w:r>
          </w:p>
        </w:tc>
        <w:tc>
          <w:tcPr>
            <w:tcW w:type="dxa" w:w="2438"/>
            <w:tcMar>
              <w:top w:w="40" w:type="dxa"/>
              <w:left w:w="40" w:type="dxa"/>
              <w:bottom w:w="40" w:type="dxa"/>
              <w:right w:w="40" w:type="dxa"/>
            </w:tcMar>
          </w:tcPr>
          <w:p>
            <w:r/>
            <w:r>
              <w:rPr>
                <w:rFonts w:ascii="Calibri" w:hAnsi="Calibri" w:eastAsia="Calibri"/>
                <w:b w:val="0"/>
                <w:i w:val="0"/>
                <w:color w:val="3D4A5C"/>
                <w:sz w:val="16"/>
              </w:rPr>
              <w:t>Screened open-end mutual fund sleeve</w:t>
            </w:r>
          </w:p>
        </w:tc>
        <w:tc>
          <w:tcPr>
            <w:tcW w:type="dxa" w:w="2438"/>
            <w:tcMar>
              <w:top w:w="40" w:type="dxa"/>
              <w:left w:w="40" w:type="dxa"/>
              <w:bottom w:w="40" w:type="dxa"/>
              <w:right w:w="40" w:type="dxa"/>
            </w:tcMar>
          </w:tcPr>
          <w:p>
            <w:r/>
            <w:r>
              <w:rPr>
                <w:rFonts w:ascii="Calibri" w:hAnsi="Calibri" w:eastAsia="Calibri"/>
                <w:b w:val="0"/>
                <w:i w:val="0"/>
                <w:color w:val="3D4A5C"/>
                <w:sz w:val="16"/>
              </w:rPr>
              <w:t>A</w:t>
            </w:r>
          </w:p>
        </w:tc>
        <w:tc>
          <w:tcPr>
            <w:tcW w:type="dxa" w:w="2438"/>
            <w:tcMar>
              <w:top w:w="40" w:type="dxa"/>
              <w:left w:w="40" w:type="dxa"/>
              <w:bottom w:w="40" w:type="dxa"/>
              <w:right w:w="40" w:type="dxa"/>
            </w:tcMar>
          </w:tcPr>
          <w:p>
            <w:r/>
            <w:r>
              <w:rPr>
                <w:rFonts w:ascii="Calibri" w:hAnsi="Calibri" w:eastAsia="Calibri"/>
                <w:b w:val="0"/>
                <w:i w:val="0"/>
                <w:color w:val="3D4A5C"/>
                <w:sz w:val="16"/>
              </w:rPr>
              <w:t>Diversification after restricted-list process exists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AI / public-data calculator microsite (capped experiment)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Optional upside; hard capital and time cap</w:t>
            </w:r>
          </w:p>
        </w:tc>
      </w:tr>
    </w:tbl>
    <w:p>
      <w:pPr>
        <w:spacing w:after="80"/>
      </w:pPr>
    </w:p>
    <w:p>
      <w:pPr>
        <w:spacing w:after="200" w:before="40" w:line="269" w:lineRule="auto"/>
        <w:jc w:val="center"/>
      </w:pPr>
      <w:r>
        <w:rPr>
          <w:rFonts w:ascii="Calibri" w:hAnsi="Calibri" w:eastAsia="Calibri"/>
          <w:b w:val="0"/>
          <w:i/>
          <w:color w:val="0B1F3A"/>
          <w:sz w:val="18"/>
        </w:rPr>
        <w:t>Table 9.1  Recommended set. Items 8–10 are sequenced after 1–7, not parallel in month one.</w:t>
      </w:r>
    </w:p>
    <w:p>
      <w:pPr>
        <w:pStyle w:val="Heading3"/>
      </w:pPr>
      <w:r>
        <w:t>1. Treasury bills and bonds</w:t>
      </w:r>
    </w:p>
    <w:p>
      <w:pPr>
        <w:spacing w:after="160" w:before="0" w:line="269" w:lineRule="auto"/>
        <w:jc w:val="both"/>
      </w:pPr>
      <w:r>
        <w:rPr>
          <w:rFonts w:ascii="Calibri" w:hAnsi="Calibri" w:eastAsia="Calibri"/>
          <w:b w:val="0"/>
          <w:i w:val="0"/>
          <w:color w:val="3D4A5C"/>
          <w:sz w:val="22"/>
        </w:rPr>
        <w:t>Fits because the issuer is the sovereign, not a corporate audit client. Better than a random FDR ladder because you can build a maturity schedule and, for bonds, collect coupons. Skills: you already understand accrual, dirty/clean price, and interest-rate risk — use them. Capital: from BDT 100,000 per ticket as commonly described. Tools: PD bank, BP ID. Timeline: account opening 1–3 weeks; first bill in month one after that. Income: yield snapshot ~10–11% in April 2026 (fact then; not a forecast). Risks: rate moves if you sell early; operational friction; withholding. Exit: hold to maturity or sell via PD. Automation: standing instructions and a calendar. First steps: pick one PD bank you do not audit; open BP ID; buy a 364-day bill rather than stretching to 20 years.</w:t>
      </w:r>
    </w:p>
    <w:p>
      <w:pPr>
        <w:pStyle w:val="Heading3"/>
      </w:pPr>
      <w:r>
        <w:t>2. DPS and selected FDR</w:t>
      </w:r>
    </w:p>
    <w:p>
      <w:pPr>
        <w:spacing w:after="160" w:before="0" w:line="269" w:lineRule="auto"/>
        <w:jc w:val="both"/>
      </w:pPr>
      <w:r>
        <w:rPr>
          <w:rFonts w:ascii="Calibri" w:hAnsi="Calibri" w:eastAsia="Calibri"/>
          <w:b w:val="0"/>
          <w:i w:val="0"/>
          <w:color w:val="3D4A5C"/>
          <w:sz w:val="22"/>
        </w:rPr>
        <w:t>Fits as the plumbing of surplus capture. Better than ‘I’ll invest what’s left’ because it removes discretion. Capital: DPS can start very small. Time: one afternoon to open, then zero. Do not open seven bank relationships. Screen the bank against the restricted list if your policy requires it.</w:t>
      </w:r>
    </w:p>
    <w:p>
      <w:pPr>
        <w:pStyle w:val="Heading3"/>
      </w:pPr>
      <w:r>
        <w:t>3. National Savings Certificates</w:t>
      </w:r>
    </w:p>
    <w:p>
      <w:pPr>
        <w:spacing w:after="160" w:before="0" w:line="269" w:lineRule="auto"/>
        <w:jc w:val="both"/>
      </w:pPr>
      <w:r>
        <w:rPr>
          <w:rFonts w:ascii="Calibri" w:hAnsi="Calibri" w:eastAsia="Calibri"/>
          <w:b w:val="0"/>
          <w:i w:val="0"/>
          <w:color w:val="3D4A5C"/>
          <w:sz w:val="22"/>
        </w:rPr>
        <w:t>Still a legitimate sovereign product after the 2025 rate reset. Better than stretching into equities for money you cannot watch. Worse than T-bills if you need secondary-market flexibility. Read current limits so you do not over-concentrate or buy a product you are not eligible for.</w:t>
      </w:r>
    </w:p>
    <w:p>
      <w:pPr>
        <w:pStyle w:val="Heading3"/>
      </w:pPr>
      <w:r>
        <w:t>4. Excel finance template studio</w:t>
      </w:r>
    </w:p>
    <w:p>
      <w:pPr>
        <w:spacing w:after="160" w:before="0" w:line="269" w:lineRule="auto"/>
        <w:jc w:val="both"/>
      </w:pPr>
      <w:r>
        <w:rPr>
          <w:rFonts w:ascii="Calibri" w:hAnsi="Calibri" w:eastAsia="Calibri"/>
          <w:b w:val="0"/>
          <w:i w:val="0"/>
          <w:color w:val="3D4A5C"/>
          <w:sz w:val="22"/>
        </w:rPr>
        <w:t>This is the primary engine. Why it beats freelancing: no client, declining marginal time, exportable, and it uses the exact muscle you already train (structure, controls, documentation). Capital: BDT 25,000–80,000 for domain, software, design, and payment setup. Time: 6–10 hours/week for 16 weeks to reach a five-SKU catalogue. First income: often month 4–8 if you actually ship and distribute; can be longer. Risks: marketplace noise, AI copycats, payout friction, the temptation to offer customisation (do not). Exit: the catalogue is a sellable digital asset. Automation: checkout, email delivery, help docs, once-a-quarter update cycle.</w:t>
      </w:r>
    </w:p>
    <w:p>
      <w:pPr>
        <w:pStyle w:val="Heading3"/>
      </w:pPr>
      <w:r>
        <w:t>5. BD SME cash-flow and VAT workbooks</w:t>
      </w:r>
    </w:p>
    <w:p>
      <w:pPr>
        <w:spacing w:after="160" w:before="0" w:line="269" w:lineRule="auto"/>
        <w:jc w:val="both"/>
      </w:pPr>
      <w:r>
        <w:rPr>
          <w:rFonts w:ascii="Calibri" w:hAnsi="Calibri" w:eastAsia="Calibri"/>
          <w:b w:val="0"/>
          <w:i w:val="0"/>
          <w:color w:val="3D4A5C"/>
          <w:sz w:val="22"/>
        </w:rPr>
        <w:t>Same studio, localised SKUs. The problem you solve is not ‘Excel looks pretty’; it is ‘a trader cannot see cash next month and is frightened of Mushak’. Position as an information tool with a thick disclaimer. Never complete a return for a customer.</w:t>
      </w:r>
    </w:p>
    <w:p>
      <w:pPr>
        <w:pStyle w:val="Heading3"/>
      </w:pPr>
      <w:r>
        <w:t>6. Power BI / dashboard packs</w:t>
      </w:r>
    </w:p>
    <w:p>
      <w:pPr>
        <w:spacing w:after="160" w:before="0" w:line="269" w:lineRule="auto"/>
        <w:jc w:val="both"/>
      </w:pPr>
      <w:r>
        <w:rPr>
          <w:rFonts w:ascii="Calibri" w:hAnsi="Calibri" w:eastAsia="Calibri"/>
          <w:b w:val="0"/>
          <w:i w:val="0"/>
          <w:color w:val="3D4A5C"/>
          <w:sz w:val="22"/>
        </w:rPr>
        <w:t>A second catalogue once Excel SKUs sell. Higher technical difficulty, smaller but higher-paying audience. Do not start here — start where you can finish a product in two weekends.</w:t>
      </w:r>
    </w:p>
    <w:p>
      <w:pPr>
        <w:pStyle w:val="Heading3"/>
      </w:pPr>
      <w:r>
        <w:t>7. Household CFO kits</w:t>
      </w:r>
    </w:p>
    <w:p>
      <w:pPr>
        <w:spacing w:after="160" w:before="0" w:line="269" w:lineRule="auto"/>
        <w:jc w:val="both"/>
      </w:pPr>
      <w:r>
        <w:rPr>
          <w:rFonts w:ascii="Calibri" w:hAnsi="Calibri" w:eastAsia="Calibri"/>
          <w:b w:val="0"/>
          <w:i w:val="0"/>
          <w:color w:val="3D4A5C"/>
          <w:sz w:val="22"/>
        </w:rPr>
        <w:t>Bangla-first household budgets, debt snowballs, and wedding/hajj sinking funds. Low independence risk, high competition, useful as a volume and brand-safe line. Good experimental SKU.</w:t>
      </w:r>
    </w:p>
    <w:p>
      <w:pPr>
        <w:pStyle w:val="Heading3"/>
      </w:pPr>
      <w:r>
        <w:t>8. Evergreen Excel course</w:t>
      </w:r>
    </w:p>
    <w:p>
      <w:pPr>
        <w:spacing w:after="160" w:before="0" w:line="269" w:lineRule="auto"/>
        <w:jc w:val="both"/>
      </w:pPr>
      <w:r>
        <w:rPr>
          <w:rFonts w:ascii="Calibri" w:hAnsi="Calibri" w:eastAsia="Calibri"/>
          <w:b w:val="0"/>
          <w:i w:val="0"/>
          <w:color w:val="3D4A5C"/>
          <w:sz w:val="22"/>
        </w:rPr>
        <w:t>Only after written approval. Why it is better than live workshops: it is an asset. Why it is later: filming is a time sink and the brand is public. Use the templates as the course files so you do not build twice.</w:t>
      </w:r>
    </w:p>
    <w:p>
      <w:pPr>
        <w:pStyle w:val="Heading3"/>
      </w:pPr>
      <w:r>
        <w:t>9. Screened open-end mutual funds</w:t>
      </w:r>
    </w:p>
    <w:p>
      <w:pPr>
        <w:spacing w:after="160" w:before="0" w:line="269" w:lineRule="auto"/>
        <w:jc w:val="both"/>
      </w:pPr>
      <w:r>
        <w:rPr>
          <w:rFonts w:ascii="Calibri" w:hAnsi="Calibri" w:eastAsia="Calibri"/>
          <w:b w:val="0"/>
          <w:i w:val="0"/>
          <w:color w:val="3D4A5C"/>
          <w:sz w:val="22"/>
        </w:rPr>
        <w:t>Useful once you have a restricted-entity process and an emergency fund. Not a year-one core if you cannot see the fund’s underlying names. Prefer income/balanced funds with transparent portfolios over opaque thematic products.</w:t>
      </w:r>
    </w:p>
    <w:p>
      <w:pPr>
        <w:pStyle w:val="Heading3"/>
      </w:pPr>
      <w:r>
        <w:t>10. Calculator / public-data microsite</w:t>
      </w:r>
    </w:p>
    <w:p>
      <w:pPr>
        <w:spacing w:after="160" w:before="0" w:line="269" w:lineRule="auto"/>
        <w:jc w:val="both"/>
      </w:pPr>
      <w:r>
        <w:rPr>
          <w:rFonts w:ascii="Calibri" w:hAnsi="Calibri" w:eastAsia="Calibri"/>
          <w:b w:val="0"/>
          <w:i w:val="0"/>
          <w:color w:val="3D4A5C"/>
          <w:sz w:val="22"/>
        </w:rPr>
        <w:t>A capped experiment (money cap BDT 40,000, time cap 40 hours) to test whether Bangladesh-specific calculators attract organic traffic. If it does not move by hour 40, archive it. If it does, it can become a lead engine for the template studio.</w:t>
      </w:r>
    </w:p>
    <w:p>
      <w:pPr>
        <w:pStyle w:val="Heading1"/>
      </w:pPr>
      <w:r>
        <w:t>10.  Tiered recommendation</w:t>
      </w:r>
    </w:p>
    <w:p>
      <w:pPr>
        <w:pStyle w:val="Heading2"/>
      </w:pPr>
      <w:r>
        <w:t>Tier 1 — Start in the next 90 days (low/moderate capital, manageable time, low risk)</w:t>
      </w:r>
    </w:p>
    <w:p>
      <w:pPr>
        <w:pStyle w:val="ListBullet"/>
        <w:spacing w:after="60" w:before="0"/>
      </w:pPr>
      <w:r>
        <w:rPr>
          <w:rFonts w:ascii="Calibri" w:hAnsi="Calibri" w:eastAsia="Calibri"/>
          <w:b w:val="0"/>
          <w:i w:val="0"/>
          <w:color w:val="3D4A5C"/>
          <w:sz w:val="22"/>
        </w:rPr>
        <w:t>Policy read + clearance packet for the digital studio.</w:t>
      </w:r>
    </w:p>
    <w:p>
      <w:pPr>
        <w:pStyle w:val="ListBullet"/>
        <w:spacing w:after="60" w:before="0"/>
      </w:pPr>
      <w:r>
        <w:rPr>
          <w:rFonts w:ascii="Calibri" w:hAnsi="Calibri" w:eastAsia="Calibri"/>
          <w:b w:val="0"/>
          <w:i w:val="0"/>
          <w:color w:val="3D4A5C"/>
          <w:sz w:val="22"/>
        </w:rPr>
        <w:t>Emergency cash (3 months of essential personal expenses) in a deposit you can break.</w:t>
      </w:r>
    </w:p>
    <w:p>
      <w:pPr>
        <w:pStyle w:val="ListBullet"/>
        <w:spacing w:after="60" w:before="0"/>
      </w:pPr>
      <w:r>
        <w:rPr>
          <w:rFonts w:ascii="Calibri" w:hAnsi="Calibri" w:eastAsia="Calibri"/>
          <w:b w:val="0"/>
          <w:i w:val="0"/>
          <w:color w:val="3D4A5C"/>
          <w:sz w:val="22"/>
        </w:rPr>
        <w:t>First sovereign purchase (T-bill or eligible NSC) and one DPS mandate.</w:t>
      </w:r>
    </w:p>
    <w:p>
      <w:pPr>
        <w:pStyle w:val="ListBullet"/>
        <w:spacing w:after="60" w:before="0"/>
      </w:pPr>
      <w:r>
        <w:rPr>
          <w:rFonts w:ascii="Calibri" w:hAnsi="Calibri" w:eastAsia="Calibri"/>
          <w:b w:val="0"/>
          <w:i w:val="0"/>
          <w:color w:val="3D4A5C"/>
          <w:sz w:val="22"/>
        </w:rPr>
        <w:t>Two original templates shipped (one household, one SME cash-flow).</w:t>
      </w:r>
    </w:p>
    <w:p>
      <w:pPr>
        <w:pStyle w:val="ListBullet"/>
        <w:spacing w:after="60" w:before="0"/>
      </w:pPr>
      <w:r>
        <w:rPr>
          <w:rFonts w:ascii="Calibri" w:hAnsi="Calibri" w:eastAsia="Calibri"/>
          <w:b w:val="0"/>
          <w:i w:val="0"/>
          <w:color w:val="3D4A5C"/>
          <w:sz w:val="22"/>
        </w:rPr>
        <w:t>Payment rail tested with a real BDT sale and, if possible, one foreign test purchase.</w:t>
      </w:r>
    </w:p>
    <w:p>
      <w:pPr>
        <w:pStyle w:val="Heading2"/>
      </w:pPr>
      <w:r>
        <w:t>Tier 2 — Strategic medium-term (months 3–12)</w:t>
      </w:r>
    </w:p>
    <w:p>
      <w:pPr>
        <w:pStyle w:val="ListBullet"/>
        <w:spacing w:after="60" w:before="0"/>
      </w:pPr>
      <w:r>
        <w:rPr>
          <w:rFonts w:ascii="Calibri" w:hAnsi="Calibri" w:eastAsia="Calibri"/>
          <w:b w:val="0"/>
          <w:i w:val="0"/>
          <w:color w:val="3D4A5C"/>
          <w:sz w:val="22"/>
        </w:rPr>
        <w:t>Catalogue of 8–12 SKUs including one VAT information workbook and one dashboard.</w:t>
      </w:r>
    </w:p>
    <w:p>
      <w:pPr>
        <w:pStyle w:val="ListBullet"/>
        <w:spacing w:after="60" w:before="0"/>
      </w:pPr>
      <w:r>
        <w:rPr>
          <w:rFonts w:ascii="Calibri" w:hAnsi="Calibri" w:eastAsia="Calibri"/>
          <w:b w:val="0"/>
          <w:i w:val="0"/>
          <w:color w:val="3D4A5C"/>
          <w:sz w:val="22"/>
        </w:rPr>
        <w:t>Own-site checkout plus one marketplace experiment.</w:t>
      </w:r>
    </w:p>
    <w:p>
      <w:pPr>
        <w:pStyle w:val="ListBullet"/>
        <w:spacing w:after="60" w:before="0"/>
      </w:pPr>
      <w:r>
        <w:rPr>
          <w:rFonts w:ascii="Calibri" w:hAnsi="Calibri" w:eastAsia="Calibri"/>
          <w:b w:val="0"/>
          <w:i w:val="0"/>
          <w:color w:val="3D4A5C"/>
          <w:sz w:val="22"/>
        </w:rPr>
        <w:t>If approved: film a short Excel course from the same files.</w:t>
      </w:r>
    </w:p>
    <w:p>
      <w:pPr>
        <w:pStyle w:val="ListBullet"/>
        <w:spacing w:after="60" w:before="0"/>
      </w:pPr>
      <w:r>
        <w:rPr>
          <w:rFonts w:ascii="Calibri" w:hAnsi="Calibri" w:eastAsia="Calibri"/>
          <w:b w:val="0"/>
          <w:i w:val="0"/>
          <w:color w:val="3D4A5C"/>
          <w:sz w:val="22"/>
        </w:rPr>
        <w:t>T-bill/T-bond ladder with at least three maturities.</w:t>
      </w:r>
    </w:p>
    <w:p>
      <w:pPr>
        <w:pStyle w:val="ListBullet"/>
        <w:spacing w:after="60" w:before="0"/>
      </w:pPr>
      <w:r>
        <w:rPr>
          <w:rFonts w:ascii="Calibri" w:hAnsi="Calibri" w:eastAsia="Calibri"/>
          <w:b w:val="0"/>
          <w:i w:val="0"/>
          <w:color w:val="3D4A5C"/>
          <w:sz w:val="22"/>
        </w:rPr>
        <w:t>Documented restricted-entity process before any mutual fund or equity.</w:t>
      </w:r>
    </w:p>
    <w:p>
      <w:pPr>
        <w:pStyle w:val="Heading2"/>
      </w:pPr>
      <w:r>
        <w:t>Tier 3 — Long-term wealth (years 2–3)</w:t>
      </w:r>
    </w:p>
    <w:p>
      <w:pPr>
        <w:pStyle w:val="ListBullet"/>
        <w:spacing w:after="60" w:before="0"/>
      </w:pPr>
      <w:r>
        <w:rPr>
          <w:rFonts w:ascii="Calibri" w:hAnsi="Calibri" w:eastAsia="Calibri"/>
          <w:b w:val="0"/>
          <w:i w:val="0"/>
          <w:color w:val="3D4A5C"/>
          <w:sz w:val="22"/>
        </w:rPr>
        <w:t>Automatic surplus: 15–25% of take-home into the sovereign/DPS sleeve every payday.</w:t>
      </w:r>
    </w:p>
    <w:p>
      <w:pPr>
        <w:pStyle w:val="ListBullet"/>
        <w:spacing w:after="60" w:before="0"/>
      </w:pPr>
      <w:r>
        <w:rPr>
          <w:rFonts w:ascii="Calibri" w:hAnsi="Calibri" w:eastAsia="Calibri"/>
          <w:b w:val="0"/>
          <w:i w:val="0"/>
          <w:color w:val="3D4A5C"/>
          <w:sz w:val="22"/>
        </w:rPr>
        <w:t>Digital assets on a quarterly update cadence, not a weekly content treadmill.</w:t>
      </w:r>
    </w:p>
    <w:p>
      <w:pPr>
        <w:pStyle w:val="ListBullet"/>
        <w:spacing w:after="60" w:before="0"/>
      </w:pPr>
      <w:r>
        <w:rPr>
          <w:rFonts w:ascii="Calibri" w:hAnsi="Calibri" w:eastAsia="Calibri"/>
          <w:b w:val="0"/>
          <w:i w:val="0"/>
          <w:color w:val="3D4A5C"/>
          <w:sz w:val="22"/>
        </w:rPr>
        <w:t>Only then consider: a larger screened fund sleeve, a lawful foreign diversification channel if one exists, or a professionally managed rental if capital and approval allow.</w:t>
      </w:r>
    </w:p>
    <w:p>
      <w:pPr>
        <w:pStyle w:val="ListBullet"/>
        <w:spacing w:after="60" w:before="0"/>
      </w:pPr>
      <w:r>
        <w:rPr>
          <w:rFonts w:ascii="Calibri" w:hAnsi="Calibri" w:eastAsia="Calibri"/>
          <w:b w:val="0"/>
          <w:i w:val="0"/>
          <w:color w:val="3D4A5C"/>
          <w:sz w:val="22"/>
        </w:rPr>
        <w:t>Explicit non-goals for year 1–3: agency, staff, office, SME retainers, leveraged property.</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Why this beats ‘just invest more’ and ‘just freelance’</w:t>
            </w:r>
          </w:p>
          <w:p>
            <w:pPr>
              <w:spacing w:after="40"/>
            </w:pPr>
            <w:r>
              <w:rPr>
                <w:rFonts w:ascii="Calibri" w:hAnsi="Calibri" w:eastAsia="Calibri"/>
                <w:b w:val="0"/>
                <w:i w:val="0"/>
                <w:color w:val="3D4A5C"/>
                <w:sz w:val="20"/>
              </w:rPr>
              <w:t>Invest-more is correct for the wealth engine and insufficient as a skill-monetisation plan. Freelance is correct for cash speed and incorrect for a Big Four auditor. The tiering keeps both truths.</w:t>
            </w:r>
          </w:p>
        </w:tc>
      </w:tr>
    </w:tbl>
    <w:p>
      <w:pPr>
        <w:spacing w:after="120"/>
      </w:pPr>
    </w:p>
    <w:p>
      <w:pPr>
        <w:pStyle w:val="Heading1"/>
      </w:pPr>
      <w:r>
        <w:t>11.  Three financial scenarios</w:t>
      </w:r>
    </w:p>
    <w:p>
      <w:pPr>
        <w:spacing w:after="160" w:before="0" w:line="269" w:lineRule="auto"/>
        <w:jc w:val="both"/>
      </w:pPr>
      <w:r>
        <w:rPr>
          <w:rFonts w:ascii="Calibri" w:hAnsi="Calibri" w:eastAsia="Calibri"/>
          <w:b w:val="0"/>
          <w:i w:val="0"/>
          <w:color w:val="3D4A5C"/>
          <w:sz w:val="22"/>
        </w:rPr>
        <w:t>These are planning ranges (estimate). They assume you keep your job, do not use leverage, and accept that digital revenue can be zero for long stretches. They are not promises. USD figures use ~BDT 122 / USD.</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Item</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Conservative</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Balanced</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Aggressive-but-reasonable</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Initial capital (BDT)</w:t>
            </w:r>
          </w:p>
        </w:tc>
        <w:tc>
          <w:tcPr>
            <w:tcW w:type="dxa" w:w="2438"/>
            <w:tcMar>
              <w:top w:w="40" w:type="dxa"/>
              <w:left w:w="40" w:type="dxa"/>
              <w:bottom w:w="40" w:type="dxa"/>
              <w:right w:w="40" w:type="dxa"/>
            </w:tcMar>
          </w:tcPr>
          <w:p>
            <w:r/>
            <w:r>
              <w:rPr>
                <w:rFonts w:ascii="Calibri" w:hAnsi="Calibri" w:eastAsia="Calibri"/>
                <w:b w:val="0"/>
                <w:i w:val="0"/>
                <w:color w:val="3D4A5C"/>
                <w:sz w:val="16"/>
              </w:rPr>
              <w:t>150,000</w:t>
            </w:r>
          </w:p>
        </w:tc>
        <w:tc>
          <w:tcPr>
            <w:tcW w:type="dxa" w:w="2438"/>
            <w:tcMar>
              <w:top w:w="40" w:type="dxa"/>
              <w:left w:w="40" w:type="dxa"/>
              <w:bottom w:w="40" w:type="dxa"/>
              <w:right w:w="40" w:type="dxa"/>
            </w:tcMar>
          </w:tcPr>
          <w:p>
            <w:r/>
            <w:r>
              <w:rPr>
                <w:rFonts w:ascii="Calibri" w:hAnsi="Calibri" w:eastAsia="Calibri"/>
                <w:b w:val="0"/>
                <w:i w:val="0"/>
                <w:color w:val="3D4A5C"/>
                <w:sz w:val="16"/>
              </w:rPr>
              <w:t>400,000</w:t>
            </w:r>
          </w:p>
        </w:tc>
        <w:tc>
          <w:tcPr>
            <w:tcW w:type="dxa" w:w="2438"/>
            <w:tcMar>
              <w:top w:w="40" w:type="dxa"/>
              <w:left w:w="40" w:type="dxa"/>
              <w:bottom w:w="40" w:type="dxa"/>
              <w:right w:w="40" w:type="dxa"/>
            </w:tcMar>
          </w:tcPr>
          <w:p>
            <w:r/>
            <w:r>
              <w:rPr>
                <w:rFonts w:ascii="Calibri" w:hAnsi="Calibri" w:eastAsia="Calibri"/>
                <w:b w:val="0"/>
                <w:i w:val="0"/>
                <w:color w:val="3D4A5C"/>
                <w:sz w:val="16"/>
              </w:rPr>
              <w:t>1,000,000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Monthly contribution (BDT)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15,000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50,000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Weekly time</w:t>
            </w:r>
          </w:p>
        </w:tc>
        <w:tc>
          <w:tcPr>
            <w:tcW w:type="dxa" w:w="2438"/>
            <w:tcMar>
              <w:top w:w="40" w:type="dxa"/>
              <w:left w:w="40" w:type="dxa"/>
              <w:bottom w:w="40" w:type="dxa"/>
              <w:right w:w="40" w:type="dxa"/>
            </w:tcMar>
          </w:tcPr>
          <w:p>
            <w:r/>
            <w:r>
              <w:rPr>
                <w:rFonts w:ascii="Calibri" w:hAnsi="Calibri" w:eastAsia="Calibri"/>
                <w:b w:val="0"/>
                <w:i w:val="0"/>
                <w:color w:val="3D4A5C"/>
                <w:sz w:val="16"/>
              </w:rPr>
              <w:t>5–7</w:t>
            </w:r>
          </w:p>
        </w:tc>
        <w:tc>
          <w:tcPr>
            <w:tcW w:type="dxa" w:w="2438"/>
            <w:tcMar>
              <w:top w:w="40" w:type="dxa"/>
              <w:left w:w="40" w:type="dxa"/>
              <w:bottom w:w="40" w:type="dxa"/>
              <w:right w:w="40" w:type="dxa"/>
            </w:tcMar>
          </w:tcPr>
          <w:p>
            <w:r/>
            <w:r>
              <w:rPr>
                <w:rFonts w:ascii="Calibri" w:hAnsi="Calibri" w:eastAsia="Calibri"/>
                <w:b w:val="0"/>
                <w:i w:val="0"/>
                <w:color w:val="3D4A5C"/>
                <w:sz w:val="16"/>
              </w:rPr>
              <w:t>7–10</w:t>
            </w:r>
          </w:p>
        </w:tc>
        <w:tc>
          <w:tcPr>
            <w:tcW w:type="dxa" w:w="2438"/>
            <w:tcMar>
              <w:top w:w="40" w:type="dxa"/>
              <w:left w:w="40" w:type="dxa"/>
              <w:bottom w:w="40" w:type="dxa"/>
              <w:right w:w="40" w:type="dxa"/>
            </w:tcMar>
          </w:tcPr>
          <w:p>
            <w:r/>
            <w:r>
              <w:rPr>
                <w:rFonts w:ascii="Calibri" w:hAnsi="Calibri" w:eastAsia="Calibri"/>
                <w:b w:val="0"/>
                <w:i w:val="0"/>
                <w:color w:val="3D4A5C"/>
                <w:sz w:val="16"/>
              </w:rPr>
              <w:t>10–14 (protect audit peak seasons)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Income after 6 months (BDT/mo)</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3,000 – 8,000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6,000 – 18,000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10,000 – 30,000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Income after 12 months (BDT/mo)</w:t>
            </w:r>
          </w:p>
        </w:tc>
        <w:tc>
          <w:tcPr>
            <w:tcW w:type="dxa" w:w="2438"/>
            <w:tcMar>
              <w:top w:w="40" w:type="dxa"/>
              <w:left w:w="40" w:type="dxa"/>
              <w:bottom w:w="40" w:type="dxa"/>
              <w:right w:w="40" w:type="dxa"/>
            </w:tcMar>
          </w:tcPr>
          <w:p>
            <w:r/>
            <w:r>
              <w:rPr>
                <w:rFonts w:ascii="Calibri" w:hAnsi="Calibri" w:eastAsia="Calibri"/>
                <w:b w:val="0"/>
                <w:i w:val="0"/>
                <w:color w:val="3D4A5C"/>
                <w:sz w:val="16"/>
              </w:rPr>
              <w:t>8,000 – 18,000</w:t>
            </w:r>
          </w:p>
        </w:tc>
        <w:tc>
          <w:tcPr>
            <w:tcW w:type="dxa" w:w="2438"/>
            <w:tcMar>
              <w:top w:w="40" w:type="dxa"/>
              <w:left w:w="40" w:type="dxa"/>
              <w:bottom w:w="40" w:type="dxa"/>
              <w:right w:w="40" w:type="dxa"/>
            </w:tcMar>
          </w:tcPr>
          <w:p>
            <w:r/>
            <w:r>
              <w:rPr>
                <w:rFonts w:ascii="Calibri" w:hAnsi="Calibri" w:eastAsia="Calibri"/>
                <w:b w:val="0"/>
                <w:i w:val="0"/>
                <w:color w:val="3D4A5C"/>
                <w:sz w:val="16"/>
              </w:rPr>
              <w:t>18,000 – 45,000</w:t>
            </w:r>
          </w:p>
        </w:tc>
        <w:tc>
          <w:tcPr>
            <w:tcW w:type="dxa" w:w="2438"/>
            <w:tcMar>
              <w:top w:w="40" w:type="dxa"/>
              <w:left w:w="40" w:type="dxa"/>
              <w:bottom w:w="40" w:type="dxa"/>
              <w:right w:w="40" w:type="dxa"/>
            </w:tcMar>
          </w:tcPr>
          <w:p>
            <w:r/>
            <w:r>
              <w:rPr>
                <w:rFonts w:ascii="Calibri" w:hAnsi="Calibri" w:eastAsia="Calibri"/>
                <w:b w:val="0"/>
                <w:i w:val="0"/>
                <w:color w:val="3D4A5C"/>
                <w:sz w:val="16"/>
              </w:rPr>
              <w:t>30,000 – 80,000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Income after 24 months (BDT/mo)</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15,000 – 35,000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35,000 – 90,000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70,000 – 180,000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Income after 36 months (BDT/mo)</w:t>
            </w:r>
          </w:p>
        </w:tc>
        <w:tc>
          <w:tcPr>
            <w:tcW w:type="dxa" w:w="2438"/>
            <w:tcMar>
              <w:top w:w="40" w:type="dxa"/>
              <w:left w:w="40" w:type="dxa"/>
              <w:bottom w:w="40" w:type="dxa"/>
              <w:right w:w="40" w:type="dxa"/>
            </w:tcMar>
          </w:tcPr>
          <w:p>
            <w:r/>
            <w:r>
              <w:rPr>
                <w:rFonts w:ascii="Calibri" w:hAnsi="Calibri" w:eastAsia="Calibri"/>
                <w:b w:val="0"/>
                <w:i w:val="0"/>
                <w:color w:val="3D4A5C"/>
                <w:sz w:val="16"/>
              </w:rPr>
              <w:t>22,000 – 50,000</w:t>
            </w:r>
          </w:p>
        </w:tc>
        <w:tc>
          <w:tcPr>
            <w:tcW w:type="dxa" w:w="2438"/>
            <w:tcMar>
              <w:top w:w="40" w:type="dxa"/>
              <w:left w:w="40" w:type="dxa"/>
              <w:bottom w:w="40" w:type="dxa"/>
              <w:right w:w="40" w:type="dxa"/>
            </w:tcMar>
          </w:tcPr>
          <w:p>
            <w:r/>
            <w:r>
              <w:rPr>
                <w:rFonts w:ascii="Calibri" w:hAnsi="Calibri" w:eastAsia="Calibri"/>
                <w:b w:val="0"/>
                <w:i w:val="0"/>
                <w:color w:val="3D4A5C"/>
                <w:sz w:val="16"/>
              </w:rPr>
              <w:t>50,000 – 130,000</w:t>
            </w:r>
          </w:p>
        </w:tc>
        <w:tc>
          <w:tcPr>
            <w:tcW w:type="dxa" w:w="2438"/>
            <w:tcMar>
              <w:top w:w="40" w:type="dxa"/>
              <w:left w:w="40" w:type="dxa"/>
              <w:bottom w:w="40" w:type="dxa"/>
              <w:right w:w="40" w:type="dxa"/>
            </w:tcMar>
          </w:tcPr>
          <w:p>
            <w:r/>
            <w:r>
              <w:rPr>
                <w:rFonts w:ascii="Calibri" w:hAnsi="Calibri" w:eastAsia="Calibri"/>
                <w:b w:val="0"/>
                <w:i w:val="0"/>
                <w:color w:val="3D4A5C"/>
                <w:sz w:val="16"/>
              </w:rPr>
              <w:t>100,000 – 280,000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Potential year-3 total (BDT)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280,000 – 650,000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650,000 – 1,700,000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1,300,000 – 3,400,000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Invested-sleeve note</w:t>
            </w:r>
          </w:p>
        </w:tc>
        <w:tc>
          <w:tcPr>
            <w:tcW w:type="dxa" w:w="2438"/>
            <w:tcMar>
              <w:top w:w="40" w:type="dxa"/>
              <w:left w:w="40" w:type="dxa"/>
              <w:bottom w:w="40" w:type="dxa"/>
              <w:right w:w="40" w:type="dxa"/>
            </w:tcMar>
          </w:tcPr>
          <w:p>
            <w:r/>
            <w:r>
              <w:rPr>
                <w:rFonts w:ascii="Calibri" w:hAnsi="Calibri" w:eastAsia="Calibri"/>
                <w:b w:val="0"/>
                <w:i w:val="0"/>
                <w:color w:val="3D4A5C"/>
                <w:sz w:val="16"/>
              </w:rPr>
              <w:t>8–11% on invested sleeve (govt securities / DPS)</w:t>
            </w:r>
          </w:p>
        </w:tc>
        <w:tc>
          <w:tcPr>
            <w:tcW w:type="dxa" w:w="2438"/>
            <w:tcMar>
              <w:top w:w="40" w:type="dxa"/>
              <w:left w:w="40" w:type="dxa"/>
              <w:bottom w:w="40" w:type="dxa"/>
              <w:right w:w="40" w:type="dxa"/>
            </w:tcMar>
          </w:tcPr>
          <w:p>
            <w:r/>
            <w:r>
              <w:rPr>
                <w:rFonts w:ascii="Calibri" w:hAnsi="Calibri" w:eastAsia="Calibri"/>
                <w:b w:val="0"/>
                <w:i w:val="0"/>
                <w:color w:val="3D4A5C"/>
                <w:sz w:val="16"/>
              </w:rPr>
              <w:t>9–12% invested sleeve + growing digital royalties</w:t>
            </w:r>
          </w:p>
        </w:tc>
        <w:tc>
          <w:tcPr>
            <w:tcW w:type="dxa" w:w="2438"/>
            <w:tcMar>
              <w:top w:w="40" w:type="dxa"/>
              <w:left w:w="40" w:type="dxa"/>
              <w:bottom w:w="40" w:type="dxa"/>
              <w:right w:w="40" w:type="dxa"/>
            </w:tcMar>
          </w:tcPr>
          <w:p>
            <w:r/>
            <w:r>
              <w:rPr>
                <w:rFonts w:ascii="Calibri" w:hAnsi="Calibri" w:eastAsia="Calibri"/>
                <w:b w:val="0"/>
                <w:i w:val="0"/>
                <w:color w:val="3D4A5C"/>
                <w:sz w:val="16"/>
              </w:rPr>
              <w:t>Invested sleeve + scaled product catalogue; still no leverage/speculation</w:t>
            </w:r>
          </w:p>
        </w:tc>
      </w:tr>
    </w:tbl>
    <w:p>
      <w:pPr>
        <w:spacing w:after="80"/>
      </w:pPr>
    </w:p>
    <w:p>
      <w:pPr>
        <w:spacing w:after="200" w:before="40" w:line="269" w:lineRule="auto"/>
        <w:jc w:val="center"/>
      </w:pPr>
      <w:r>
        <w:rPr>
          <w:rFonts w:ascii="Calibri" w:hAnsi="Calibri" w:eastAsia="Calibri"/>
          <w:b w:val="0"/>
          <w:i/>
          <w:color w:val="0B1F3A"/>
          <w:sz w:val="18"/>
        </w:rPr>
        <w:t>Table 11.1  Scenario dashboard. ‘Income’ means combined side-activity cash flow plus investment coupons/interest received, not mark-to-market.</w:t>
      </w:r>
    </w:p>
    <w:p>
      <w:pPr>
        <w:spacing w:after="40"/>
        <w:jc w:val="center"/>
      </w:pPr>
      <w:r>
        <w:drawing>
          <wp:inline xmlns:a="http://schemas.openxmlformats.org/drawingml/2006/main" xmlns:pic="http://schemas.openxmlformats.org/drawingml/2006/picture">
            <wp:extent cx="6048000" cy="3225600"/>
            <wp:docPr id="4" name="Picture 4"/>
            <wp:cNvGraphicFramePr>
              <a:graphicFrameLocks noChangeAspect="1"/>
            </wp:cNvGraphicFramePr>
            <a:graphic>
              <a:graphicData uri="http://schemas.openxmlformats.org/drawingml/2006/picture">
                <pic:pic>
                  <pic:nvPicPr>
                    <pic:cNvPr id="0" name="scenarios.png"/>
                    <pic:cNvPicPr/>
                  </pic:nvPicPr>
                  <pic:blipFill>
                    <a:blip r:embed="rId12"/>
                    <a:stretch>
                      <a:fillRect/>
                    </a:stretch>
                  </pic:blipFill>
                  <pic:spPr>
                    <a:xfrm>
                      <a:off x="0" y="0"/>
                      <a:ext cx="6048000" cy="3225600"/>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11.1  Scenario bands.</w:t>
      </w:r>
    </w:p>
    <w:p>
      <w:pPr>
        <w:pStyle w:val="Heading2"/>
      </w:pPr>
      <w:r>
        <w:t>11.1  Conservative — low regret</w:t>
      </w:r>
    </w:p>
    <w:p>
      <w:pPr>
        <w:spacing w:after="160" w:before="0" w:line="269" w:lineRule="auto"/>
        <w:jc w:val="both"/>
      </w:pPr>
      <w:r>
        <w:rPr>
          <w:rFonts w:ascii="Calibri" w:hAnsi="Calibri" w:eastAsia="Calibri"/>
          <w:b w:val="0"/>
          <w:i w:val="0"/>
          <w:color w:val="3D4A5C"/>
          <w:sz w:val="22"/>
        </w:rPr>
        <w:t>You treat the side activity as a Saturday craft and the investment sleeve as the real story. Digital products may earn little in year one; you still win if the DPS/T-bill machine is on. Major risks: boredom and abandoning the surplus habit. Key assumption: you actually buy the first T-bill and do not leave the BDT 150,000 in a current account.</w:t>
      </w:r>
    </w:p>
    <w:p>
      <w:pPr>
        <w:pStyle w:val="Heading2"/>
      </w:pPr>
      <w:r>
        <w:t>11.2  Balanced — the intended path</w:t>
      </w:r>
    </w:p>
    <w:p>
      <w:pPr>
        <w:spacing w:after="160" w:before="0" w:line="269" w:lineRule="auto"/>
        <w:jc w:val="both"/>
      </w:pPr>
      <w:r>
        <w:rPr>
          <w:rFonts w:ascii="Calibri" w:hAnsi="Calibri" w:eastAsia="Calibri"/>
          <w:b w:val="0"/>
          <w:i w:val="0"/>
          <w:color w:val="3D4A5C"/>
          <w:sz w:val="22"/>
        </w:rPr>
        <w:t>Enough capital to ladder government paper and enough time to ship a real catalogue. Year-two income is still modest by Big Four salary standards; that is acceptable. Major risks: scope creep into custom work; busy-season collapse; spending too long on branding. Key assumption: two shipped products by month 4 and no Class 4 activity.</w:t>
      </w:r>
    </w:p>
    <w:p>
      <w:pPr>
        <w:pStyle w:val="Heading2"/>
      </w:pPr>
      <w:r>
        <w:t>11.3  Aggressive-but-reasonable — still legitimate</w:t>
      </w:r>
    </w:p>
    <w:p>
      <w:pPr>
        <w:spacing w:after="160" w:before="0" w:line="269" w:lineRule="auto"/>
        <w:jc w:val="both"/>
      </w:pPr>
      <w:r>
        <w:rPr>
          <w:rFonts w:ascii="Calibri" w:hAnsi="Calibri" w:eastAsia="Calibri"/>
          <w:b w:val="0"/>
          <w:i w:val="0"/>
          <w:color w:val="3D4A5C"/>
          <w:sz w:val="22"/>
        </w:rPr>
        <w:t>More capital in the sovereign ladder and a faster catalogue/course build. It is not ‘aggressive’ in the sense of options, margin, or crypto. It is aggressive only relative to time and savings rate. Major risks: burnout and a public-brand mis-step if you rush YouTube/courses without approval. Hard cap: if audit reviews slip, this scenario is automatically downgraded.</w:t>
      </w:r>
    </w:p>
    <w:p>
      <w:pPr>
        <w:spacing w:after="160" w:before="0" w:line="269" w:lineRule="auto"/>
        <w:jc w:val="both"/>
      </w:pPr>
      <w:r>
        <w:rPr>
          <w:rFonts w:ascii="Calibri" w:hAnsi="Calibri" w:eastAsia="Calibri"/>
          <w:b w:val="0"/>
          <w:i w:val="0"/>
          <w:color w:val="3D4A5C"/>
          <w:sz w:val="22"/>
        </w:rPr>
        <w:t>Illustrative USD translation of year-3 annual ranges at BDT 122/USD (estimate): conservative ~USD 2.3k–5.3k; balanced ~USD 5.3k–13.9k; aggressive-but-reasonable ~USD 10.7k–27.9k. These are small relative to a Senior Executive career path — and that is the point. The job remains the main engine. The side system is optional convexity plus a compounding stack of government paper.</w:t>
      </w:r>
    </w:p>
    <w:p>
      <w:pPr>
        <w:pStyle w:val="Heading1"/>
      </w:pPr>
      <w:r>
        <w:t>12.  Passive-income portfolio models</w:t>
      </w:r>
    </w:p>
    <w:p>
      <w:pPr>
        <w:spacing w:after="160" w:before="0" w:line="269" w:lineRule="auto"/>
        <w:jc w:val="both"/>
      </w:pPr>
      <w:r>
        <w:rPr>
          <w:rFonts w:ascii="Calibri" w:hAnsi="Calibri" w:eastAsia="Calibri"/>
          <w:b w:val="0"/>
          <w:i w:val="0"/>
          <w:color w:val="3D4A5C"/>
          <w:sz w:val="22"/>
        </w:rPr>
        <w:t>Allocation here means allocation of new surplus (money and, separately, hours), not a mark-to-market portfolio weight you must rebalance weekly. Hours cannot be 70% T-bills — T-bills take almost no hours. Money should not be 70% experimental SaaS.</w:t>
      </w:r>
    </w:p>
    <w:p>
      <w:pPr>
        <w:spacing w:after="40"/>
        <w:jc w:val="center"/>
      </w:pPr>
      <w:r>
        <w:drawing>
          <wp:inline xmlns:a="http://schemas.openxmlformats.org/drawingml/2006/main" xmlns:pic="http://schemas.openxmlformats.org/drawingml/2006/picture">
            <wp:extent cx="6120000" cy="2404286"/>
            <wp:docPr id="5" name="Picture 5"/>
            <wp:cNvGraphicFramePr>
              <a:graphicFrameLocks noChangeAspect="1"/>
            </wp:cNvGraphicFramePr>
            <a:graphic>
              <a:graphicData uri="http://schemas.openxmlformats.org/drawingml/2006/picture">
                <pic:pic>
                  <pic:nvPicPr>
                    <pic:cNvPr id="0" name="portfolios.png"/>
                    <pic:cNvPicPr/>
                  </pic:nvPicPr>
                  <pic:blipFill>
                    <a:blip r:embed="rId14"/>
                    <a:stretch>
                      <a:fillRect/>
                    </a:stretch>
                  </pic:blipFill>
                  <pic:spPr>
                    <a:xfrm>
                      <a:off x="0" y="0"/>
                      <a:ext cx="6120000" cy="2404286"/>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12.1  Three money-allocation models.</w:t>
      </w:r>
    </w:p>
    <w:p>
      <w:pPr>
        <w:pStyle w:val="Heading2"/>
      </w:pPr>
      <w:r>
        <w:t>Career-First Capital Preserver</w:t>
      </w:r>
    </w:p>
    <w:p>
      <w:pPr>
        <w:spacing w:after="160" w:before="0" w:line="269" w:lineRule="auto"/>
        <w:jc w:val="both"/>
      </w:pPr>
      <w:r>
        <w:rPr>
          <w:rFonts w:ascii="Calibri" w:hAnsi="Calibri" w:eastAsia="Calibri"/>
          <w:b w:val="0"/>
          <w:i w:val="0"/>
          <w:color w:val="3D4A5C"/>
          <w:sz w:val="22"/>
        </w:rPr>
        <w:t>Default for the first 12 months and for any period when independence clearance is still pending. Almost all money goes to sovereign and deposit products. A thin slice funds the studio so the skill asset still gets built. Hours, by contrast, are 70% studio and 30% admin/learning — the opposite of the money split.</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7654"/>
            <w:shd w:fill="0B1F3A" w:val="clear"/>
            <w:tcMar>
              <w:top w:w="40" w:type="dxa"/>
              <w:left w:w="40" w:type="dxa"/>
              <w:bottom w:w="40" w:type="dxa"/>
              <w:right w:w="40" w:type="dxa"/>
            </w:tcMar>
          </w:tcPr>
          <w:p>
            <w:r/>
            <w:r>
              <w:rPr>
                <w:rFonts w:ascii="Calibri" w:hAnsi="Calibri" w:eastAsia="Calibri"/>
                <w:b/>
                <w:i w:val="0"/>
                <w:color w:val="FFFFFF"/>
                <w:sz w:val="17"/>
              </w:rPr>
              <w:t>Sleeve</w:t>
            </w:r>
          </w:p>
        </w:tc>
        <w:tc>
          <w:tcPr>
            <w:tcW w:type="dxa" w:w="1984"/>
            <w:shd w:fill="0B1F3A" w:val="clear"/>
            <w:tcMar>
              <w:top w:w="40" w:type="dxa"/>
              <w:left w:w="40" w:type="dxa"/>
              <w:bottom w:w="40" w:type="dxa"/>
              <w:right w:w="40" w:type="dxa"/>
            </w:tcMar>
          </w:tcPr>
          <w:p>
            <w:r/>
            <w:r>
              <w:rPr>
                <w:rFonts w:ascii="Calibri" w:hAnsi="Calibri" w:eastAsia="Calibri"/>
                <w:b/>
                <w:i w:val="0"/>
                <w:color w:val="FFFFFF"/>
                <w:sz w:val="17"/>
              </w:rPr>
              <w:t>Share of new money</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Sovereign &amp; bank deposits (T-bill/T-bond/NSC/FDR/DPS)</w:t>
            </w:r>
          </w:p>
        </w:tc>
        <w:tc>
          <w:tcPr>
            <w:tcW w:type="dxa" w:w="1984"/>
            <w:tcMar>
              <w:top w:w="40" w:type="dxa"/>
              <w:left w:w="40" w:type="dxa"/>
              <w:bottom w:w="40" w:type="dxa"/>
              <w:right w:w="40" w:type="dxa"/>
            </w:tcMar>
          </w:tcPr>
          <w:p>
            <w:r/>
            <w:r>
              <w:rPr>
                <w:rFonts w:ascii="Calibri" w:hAnsi="Calibri" w:eastAsia="Calibri"/>
                <w:b w:val="0"/>
                <w:i w:val="0"/>
                <w:color w:val="3D4A5C"/>
                <w:sz w:val="17"/>
              </w:rPr>
              <w:t>70%</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Screened open-end mutual funds</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10%</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Digital product studio (templates)</w:t>
            </w:r>
          </w:p>
        </w:tc>
        <w:tc>
          <w:tcPr>
            <w:tcW w:type="dxa" w:w="1984"/>
            <w:tcMar>
              <w:top w:w="40" w:type="dxa"/>
              <w:left w:w="40" w:type="dxa"/>
              <w:bottom w:w="40" w:type="dxa"/>
              <w:right w:w="40" w:type="dxa"/>
            </w:tcMar>
          </w:tcPr>
          <w:p>
            <w:r/>
            <w:r>
              <w:rPr>
                <w:rFonts w:ascii="Calibri" w:hAnsi="Calibri" w:eastAsia="Calibri"/>
                <w:b w:val="0"/>
                <w:i w:val="0"/>
                <w:color w:val="3D4A5C"/>
                <w:sz w:val="17"/>
              </w:rPr>
              <w:t>15%</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Experimental calculators / content tests</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5%</w:t>
            </w:r>
          </w:p>
        </w:tc>
      </w:tr>
    </w:tbl>
    <w:p>
      <w:pPr>
        <w:spacing w:after="80"/>
      </w:pPr>
    </w:p>
    <w:p>
      <w:pPr>
        <w:pStyle w:val="Heading2"/>
      </w:pPr>
      <w:r>
        <w:t>Balanced Builder</w:t>
      </w:r>
    </w:p>
    <w:p>
      <w:pPr>
        <w:spacing w:after="160" w:before="0" w:line="269" w:lineRule="auto"/>
        <w:jc w:val="both"/>
      </w:pPr>
      <w:r>
        <w:rPr>
          <w:rFonts w:ascii="Calibri" w:hAnsi="Calibri" w:eastAsia="Calibri"/>
          <w:b w:val="0"/>
          <w:i w:val="0"/>
          <w:color w:val="3D4A5C"/>
          <w:sz w:val="22"/>
        </w:rPr>
        <w:t>Use once the first products have sold and written approval (if required) is in hand. More hours go to a course and a calculator experiment. A small screened-fund sleeve is allowed only after a restricted-list process.</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7654"/>
            <w:shd w:fill="0B1F3A" w:val="clear"/>
            <w:tcMar>
              <w:top w:w="40" w:type="dxa"/>
              <w:left w:w="40" w:type="dxa"/>
              <w:bottom w:w="40" w:type="dxa"/>
              <w:right w:w="40" w:type="dxa"/>
            </w:tcMar>
          </w:tcPr>
          <w:p>
            <w:r/>
            <w:r>
              <w:rPr>
                <w:rFonts w:ascii="Calibri" w:hAnsi="Calibri" w:eastAsia="Calibri"/>
                <w:b/>
                <w:i w:val="0"/>
                <w:color w:val="FFFFFF"/>
                <w:sz w:val="17"/>
              </w:rPr>
              <w:t>Sleeve</w:t>
            </w:r>
          </w:p>
        </w:tc>
        <w:tc>
          <w:tcPr>
            <w:tcW w:type="dxa" w:w="1984"/>
            <w:shd w:fill="0B1F3A" w:val="clear"/>
            <w:tcMar>
              <w:top w:w="40" w:type="dxa"/>
              <w:left w:w="40" w:type="dxa"/>
              <w:bottom w:w="40" w:type="dxa"/>
              <w:right w:w="40" w:type="dxa"/>
            </w:tcMar>
          </w:tcPr>
          <w:p>
            <w:r/>
            <w:r>
              <w:rPr>
                <w:rFonts w:ascii="Calibri" w:hAnsi="Calibri" w:eastAsia="Calibri"/>
                <w:b/>
                <w:i w:val="0"/>
                <w:color w:val="FFFFFF"/>
                <w:sz w:val="17"/>
              </w:rPr>
              <w:t>Share of new money</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Sovereign &amp; bank deposits</w:t>
            </w:r>
          </w:p>
        </w:tc>
        <w:tc>
          <w:tcPr>
            <w:tcW w:type="dxa" w:w="1984"/>
            <w:tcMar>
              <w:top w:w="40" w:type="dxa"/>
              <w:left w:w="40" w:type="dxa"/>
              <w:bottom w:w="40" w:type="dxa"/>
              <w:right w:w="40" w:type="dxa"/>
            </w:tcMar>
          </w:tcPr>
          <w:p>
            <w:r/>
            <w:r>
              <w:rPr>
                <w:rFonts w:ascii="Calibri" w:hAnsi="Calibri" w:eastAsia="Calibri"/>
                <w:b w:val="0"/>
                <w:i w:val="0"/>
                <w:color w:val="3D4A5C"/>
                <w:sz w:val="17"/>
              </w:rPr>
              <w:t>50%</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Screened funds / limited cleared equity</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15%</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Digital products + evergreen course</w:t>
            </w:r>
          </w:p>
        </w:tc>
        <w:tc>
          <w:tcPr>
            <w:tcW w:type="dxa" w:w="1984"/>
            <w:tcMar>
              <w:top w:w="40" w:type="dxa"/>
              <w:left w:w="40" w:type="dxa"/>
              <w:bottom w:w="40" w:type="dxa"/>
              <w:right w:w="40" w:type="dxa"/>
            </w:tcMar>
          </w:tcPr>
          <w:p>
            <w:r/>
            <w:r>
              <w:rPr>
                <w:rFonts w:ascii="Calibri" w:hAnsi="Calibri" w:eastAsia="Calibri"/>
                <w:b w:val="0"/>
                <w:i w:val="0"/>
                <w:color w:val="3D4A5C"/>
                <w:sz w:val="17"/>
              </w:rPr>
              <w:t>25%</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AI microsite / experimental</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10%</w:t>
            </w:r>
          </w:p>
        </w:tc>
      </w:tr>
    </w:tbl>
    <w:p>
      <w:pPr>
        <w:spacing w:after="80"/>
      </w:pPr>
    </w:p>
    <w:p>
      <w:pPr>
        <w:pStyle w:val="Heading2"/>
      </w:pPr>
      <w:r>
        <w:t>Asset-Compounder (Year 2–3 tilt)</w:t>
      </w:r>
    </w:p>
    <w:p>
      <w:pPr>
        <w:spacing w:after="160" w:before="0" w:line="269" w:lineRule="auto"/>
        <w:jc w:val="both"/>
      </w:pPr>
      <w:r>
        <w:rPr>
          <w:rFonts w:ascii="Calibri" w:hAnsi="Calibri" w:eastAsia="Calibri"/>
          <w:b w:val="0"/>
          <w:i w:val="0"/>
          <w:color w:val="3D4A5C"/>
          <w:sz w:val="22"/>
        </w:rPr>
        <w:t>A year-2/3 tilt if the digital assets are producing recurring sales. Still no leverage. The 10% ‘rental reserve’ is a sinking fund, not a mandate to buy a flat. If Dhaka property does not clear a conservative yield-and-liquidity test, that 10% stays in T-bonds.</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7654"/>
            <w:shd w:fill="0B1F3A" w:val="clear"/>
            <w:tcMar>
              <w:top w:w="40" w:type="dxa"/>
              <w:left w:w="40" w:type="dxa"/>
              <w:bottom w:w="40" w:type="dxa"/>
              <w:right w:w="40" w:type="dxa"/>
            </w:tcMar>
          </w:tcPr>
          <w:p>
            <w:r/>
            <w:r>
              <w:rPr>
                <w:rFonts w:ascii="Calibri" w:hAnsi="Calibri" w:eastAsia="Calibri"/>
                <w:b/>
                <w:i w:val="0"/>
                <w:color w:val="FFFFFF"/>
                <w:sz w:val="17"/>
              </w:rPr>
              <w:t>Sleeve</w:t>
            </w:r>
          </w:p>
        </w:tc>
        <w:tc>
          <w:tcPr>
            <w:tcW w:type="dxa" w:w="1984"/>
            <w:shd w:fill="0B1F3A" w:val="clear"/>
            <w:tcMar>
              <w:top w:w="40" w:type="dxa"/>
              <w:left w:w="40" w:type="dxa"/>
              <w:bottom w:w="40" w:type="dxa"/>
              <w:right w:w="40" w:type="dxa"/>
            </w:tcMar>
          </w:tcPr>
          <w:p>
            <w:r/>
            <w:r>
              <w:rPr>
                <w:rFonts w:ascii="Calibri" w:hAnsi="Calibri" w:eastAsia="Calibri"/>
                <w:b/>
                <w:i w:val="0"/>
                <w:color w:val="FFFFFF"/>
                <w:sz w:val="17"/>
              </w:rPr>
              <w:t>Share of new money</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Sovereign ladder + DPS</w:t>
            </w:r>
          </w:p>
        </w:tc>
        <w:tc>
          <w:tcPr>
            <w:tcW w:type="dxa" w:w="1984"/>
            <w:tcMar>
              <w:top w:w="40" w:type="dxa"/>
              <w:left w:w="40" w:type="dxa"/>
              <w:bottom w:w="40" w:type="dxa"/>
              <w:right w:w="40" w:type="dxa"/>
            </w:tcMar>
          </w:tcPr>
          <w:p>
            <w:r/>
            <w:r>
              <w:rPr>
                <w:rFonts w:ascii="Calibri" w:hAnsi="Calibri" w:eastAsia="Calibri"/>
                <w:b w:val="0"/>
                <w:i w:val="0"/>
                <w:color w:val="3D4A5C"/>
                <w:sz w:val="17"/>
              </w:rPr>
              <w:t>45%</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Screened long-term funds</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15%</w:t>
            </w:r>
          </w:p>
        </w:tc>
      </w:tr>
      <w:tr>
        <w:trPr>
          <w:cantSplit/>
        </w:trPr>
        <w:tc>
          <w:tcPr>
            <w:tcW w:type="dxa" w:w="7654"/>
            <w:tcMar>
              <w:top w:w="40" w:type="dxa"/>
              <w:left w:w="40" w:type="dxa"/>
              <w:bottom w:w="40" w:type="dxa"/>
              <w:right w:w="40" w:type="dxa"/>
            </w:tcMar>
          </w:tcPr>
          <w:p>
            <w:r/>
            <w:r>
              <w:rPr>
                <w:rFonts w:ascii="Calibri" w:hAnsi="Calibri" w:eastAsia="Calibri"/>
                <w:b w:val="0"/>
                <w:i w:val="0"/>
                <w:color w:val="3D4A5C"/>
                <w:sz w:val="17"/>
              </w:rPr>
              <w:t>Productised knowledge assets</w:t>
            </w:r>
          </w:p>
        </w:tc>
        <w:tc>
          <w:tcPr>
            <w:tcW w:type="dxa" w:w="1984"/>
            <w:tcMar>
              <w:top w:w="40" w:type="dxa"/>
              <w:left w:w="40" w:type="dxa"/>
              <w:bottom w:w="40" w:type="dxa"/>
              <w:right w:w="40" w:type="dxa"/>
            </w:tcMar>
          </w:tcPr>
          <w:p>
            <w:r/>
            <w:r>
              <w:rPr>
                <w:rFonts w:ascii="Calibri" w:hAnsi="Calibri" w:eastAsia="Calibri"/>
                <w:b w:val="0"/>
                <w:i w:val="0"/>
                <w:color w:val="3D4A5C"/>
                <w:sz w:val="17"/>
              </w:rPr>
              <w:t>30%</w:t>
            </w:r>
          </w:p>
        </w:tc>
      </w:tr>
      <w:tr>
        <w:trPr>
          <w:cantSplit/>
        </w:trPr>
        <w:tc>
          <w:tcPr>
            <w:tcW w:type="dxa" w:w="7654"/>
            <w:shd w:fill="F3EFE4" w:val="clear"/>
            <w:tcMar>
              <w:top w:w="40" w:type="dxa"/>
              <w:left w:w="40" w:type="dxa"/>
              <w:bottom w:w="40" w:type="dxa"/>
              <w:right w:w="40" w:type="dxa"/>
            </w:tcMar>
          </w:tcPr>
          <w:p>
            <w:r/>
            <w:r>
              <w:rPr>
                <w:rFonts w:ascii="Calibri" w:hAnsi="Calibri" w:eastAsia="Calibri"/>
                <w:b w:val="0"/>
                <w:i w:val="0"/>
                <w:color w:val="3D4A5C"/>
                <w:sz w:val="17"/>
              </w:rPr>
              <w:t>Optional rental reserve (only if surplus + approval path)</w:t>
            </w:r>
          </w:p>
        </w:tc>
        <w:tc>
          <w:tcPr>
            <w:tcW w:type="dxa" w:w="1984"/>
            <w:shd w:fill="F3EFE4" w:val="clear"/>
            <w:tcMar>
              <w:top w:w="40" w:type="dxa"/>
              <w:left w:w="40" w:type="dxa"/>
              <w:bottom w:w="40" w:type="dxa"/>
              <w:right w:w="40" w:type="dxa"/>
            </w:tcMar>
          </w:tcPr>
          <w:p>
            <w:r/>
            <w:r>
              <w:rPr>
                <w:rFonts w:ascii="Calibri" w:hAnsi="Calibri" w:eastAsia="Calibri"/>
                <w:b w:val="0"/>
                <w:i w:val="0"/>
                <w:color w:val="3D4A5C"/>
                <w:sz w:val="17"/>
              </w:rPr>
              <w:t>10%</w:t>
            </w:r>
          </w:p>
        </w:tc>
      </w:tr>
    </w:tbl>
    <w:p>
      <w:pPr>
        <w:spacing w:after="80"/>
      </w:pPr>
    </w:p>
    <w:p>
      <w:pPr>
        <w:pStyle w:val="Heading3"/>
      </w:pPr>
      <w:r>
        <w:t>Hour allocation (all models, off-peak week of ~8 hours)</w:t>
      </w:r>
    </w:p>
    <w:tbl>
      <w:tblPr>
        <w:tblStyle w:val="TableGrid"/>
        <w:tblW w:type="auto" w:w="0"/>
        <w:jc w:val="center"/>
        <w:tblLook w:firstColumn="1" w:firstRow="1" w:lastColumn="0" w:lastRow="0" w:noHBand="0" w:noVBand="1" w:val="04A0"/>
      </w:tblPr>
      <w:tblGrid>
        <w:gridCol w:w="3251"/>
        <w:gridCol w:w="3251"/>
        <w:gridCol w:w="3251"/>
      </w:tblGrid>
      <w:tr>
        <w:trPr>
          <w:cantSplit/>
          <w:cantSplit/>
          <w:cantSplit/>
        </w:trPr>
        <w:tc>
          <w:tcPr>
            <w:tcW w:type="dxa" w:w="3251"/>
            <w:shd w:fill="0B1F3A" w:val="clear"/>
            <w:tcMar>
              <w:top w:w="40" w:type="dxa"/>
              <w:left w:w="40" w:type="dxa"/>
              <w:bottom w:w="40" w:type="dxa"/>
              <w:right w:w="40" w:type="dxa"/>
            </w:tcMar>
          </w:tcPr>
          <w:p>
            <w:r/>
            <w:r>
              <w:rPr>
                <w:rFonts w:ascii="Calibri" w:hAnsi="Calibri" w:eastAsia="Calibri"/>
                <w:b/>
                <w:i w:val="0"/>
                <w:color w:val="FFFFFF"/>
                <w:sz w:val="17"/>
              </w:rPr>
              <w:t>Activity</w:t>
            </w:r>
          </w:p>
        </w:tc>
        <w:tc>
          <w:tcPr>
            <w:tcW w:type="dxa" w:w="3251"/>
            <w:shd w:fill="0B1F3A" w:val="clear"/>
            <w:tcMar>
              <w:top w:w="40" w:type="dxa"/>
              <w:left w:w="40" w:type="dxa"/>
              <w:bottom w:w="40" w:type="dxa"/>
              <w:right w:w="40" w:type="dxa"/>
            </w:tcMar>
          </w:tcPr>
          <w:p>
            <w:r/>
            <w:r>
              <w:rPr>
                <w:rFonts w:ascii="Calibri" w:hAnsi="Calibri" w:eastAsia="Calibri"/>
                <w:b/>
                <w:i w:val="0"/>
                <w:color w:val="FFFFFF"/>
                <w:sz w:val="17"/>
              </w:rPr>
              <w:t>Hours</w:t>
            </w:r>
          </w:p>
        </w:tc>
        <w:tc>
          <w:tcPr>
            <w:tcW w:type="dxa" w:w="3251"/>
            <w:shd w:fill="0B1F3A" w:val="clear"/>
            <w:tcMar>
              <w:top w:w="40" w:type="dxa"/>
              <w:left w:w="40" w:type="dxa"/>
              <w:bottom w:w="40" w:type="dxa"/>
              <w:right w:w="40" w:type="dxa"/>
            </w:tcMar>
          </w:tcPr>
          <w:p>
            <w:r/>
            <w:r>
              <w:rPr>
                <w:rFonts w:ascii="Calibri" w:hAnsi="Calibri" w:eastAsia="Calibri"/>
                <w:b/>
                <w:i w:val="0"/>
                <w:color w:val="FFFFFF"/>
                <w:sz w:val="17"/>
              </w:rPr>
              <w:t>Notes</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7"/>
              </w:rPr>
              <w:t>Deep product build / update</w:t>
            </w:r>
          </w:p>
        </w:tc>
        <w:tc>
          <w:tcPr>
            <w:tcW w:type="dxa" w:w="3251"/>
            <w:tcMar>
              <w:top w:w="40" w:type="dxa"/>
              <w:left w:w="40" w:type="dxa"/>
              <w:bottom w:w="40" w:type="dxa"/>
              <w:right w:w="40" w:type="dxa"/>
            </w:tcMar>
          </w:tcPr>
          <w:p>
            <w:r/>
            <w:r>
              <w:rPr>
                <w:rFonts w:ascii="Calibri" w:hAnsi="Calibri" w:eastAsia="Calibri"/>
                <w:b w:val="0"/>
                <w:i w:val="0"/>
                <w:color w:val="3D4A5C"/>
                <w:sz w:val="17"/>
              </w:rPr>
              <w:t>4.0</w:t>
            </w:r>
          </w:p>
        </w:tc>
        <w:tc>
          <w:tcPr>
            <w:tcW w:type="dxa" w:w="3251"/>
            <w:tcMar>
              <w:top w:w="40" w:type="dxa"/>
              <w:left w:w="40" w:type="dxa"/>
              <w:bottom w:w="40" w:type="dxa"/>
              <w:right w:w="40" w:type="dxa"/>
            </w:tcMar>
          </w:tcPr>
          <w:p>
            <w:r/>
            <w:r>
              <w:rPr>
                <w:rFonts w:ascii="Calibri" w:hAnsi="Calibri" w:eastAsia="Calibri"/>
                <w:b w:val="0"/>
                <w:i w:val="0"/>
                <w:color w:val="3D4A5C"/>
                <w:sz w:val="17"/>
              </w:rPr>
              <w:t>Saturday block; non-negotiable if shipping</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Distribution (SEO, marketplace, email)</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1.5</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Not scrolling; scheduled posts and listings</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7"/>
              </w:rPr>
              <w:t>Investment admin / learning FE &amp; tax changes</w:t>
            </w:r>
          </w:p>
        </w:tc>
        <w:tc>
          <w:tcPr>
            <w:tcW w:type="dxa" w:w="3251"/>
            <w:tcMar>
              <w:top w:w="40" w:type="dxa"/>
              <w:left w:w="40" w:type="dxa"/>
              <w:bottom w:w="40" w:type="dxa"/>
              <w:right w:w="40" w:type="dxa"/>
            </w:tcMar>
          </w:tcPr>
          <w:p>
            <w:r/>
            <w:r>
              <w:rPr>
                <w:rFonts w:ascii="Calibri" w:hAnsi="Calibri" w:eastAsia="Calibri"/>
                <w:b w:val="0"/>
                <w:i w:val="0"/>
                <w:color w:val="3D4A5C"/>
                <w:sz w:val="17"/>
              </w:rPr>
              <w:t>0.5</w:t>
            </w:r>
          </w:p>
        </w:tc>
        <w:tc>
          <w:tcPr>
            <w:tcW w:type="dxa" w:w="3251"/>
            <w:tcMar>
              <w:top w:w="40" w:type="dxa"/>
              <w:left w:w="40" w:type="dxa"/>
              <w:bottom w:w="40" w:type="dxa"/>
              <w:right w:w="40" w:type="dxa"/>
            </w:tcMar>
          </w:tcPr>
          <w:p>
            <w:r/>
            <w:r>
              <w:rPr>
                <w:rFonts w:ascii="Calibri" w:hAnsi="Calibri" w:eastAsia="Calibri"/>
                <w:b w:val="0"/>
                <w:i w:val="0"/>
                <w:color w:val="3D4A5C"/>
                <w:sz w:val="17"/>
              </w:rPr>
              <w:t>Monthly in practice, shown as weekly average</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Support / storefront hygiene</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0.5</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7"/>
              </w:rPr>
              <w:t>Canned responses; FAQ first</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7"/>
              </w:rPr>
              <w:t>Buffer / rest</w:t>
            </w:r>
          </w:p>
        </w:tc>
        <w:tc>
          <w:tcPr>
            <w:tcW w:type="dxa" w:w="3251"/>
            <w:tcMar>
              <w:top w:w="40" w:type="dxa"/>
              <w:left w:w="40" w:type="dxa"/>
              <w:bottom w:w="40" w:type="dxa"/>
              <w:right w:w="40" w:type="dxa"/>
            </w:tcMar>
          </w:tcPr>
          <w:p>
            <w:r/>
            <w:r>
              <w:rPr>
                <w:rFonts w:ascii="Calibri" w:hAnsi="Calibri" w:eastAsia="Calibri"/>
                <w:b w:val="0"/>
                <w:i w:val="0"/>
                <w:color w:val="3D4A5C"/>
                <w:sz w:val="17"/>
              </w:rPr>
              <w:t>1.5</w:t>
            </w:r>
          </w:p>
        </w:tc>
        <w:tc>
          <w:tcPr>
            <w:tcW w:type="dxa" w:w="3251"/>
            <w:tcMar>
              <w:top w:w="40" w:type="dxa"/>
              <w:left w:w="40" w:type="dxa"/>
              <w:bottom w:w="40" w:type="dxa"/>
              <w:right w:w="40" w:type="dxa"/>
            </w:tcMar>
          </w:tcPr>
          <w:p>
            <w:r/>
            <w:r>
              <w:rPr>
                <w:rFonts w:ascii="Calibri" w:hAnsi="Calibri" w:eastAsia="Calibri"/>
                <w:b w:val="0"/>
                <w:i w:val="0"/>
                <w:color w:val="3D4A5C"/>
                <w:sz w:val="17"/>
              </w:rPr>
              <w:t>If unused, do not fill with new projects</w:t>
            </w:r>
          </w:p>
        </w:tc>
      </w:tr>
    </w:tbl>
    <w:p>
      <w:pPr>
        <w:spacing w:after="80"/>
      </w:pPr>
    </w:p>
    <w:p>
      <w:pPr>
        <w:spacing w:after="200" w:before="40" w:line="269" w:lineRule="auto"/>
        <w:jc w:val="center"/>
      </w:pPr>
      <w:r>
        <w:rPr>
          <w:rFonts w:ascii="Calibri" w:hAnsi="Calibri" w:eastAsia="Calibri"/>
          <w:b w:val="0"/>
          <w:i/>
          <w:color w:val="0B1F3A"/>
          <w:sz w:val="18"/>
        </w:rPr>
        <w:t>Table 12.2  Hours are the scarce resource. Protect the buffer.</w:t>
      </w:r>
    </w:p>
    <w:p>
      <w:pPr>
        <w:pStyle w:val="Heading1"/>
      </w:pPr>
      <w:r>
        <w:t>13.  Three-year roadmap (2026–2029)</w:t>
      </w:r>
    </w:p>
    <w:p>
      <w:pPr>
        <w:pStyle w:val="Heading2"/>
      </w:pPr>
      <w:r>
        <w:t>Month 0–3  ·  Foundation</w:t>
      </w:r>
    </w:p>
    <w:p>
      <w:pPr>
        <w:spacing w:after="160" w:before="0" w:line="269" w:lineRule="auto"/>
        <w:jc w:val="both"/>
      </w:pPr>
      <w:r>
        <w:rPr>
          <w:rFonts w:ascii="Calibri" w:hAnsi="Calibri" w:eastAsia="Calibri"/>
          <w:b w:val="0"/>
          <w:i w:val="0"/>
          <w:color w:val="3D4A5C"/>
          <w:sz w:val="22"/>
        </w:rPr>
        <w:t>Hours/week: 6–8. Capital: BDT 25,000 operating + first sovereign ticket (from the 150–400k pool).</w:t>
      </w:r>
    </w:p>
    <w:p>
      <w:pPr>
        <w:pStyle w:val="ListBullet"/>
        <w:spacing w:after="60" w:before="0"/>
      </w:pPr>
      <w:r>
        <w:rPr>
          <w:rFonts w:ascii="Calibri" w:hAnsi="Calibri" w:eastAsia="Calibri"/>
          <w:b w:val="0"/>
          <w:i w:val="0"/>
          <w:color w:val="3D4A5C"/>
          <w:sz w:val="22"/>
        </w:rPr>
        <w:t>Read local independence / OBA / social-media / personal-trading policies. Write the one-page clearance packet.</w:t>
      </w:r>
    </w:p>
    <w:p>
      <w:pPr>
        <w:pStyle w:val="ListBullet"/>
        <w:spacing w:after="60" w:before="0"/>
      </w:pPr>
      <w:r>
        <w:rPr>
          <w:rFonts w:ascii="Calibri" w:hAnsi="Calibri" w:eastAsia="Calibri"/>
          <w:b w:val="0"/>
          <w:i w:val="0"/>
          <w:color w:val="3D4A5C"/>
          <w:sz w:val="22"/>
        </w:rPr>
        <w:t>Open PD-bank pathway and BP ID; start DPS; park emergency fund.</w:t>
      </w:r>
    </w:p>
    <w:p>
      <w:pPr>
        <w:pStyle w:val="ListBullet"/>
        <w:spacing w:after="60" w:before="0"/>
      </w:pPr>
      <w:r>
        <w:rPr>
          <w:rFonts w:ascii="Calibri" w:hAnsi="Calibri" w:eastAsia="Calibri"/>
          <w:b w:val="0"/>
          <w:i w:val="0"/>
          <w:color w:val="3D4A5C"/>
          <w:sz w:val="22"/>
        </w:rPr>
        <w:t>Personal tech hygiene: personal laptop, personal cloud, password manager, no firm files.</w:t>
      </w:r>
    </w:p>
    <w:p>
      <w:pPr>
        <w:pStyle w:val="ListBullet"/>
        <w:spacing w:after="60" w:before="0"/>
      </w:pPr>
      <w:r>
        <w:rPr>
          <w:rFonts w:ascii="Calibri" w:hAnsi="Calibri" w:eastAsia="Calibri"/>
          <w:b w:val="0"/>
          <w:i w:val="0"/>
          <w:color w:val="3D4A5C"/>
          <w:sz w:val="22"/>
        </w:rPr>
        <w:t>Brand skeleton: name, domain, simple landing page, disclaimer, privacy note.</w:t>
      </w:r>
    </w:p>
    <w:p>
      <w:pPr>
        <w:pStyle w:val="ListBullet"/>
        <w:spacing w:after="60" w:before="0"/>
      </w:pPr>
      <w:r>
        <w:rPr>
          <w:rFonts w:ascii="Calibri" w:hAnsi="Calibri" w:eastAsia="Calibri"/>
          <w:b w:val="0"/>
          <w:i w:val="0"/>
          <w:color w:val="3D4A5C"/>
          <w:sz w:val="22"/>
        </w:rPr>
        <w:t>Ship Template 1 (Household CFO) and Template 2 (13-week cash-flow).</w:t>
      </w:r>
    </w:p>
    <w:p>
      <w:pPr>
        <w:pStyle w:val="ListBullet"/>
        <w:spacing w:after="60" w:before="0"/>
      </w:pPr>
      <w:r>
        <w:rPr>
          <w:rFonts w:ascii="Calibri" w:hAnsi="Calibri" w:eastAsia="Calibri"/>
          <w:b w:val="0"/>
          <w:i w:val="0"/>
          <w:color w:val="3D4A5C"/>
          <w:sz w:val="22"/>
        </w:rPr>
        <w:t>Test one live checkout path.</w:t>
      </w:r>
    </w:p>
    <w:p>
      <w:pPr>
        <w:spacing w:after="160" w:before="0" w:line="269" w:lineRule="auto"/>
        <w:jc w:val="both"/>
      </w:pPr>
      <w:r>
        <w:rPr>
          <w:rFonts w:ascii="Calibri" w:hAnsi="Calibri" w:eastAsia="Calibri"/>
          <w:b w:val="0"/>
          <w:i w:val="0"/>
          <w:color w:val="3D4A5C"/>
          <w:sz w:val="22"/>
        </w:rPr>
        <w:t>KPIs: policies read (Y/N); approval submitted (Y/N); 2 SKUs live; 1 successful payout test; first T-bill/NSC bought.</w:t>
      </w:r>
    </w:p>
    <w:p>
      <w:pPr>
        <w:spacing w:after="160" w:before="0" w:line="269" w:lineRule="auto"/>
        <w:jc w:val="both"/>
      </w:pPr>
      <w:r>
        <w:rPr>
          <w:rFonts w:ascii="Calibri" w:hAnsi="Calibri" w:eastAsia="Calibri"/>
          <w:b w:val="0"/>
          <w:i w:val="0"/>
          <w:color w:val="3D4A5C"/>
          <w:sz w:val="22"/>
        </w:rPr>
        <w:t>Revenue target: BDT 0–15,000 (nice if it happens; not the point). Stop doing: channel research beyond two storefronts; logo obsession; YouTube.</w:t>
      </w:r>
    </w:p>
    <w:p>
      <w:pPr>
        <w:pStyle w:val="Heading2"/>
      </w:pPr>
      <w:r>
        <w:t>Month 4–6  ·  Validation</w:t>
      </w:r>
    </w:p>
    <w:p>
      <w:pPr>
        <w:spacing w:after="160" w:before="0" w:line="269" w:lineRule="auto"/>
        <w:jc w:val="both"/>
      </w:pPr>
      <w:r>
        <w:rPr>
          <w:rFonts w:ascii="Calibri" w:hAnsi="Calibri" w:eastAsia="Calibri"/>
          <w:b w:val="0"/>
          <w:i w:val="0"/>
          <w:color w:val="3D4A5C"/>
          <w:sz w:val="22"/>
        </w:rPr>
        <w:t>Hours/week: 7–9. Capital: another BDT 15–40,000 if listings need design/ads tests (capped).</w:t>
      </w:r>
    </w:p>
    <w:p>
      <w:pPr>
        <w:pStyle w:val="ListBullet"/>
        <w:spacing w:after="60" w:before="0"/>
      </w:pPr>
      <w:r>
        <w:rPr>
          <w:rFonts w:ascii="Calibri" w:hAnsi="Calibri" w:eastAsia="Calibri"/>
          <w:b w:val="0"/>
          <w:i w:val="0"/>
          <w:color w:val="3D4A5C"/>
          <w:sz w:val="22"/>
        </w:rPr>
        <w:t>Ship Templates 3–5 (VAT information workbook, personal net-worth, simple management-accounts pack).</w:t>
      </w:r>
    </w:p>
    <w:p>
      <w:pPr>
        <w:pStyle w:val="ListBullet"/>
        <w:spacing w:after="60" w:before="0"/>
      </w:pPr>
      <w:r>
        <w:rPr>
          <w:rFonts w:ascii="Calibri" w:hAnsi="Calibri" w:eastAsia="Calibri"/>
          <w:b w:val="0"/>
          <w:i w:val="0"/>
          <w:color w:val="3D4A5C"/>
          <w:sz w:val="22"/>
        </w:rPr>
        <w:t>Ten customer conversations (even if they do not buy). Record objections.</w:t>
      </w:r>
    </w:p>
    <w:p>
      <w:pPr>
        <w:pStyle w:val="ListBullet"/>
        <w:spacing w:after="60" w:before="0"/>
      </w:pPr>
      <w:r>
        <w:rPr>
          <w:rFonts w:ascii="Calibri" w:hAnsi="Calibri" w:eastAsia="Calibri"/>
          <w:b w:val="0"/>
          <w:i w:val="0"/>
          <w:color w:val="3D4A5C"/>
          <w:sz w:val="22"/>
        </w:rPr>
        <w:t>One distribution experiment with a hard stop: e.g., 20 targeted Facebook/Instagram posts or 15 marketplace listings — not both plus YouTube.</w:t>
      </w:r>
    </w:p>
    <w:p>
      <w:pPr>
        <w:pStyle w:val="ListBullet"/>
        <w:spacing w:after="60" w:before="0"/>
      </w:pPr>
      <w:r>
        <w:rPr>
          <w:rFonts w:ascii="Calibri" w:hAnsi="Calibri" w:eastAsia="Calibri"/>
          <w:b w:val="0"/>
          <w:i w:val="0"/>
          <w:color w:val="3D4A5C"/>
          <w:sz w:val="22"/>
        </w:rPr>
        <w:t>Extend the sovereign ladder to a second tenor.</w:t>
      </w:r>
    </w:p>
    <w:p>
      <w:pPr>
        <w:spacing w:after="160" w:before="0" w:line="269" w:lineRule="auto"/>
        <w:jc w:val="both"/>
      </w:pPr>
      <w:r>
        <w:rPr>
          <w:rFonts w:ascii="Calibri" w:hAnsi="Calibri" w:eastAsia="Calibri"/>
          <w:b w:val="0"/>
          <w:i w:val="0"/>
          <w:color w:val="3D4A5C"/>
          <w:sz w:val="22"/>
        </w:rPr>
        <w:t>KPIs: ≥5 SKUs; ≥10 genuine conversations; ≥5 paid orders or a documented reason why not; support tickets &lt;30 minutes/week.</w:t>
      </w:r>
    </w:p>
    <w:p>
      <w:pPr>
        <w:spacing w:after="160" w:before="0" w:line="269" w:lineRule="auto"/>
        <w:jc w:val="both"/>
      </w:pPr>
      <w:r>
        <w:rPr>
          <w:rFonts w:ascii="Calibri" w:hAnsi="Calibri" w:eastAsia="Calibri"/>
          <w:b w:val="0"/>
          <w:i w:val="0"/>
          <w:color w:val="3D4A5C"/>
          <w:sz w:val="22"/>
        </w:rPr>
        <w:t>Decision gate: if zero sales and zero wait-list after 5 SKUs and real distribution, narrow the niche or pause paid tools. Do not ‘add a SaaS’.</w:t>
      </w:r>
    </w:p>
    <w:p>
      <w:pPr>
        <w:pStyle w:val="Heading2"/>
      </w:pPr>
      <w:r>
        <w:t>Month 7–12  ·  Scale (still small)</w:t>
      </w:r>
    </w:p>
    <w:p>
      <w:pPr>
        <w:spacing w:after="160" w:before="0" w:line="269" w:lineRule="auto"/>
        <w:jc w:val="both"/>
      </w:pPr>
      <w:r>
        <w:rPr>
          <w:rFonts w:ascii="Calibri" w:hAnsi="Calibri" w:eastAsia="Calibri"/>
          <w:b w:val="0"/>
          <w:i w:val="0"/>
          <w:color w:val="3D4A5C"/>
          <w:sz w:val="22"/>
        </w:rPr>
        <w:t>Hours/week: 7–10 off-peak; 0–4 in busy season. Capital: operating costs only plus regular surplus into paper.</w:t>
      </w:r>
    </w:p>
    <w:p>
      <w:pPr>
        <w:pStyle w:val="ListBullet"/>
        <w:spacing w:after="60" w:before="0"/>
      </w:pPr>
      <w:r>
        <w:rPr>
          <w:rFonts w:ascii="Calibri" w:hAnsi="Calibri" w:eastAsia="Calibri"/>
          <w:b w:val="0"/>
          <w:i w:val="0"/>
          <w:color w:val="3D4A5C"/>
          <w:sz w:val="22"/>
        </w:rPr>
        <w:t>Catalogue 8–12 SKUs. Quarterly update calendar aligned to the Finance Act cycle.</w:t>
      </w:r>
    </w:p>
    <w:p>
      <w:pPr>
        <w:pStyle w:val="ListBullet"/>
        <w:spacing w:after="60" w:before="0"/>
      </w:pPr>
      <w:r>
        <w:rPr>
          <w:rFonts w:ascii="Calibri" w:hAnsi="Calibri" w:eastAsia="Calibri"/>
          <w:b w:val="0"/>
          <w:i w:val="0"/>
          <w:color w:val="3D4A5C"/>
          <w:sz w:val="22"/>
        </w:rPr>
        <w:t>If approval received: outline and film a 90-minute Excel course — no more.</w:t>
      </w:r>
    </w:p>
    <w:p>
      <w:pPr>
        <w:pStyle w:val="ListBullet"/>
        <w:spacing w:after="60" w:before="0"/>
      </w:pPr>
      <w:r>
        <w:rPr>
          <w:rFonts w:ascii="Calibri" w:hAnsi="Calibri" w:eastAsia="Calibri"/>
          <w:b w:val="0"/>
          <w:i w:val="0"/>
          <w:color w:val="3D4A5C"/>
          <w:sz w:val="22"/>
        </w:rPr>
        <w:t>Introduce a simple email list (owned audience).</w:t>
      </w:r>
    </w:p>
    <w:p>
      <w:pPr>
        <w:pStyle w:val="ListBullet"/>
        <w:spacing w:after="60" w:before="0"/>
      </w:pPr>
      <w:r>
        <w:rPr>
          <w:rFonts w:ascii="Calibri" w:hAnsi="Calibri" w:eastAsia="Calibri"/>
          <w:b w:val="0"/>
          <w:i w:val="0"/>
          <w:color w:val="3D4A5C"/>
          <w:sz w:val="22"/>
        </w:rPr>
        <w:t>Write an Investment Policy Statement for yourself (see Chapter 21, plan 2).</w:t>
      </w:r>
    </w:p>
    <w:p>
      <w:pPr>
        <w:pStyle w:val="ListBullet"/>
        <w:spacing w:after="60" w:before="0"/>
      </w:pPr>
      <w:r>
        <w:rPr>
          <w:rFonts w:ascii="Calibri" w:hAnsi="Calibri" w:eastAsia="Calibri"/>
          <w:b w:val="0"/>
          <w:i w:val="0"/>
          <w:color w:val="3D4A5C"/>
          <w:sz w:val="22"/>
        </w:rPr>
        <w:t>First-year tax file: separate folder, complete by August/September so November filing is boring.</w:t>
      </w:r>
    </w:p>
    <w:p>
      <w:pPr>
        <w:spacing w:after="160" w:before="0" w:line="269" w:lineRule="auto"/>
        <w:jc w:val="both"/>
      </w:pPr>
      <w:r>
        <w:rPr>
          <w:rFonts w:ascii="Calibri" w:hAnsi="Calibri" w:eastAsia="Calibri"/>
          <w:b w:val="0"/>
          <w:i w:val="0"/>
          <w:color w:val="3D4A5C"/>
          <w:sz w:val="22"/>
        </w:rPr>
        <w:t>Revenue target (estimate): conservative 8–18k BDT/month by month 12; balanced 18–45k. Scale what converted; kill SKUs with no sales and no learning.</w:t>
      </w:r>
    </w:p>
    <w:p>
      <w:pPr>
        <w:pStyle w:val="Heading2"/>
      </w:pPr>
      <w:r>
        <w:t>Year 2  ·  Automation and diversification</w:t>
      </w:r>
    </w:p>
    <w:p>
      <w:pPr>
        <w:pStyle w:val="ListBullet"/>
        <w:spacing w:after="60" w:before="0"/>
      </w:pPr>
      <w:r>
        <w:rPr>
          <w:rFonts w:ascii="Calibri" w:hAnsi="Calibri" w:eastAsia="Calibri"/>
          <w:b w:val="0"/>
          <w:i w:val="0"/>
          <w:color w:val="3D4A5C"/>
          <w:sz w:val="22"/>
        </w:rPr>
        <w:t>Move from ‘making products’ to ‘maintaining a catalogue’: help docs, versioning, changelog.</w:t>
      </w:r>
    </w:p>
    <w:p>
      <w:pPr>
        <w:pStyle w:val="ListBullet"/>
        <w:spacing w:after="60" w:before="0"/>
      </w:pPr>
      <w:r>
        <w:rPr>
          <w:rFonts w:ascii="Calibri" w:hAnsi="Calibri" w:eastAsia="Calibri"/>
          <w:b w:val="0"/>
          <w:i w:val="0"/>
          <w:color w:val="3D4A5C"/>
          <w:sz w:val="22"/>
        </w:rPr>
        <w:t>One calculator or public-data experiment, time-boxed.</w:t>
      </w:r>
    </w:p>
    <w:p>
      <w:pPr>
        <w:pStyle w:val="ListBullet"/>
        <w:spacing w:after="60" w:before="0"/>
      </w:pPr>
      <w:r>
        <w:rPr>
          <w:rFonts w:ascii="Calibri" w:hAnsi="Calibri" w:eastAsia="Calibri"/>
          <w:b w:val="0"/>
          <w:i w:val="0"/>
          <w:color w:val="3D4A5C"/>
          <w:sz w:val="22"/>
        </w:rPr>
        <w:t>Screened mutual-fund sleeve only if the process is clean.</w:t>
      </w:r>
    </w:p>
    <w:p>
      <w:pPr>
        <w:pStyle w:val="ListBullet"/>
        <w:spacing w:after="60" w:before="0"/>
      </w:pPr>
      <w:r>
        <w:rPr>
          <w:rFonts w:ascii="Calibri" w:hAnsi="Calibri" w:eastAsia="Calibri"/>
          <w:b w:val="0"/>
          <w:i w:val="0"/>
          <w:color w:val="3D4A5C"/>
          <w:sz w:val="22"/>
        </w:rPr>
        <w:t>No staff. Contract a designer for 10 hours if needed, not a co-founder.</w:t>
      </w:r>
    </w:p>
    <w:p>
      <w:pPr>
        <w:pStyle w:val="ListBullet"/>
        <w:spacing w:after="60" w:before="0"/>
      </w:pPr>
      <w:r>
        <w:rPr>
          <w:rFonts w:ascii="Calibri" w:hAnsi="Calibri" w:eastAsia="Calibri"/>
          <w:b w:val="0"/>
          <w:i w:val="0"/>
          <w:color w:val="3D4A5C"/>
          <w:sz w:val="22"/>
        </w:rPr>
        <w:t>Busy-season protocol written and actually used.</w:t>
      </w:r>
    </w:p>
    <w:p>
      <w:pPr>
        <w:spacing w:after="160" w:before="0" w:line="269" w:lineRule="auto"/>
        <w:jc w:val="both"/>
      </w:pPr>
      <w:r>
        <w:rPr>
          <w:rFonts w:ascii="Calibri" w:hAnsi="Calibri" w:eastAsia="Calibri"/>
          <w:b w:val="0"/>
          <w:i w:val="0"/>
          <w:color w:val="3D4A5C"/>
          <w:sz w:val="22"/>
        </w:rPr>
        <w:t>Milestone: a month where sales occur while you do almost no new creation.</w:t>
      </w:r>
    </w:p>
    <w:p>
      <w:pPr>
        <w:pStyle w:val="Heading2"/>
      </w:pPr>
      <w:r>
        <w:t>Year 3  ·  Asset-building and optimisation</w:t>
      </w:r>
    </w:p>
    <w:p>
      <w:pPr>
        <w:pStyle w:val="ListBullet"/>
        <w:spacing w:after="60" w:before="0"/>
      </w:pPr>
      <w:r>
        <w:rPr>
          <w:rFonts w:ascii="Calibri" w:hAnsi="Calibri" w:eastAsia="Calibri"/>
          <w:b w:val="0"/>
          <w:i w:val="0"/>
          <w:color w:val="3D4A5C"/>
          <w:sz w:val="22"/>
        </w:rPr>
        <w:t>Sovereign ladder is the largest financial asset you have built outside CPF/provident/employer savings.</w:t>
      </w:r>
    </w:p>
    <w:p>
      <w:pPr>
        <w:pStyle w:val="ListBullet"/>
        <w:spacing w:after="60" w:before="0"/>
      </w:pPr>
      <w:r>
        <w:rPr>
          <w:rFonts w:ascii="Calibri" w:hAnsi="Calibri" w:eastAsia="Calibri"/>
          <w:b w:val="0"/>
          <w:i w:val="0"/>
          <w:color w:val="3D4A5C"/>
          <w:sz w:val="22"/>
        </w:rPr>
        <w:t>Digital assets either throw off royalties worth keeping (keep) or they do not (sunset politely).</w:t>
      </w:r>
    </w:p>
    <w:p>
      <w:pPr>
        <w:pStyle w:val="ListBullet"/>
        <w:spacing w:after="60" w:before="0"/>
      </w:pPr>
      <w:r>
        <w:rPr>
          <w:rFonts w:ascii="Calibri" w:hAnsi="Calibri" w:eastAsia="Calibri"/>
          <w:b w:val="0"/>
          <w:i w:val="0"/>
          <w:color w:val="3D4A5C"/>
          <w:sz w:val="22"/>
        </w:rPr>
        <w:t>Revisit lawful international diversification only if FX rules and independence allow.</w:t>
      </w:r>
    </w:p>
    <w:p>
      <w:pPr>
        <w:pStyle w:val="ListBullet"/>
        <w:spacing w:after="60" w:before="0"/>
      </w:pPr>
      <w:r>
        <w:rPr>
          <w:rFonts w:ascii="Calibri" w:hAnsi="Calibri" w:eastAsia="Calibri"/>
          <w:b w:val="0"/>
          <w:i w:val="0"/>
          <w:color w:val="3D4A5C"/>
          <w:sz w:val="22"/>
        </w:rPr>
        <w:t>Revisit property only with a written yield model and a property manager — not as a side-hustle landlord.</w:t>
      </w:r>
    </w:p>
    <w:p>
      <w:pPr>
        <w:pStyle w:val="ListBullet"/>
        <w:spacing w:after="60" w:before="0"/>
      </w:pPr>
      <w:r>
        <w:rPr>
          <w:rFonts w:ascii="Calibri" w:hAnsi="Calibri" w:eastAsia="Calibri"/>
          <w:b w:val="0"/>
          <w:i w:val="0"/>
          <w:color w:val="3D4A5C"/>
          <w:sz w:val="22"/>
        </w:rPr>
        <w:t>Decision: double down, maintain, or sell the digital catalogue. Do not drift.</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cantSplit/>
          <w:cantSplit/>
          <w:cantSplit/>
          <w:cantSplit/>
        </w:trPr>
        <w:tc>
          <w:tcPr>
            <w:tcW w:type="dxa" w:w="1950"/>
            <w:shd w:fill="0B1F3A" w:val="clear"/>
            <w:tcMar>
              <w:top w:w="40" w:type="dxa"/>
              <w:left w:w="40" w:type="dxa"/>
              <w:bottom w:w="40" w:type="dxa"/>
              <w:right w:w="40" w:type="dxa"/>
            </w:tcMar>
          </w:tcPr>
          <w:p>
            <w:r/>
            <w:r>
              <w:rPr>
                <w:rFonts w:ascii="Calibri" w:hAnsi="Calibri" w:eastAsia="Calibri"/>
                <w:b/>
                <w:i w:val="0"/>
                <w:color w:val="FFFFFF"/>
                <w:sz w:val="16"/>
              </w:rPr>
              <w:t>Phase</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Hours/wk</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Capital focus</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Kill if…</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Scale if…</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0–3 mo</w:t>
            </w:r>
          </w:p>
        </w:tc>
        <w:tc>
          <w:tcPr>
            <w:tcW w:type="dxa" w:w="1950"/>
            <w:tcMar>
              <w:top w:w="40" w:type="dxa"/>
              <w:left w:w="40" w:type="dxa"/>
              <w:bottom w:w="40" w:type="dxa"/>
              <w:right w:w="40" w:type="dxa"/>
            </w:tcMar>
          </w:tcPr>
          <w:p>
            <w:r/>
            <w:r>
              <w:rPr>
                <w:rFonts w:ascii="Calibri" w:hAnsi="Calibri" w:eastAsia="Calibri"/>
                <w:b w:val="0"/>
                <w:i w:val="0"/>
                <w:color w:val="3D4A5C"/>
                <w:sz w:val="16"/>
              </w:rPr>
              <w:t>6–8</w:t>
            </w:r>
          </w:p>
        </w:tc>
        <w:tc>
          <w:tcPr>
            <w:tcW w:type="dxa" w:w="1950"/>
            <w:tcMar>
              <w:top w:w="40" w:type="dxa"/>
              <w:left w:w="40" w:type="dxa"/>
              <w:bottom w:w="40" w:type="dxa"/>
              <w:right w:w="40" w:type="dxa"/>
            </w:tcMar>
          </w:tcPr>
          <w:p>
            <w:r/>
            <w:r>
              <w:rPr>
                <w:rFonts w:ascii="Calibri" w:hAnsi="Calibri" w:eastAsia="Calibri"/>
                <w:b w:val="0"/>
                <w:i w:val="0"/>
                <w:color w:val="3D4A5C"/>
                <w:sz w:val="16"/>
              </w:rPr>
              <w:t>Rails + first paper + 2 SKUs</w:t>
            </w:r>
          </w:p>
        </w:tc>
        <w:tc>
          <w:tcPr>
            <w:tcW w:type="dxa" w:w="1950"/>
            <w:tcMar>
              <w:top w:w="40" w:type="dxa"/>
              <w:left w:w="40" w:type="dxa"/>
              <w:bottom w:w="40" w:type="dxa"/>
              <w:right w:w="40" w:type="dxa"/>
            </w:tcMar>
          </w:tcPr>
          <w:p>
            <w:r/>
            <w:r>
              <w:rPr>
                <w:rFonts w:ascii="Calibri" w:hAnsi="Calibri" w:eastAsia="Calibri"/>
                <w:b w:val="0"/>
                <w:i w:val="0"/>
                <w:color w:val="3D4A5C"/>
                <w:sz w:val="16"/>
              </w:rPr>
              <w:t>You skip policy work</w:t>
            </w:r>
          </w:p>
        </w:tc>
        <w:tc>
          <w:tcPr>
            <w:tcW w:type="dxa" w:w="1950"/>
            <w:tcMar>
              <w:top w:w="40" w:type="dxa"/>
              <w:left w:w="40" w:type="dxa"/>
              <w:bottom w:w="40" w:type="dxa"/>
              <w:right w:w="40" w:type="dxa"/>
            </w:tcMar>
          </w:tcPr>
          <w:p>
            <w:r/>
            <w:r>
              <w:rPr>
                <w:rFonts w:ascii="Calibri" w:hAnsi="Calibri" w:eastAsia="Calibri"/>
                <w:b w:val="0"/>
                <w:i w:val="0"/>
                <w:color w:val="3D4A5C"/>
                <w:sz w:val="16"/>
              </w:rPr>
              <w:t>Checkout works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4–6 mo</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7–9</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SKU depth</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No conversations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Repeat buyers or clear demand signal</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7–12 mo</w:t>
            </w:r>
          </w:p>
        </w:tc>
        <w:tc>
          <w:tcPr>
            <w:tcW w:type="dxa" w:w="1950"/>
            <w:tcMar>
              <w:top w:w="40" w:type="dxa"/>
              <w:left w:w="40" w:type="dxa"/>
              <w:bottom w:w="40" w:type="dxa"/>
              <w:right w:w="40" w:type="dxa"/>
            </w:tcMar>
          </w:tcPr>
          <w:p>
            <w:r/>
            <w:r>
              <w:rPr>
                <w:rFonts w:ascii="Calibri" w:hAnsi="Calibri" w:eastAsia="Calibri"/>
                <w:b w:val="0"/>
                <w:i w:val="0"/>
                <w:color w:val="3D4A5C"/>
                <w:sz w:val="16"/>
              </w:rPr>
              <w:t>7–10</w:t>
            </w:r>
          </w:p>
        </w:tc>
        <w:tc>
          <w:tcPr>
            <w:tcW w:type="dxa" w:w="1950"/>
            <w:tcMar>
              <w:top w:w="40" w:type="dxa"/>
              <w:left w:w="40" w:type="dxa"/>
              <w:bottom w:w="40" w:type="dxa"/>
              <w:right w:w="40" w:type="dxa"/>
            </w:tcMar>
          </w:tcPr>
          <w:p>
            <w:r/>
            <w:r>
              <w:rPr>
                <w:rFonts w:ascii="Calibri" w:hAnsi="Calibri" w:eastAsia="Calibri"/>
                <w:b w:val="0"/>
                <w:i w:val="0"/>
                <w:color w:val="3D4A5C"/>
                <w:sz w:val="16"/>
              </w:rPr>
              <w:t>Course (if approved) + ladder</w:t>
            </w:r>
          </w:p>
        </w:tc>
        <w:tc>
          <w:tcPr>
            <w:tcW w:type="dxa" w:w="1950"/>
            <w:tcMar>
              <w:top w:w="40" w:type="dxa"/>
              <w:left w:w="40" w:type="dxa"/>
              <w:bottom w:w="40" w:type="dxa"/>
              <w:right w:w="40" w:type="dxa"/>
            </w:tcMar>
          </w:tcPr>
          <w:p>
            <w:r/>
            <w:r>
              <w:rPr>
                <w:rFonts w:ascii="Calibri" w:hAnsi="Calibri" w:eastAsia="Calibri"/>
                <w:b w:val="0"/>
                <w:i w:val="0"/>
                <w:color w:val="3D4A5C"/>
                <w:sz w:val="16"/>
              </w:rPr>
              <w:t>Custom-work creep</w:t>
            </w:r>
          </w:p>
        </w:tc>
        <w:tc>
          <w:tcPr>
            <w:tcW w:type="dxa" w:w="1950"/>
            <w:tcMar>
              <w:top w:w="40" w:type="dxa"/>
              <w:left w:w="40" w:type="dxa"/>
              <w:bottom w:w="40" w:type="dxa"/>
              <w:right w:w="40" w:type="dxa"/>
            </w:tcMar>
          </w:tcPr>
          <w:p>
            <w:r/>
            <w:r>
              <w:rPr>
                <w:rFonts w:ascii="Calibri" w:hAnsi="Calibri" w:eastAsia="Calibri"/>
                <w:b w:val="0"/>
                <w:i w:val="0"/>
                <w:color w:val="3D4A5C"/>
                <w:sz w:val="16"/>
              </w:rPr>
              <w:t>Email list + repeatable sales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Year 2</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5–8</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Automation + screened funds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It becomes a second job</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Sales without weekly creation</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Year 3</w:t>
            </w:r>
          </w:p>
        </w:tc>
        <w:tc>
          <w:tcPr>
            <w:tcW w:type="dxa" w:w="1950"/>
            <w:tcMar>
              <w:top w:w="40" w:type="dxa"/>
              <w:left w:w="40" w:type="dxa"/>
              <w:bottom w:w="40" w:type="dxa"/>
              <w:right w:w="40" w:type="dxa"/>
            </w:tcMar>
          </w:tcPr>
          <w:p>
            <w:r/>
            <w:r>
              <w:rPr>
                <w:rFonts w:ascii="Calibri" w:hAnsi="Calibri" w:eastAsia="Calibri"/>
                <w:b w:val="0"/>
                <w:i w:val="0"/>
                <w:color w:val="3D4A5C"/>
                <w:sz w:val="16"/>
              </w:rPr>
              <w:t>4–7</w:t>
            </w:r>
          </w:p>
        </w:tc>
        <w:tc>
          <w:tcPr>
            <w:tcW w:type="dxa" w:w="1950"/>
            <w:tcMar>
              <w:top w:w="40" w:type="dxa"/>
              <w:left w:w="40" w:type="dxa"/>
              <w:bottom w:w="40" w:type="dxa"/>
              <w:right w:w="40" w:type="dxa"/>
            </w:tcMar>
          </w:tcPr>
          <w:p>
            <w:r/>
            <w:r>
              <w:rPr>
                <w:rFonts w:ascii="Calibri" w:hAnsi="Calibri" w:eastAsia="Calibri"/>
                <w:b w:val="0"/>
                <w:i w:val="0"/>
                <w:color w:val="3D4A5C"/>
                <w:sz w:val="16"/>
              </w:rPr>
              <w:t>Compound + optional real asset</w:t>
            </w:r>
          </w:p>
        </w:tc>
        <w:tc>
          <w:tcPr>
            <w:tcW w:type="dxa" w:w="1950"/>
            <w:tcMar>
              <w:top w:w="40" w:type="dxa"/>
              <w:left w:w="40" w:type="dxa"/>
              <w:bottom w:w="40" w:type="dxa"/>
              <w:right w:w="40" w:type="dxa"/>
            </w:tcMar>
          </w:tcPr>
          <w:p>
            <w:r/>
            <w:r>
              <w:rPr>
                <w:rFonts w:ascii="Calibri" w:hAnsi="Calibri" w:eastAsia="Calibri"/>
                <w:b w:val="0"/>
                <w:i w:val="0"/>
                <w:color w:val="3D4A5C"/>
                <w:sz w:val="16"/>
              </w:rPr>
              <w:t>Career friction appears</w:t>
            </w:r>
          </w:p>
        </w:tc>
        <w:tc>
          <w:tcPr>
            <w:tcW w:type="dxa" w:w="1950"/>
            <w:tcMar>
              <w:top w:w="40" w:type="dxa"/>
              <w:left w:w="40" w:type="dxa"/>
              <w:bottom w:w="40" w:type="dxa"/>
              <w:right w:w="40" w:type="dxa"/>
            </w:tcMar>
          </w:tcPr>
          <w:p>
            <w:r/>
            <w:r>
              <w:rPr>
                <w:rFonts w:ascii="Calibri" w:hAnsi="Calibri" w:eastAsia="Calibri"/>
                <w:b w:val="0"/>
                <w:i w:val="0"/>
                <w:color w:val="3D4A5C"/>
                <w:sz w:val="16"/>
              </w:rPr>
              <w:t>Royalties + coupons cover a meaningful bill</w:t>
            </w:r>
          </w:p>
        </w:tc>
      </w:tr>
    </w:tbl>
    <w:p>
      <w:pPr>
        <w:spacing w:after="80"/>
      </w:pPr>
    </w:p>
    <w:p>
      <w:pPr>
        <w:spacing w:after="200" w:before="40" w:line="269" w:lineRule="auto"/>
        <w:jc w:val="center"/>
      </w:pPr>
      <w:r>
        <w:rPr>
          <w:rFonts w:ascii="Calibri" w:hAnsi="Calibri" w:eastAsia="Calibri"/>
          <w:b w:val="0"/>
          <w:i/>
          <w:color w:val="0B1F3A"/>
          <w:sz w:val="18"/>
        </w:rPr>
        <w:t>Table 13.1  Phase gates.</w:t>
      </w:r>
    </w:p>
    <w:p>
      <w:pPr>
        <w:pStyle w:val="Heading1"/>
      </w:pPr>
      <w:r>
        <w:t>14.  Weekly execution system</w:t>
      </w:r>
    </w:p>
    <w:p>
      <w:pPr>
        <w:spacing w:after="160" w:before="0" w:line="269" w:lineRule="auto"/>
        <w:jc w:val="both"/>
      </w:pPr>
      <w:r>
        <w:rPr>
          <w:rFonts w:ascii="Calibri" w:hAnsi="Calibri" w:eastAsia="Calibri"/>
          <w:b w:val="0"/>
          <w:i w:val="0"/>
          <w:color w:val="3D4A5C"/>
          <w:sz w:val="22"/>
        </w:rPr>
        <w:t>The system is designed around a Dhaka audit week: unpredictable weekday evenings, a slightly lighter Friday, and a Saturday that must also contain rest and a life. Sunday–Thursday are maintenance only.</w:t>
      </w:r>
    </w:p>
    <w:p>
      <w:pPr>
        <w:spacing w:after="40"/>
        <w:jc w:val="center"/>
      </w:pPr>
      <w:r>
        <w:drawing>
          <wp:inline xmlns:a="http://schemas.openxmlformats.org/drawingml/2006/main" xmlns:pic="http://schemas.openxmlformats.org/drawingml/2006/picture">
            <wp:extent cx="5903999" cy="2431058"/>
            <wp:docPr id="6" name="Picture 6"/>
            <wp:cNvGraphicFramePr>
              <a:graphicFrameLocks noChangeAspect="1"/>
            </wp:cNvGraphicFramePr>
            <a:graphic>
              <a:graphicData uri="http://schemas.openxmlformats.org/drawingml/2006/picture">
                <pic:pic>
                  <pic:nvPicPr>
                    <pic:cNvPr id="0" name="weekly.png"/>
                    <pic:cNvPicPr/>
                  </pic:nvPicPr>
                  <pic:blipFill>
                    <a:blip r:embed="rId15"/>
                    <a:stretch>
                      <a:fillRect/>
                    </a:stretch>
                  </pic:blipFill>
                  <pic:spPr>
                    <a:xfrm>
                      <a:off x="0" y="0"/>
                      <a:ext cx="5903999" cy="2431058"/>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14.1  Illustrative off-peak week (~11 hours shown; target 7–9 by cutting Friday if needed).</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Day</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Window</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Work</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Hard stop</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Sun–Thu</w:t>
            </w:r>
          </w:p>
        </w:tc>
        <w:tc>
          <w:tcPr>
            <w:tcW w:type="dxa" w:w="2438"/>
            <w:tcMar>
              <w:top w:w="40" w:type="dxa"/>
              <w:left w:w="40" w:type="dxa"/>
              <w:bottom w:w="40" w:type="dxa"/>
              <w:right w:w="40" w:type="dxa"/>
            </w:tcMar>
          </w:tcPr>
          <w:p>
            <w:r/>
            <w:r>
              <w:rPr>
                <w:rFonts w:ascii="Calibri" w:hAnsi="Calibri" w:eastAsia="Calibri"/>
                <w:b w:val="0"/>
                <w:i w:val="0"/>
                <w:color w:val="3D4A5C"/>
                <w:sz w:val="16"/>
              </w:rPr>
              <w:t>30–45 min, after dinner</w:t>
            </w:r>
          </w:p>
        </w:tc>
        <w:tc>
          <w:tcPr>
            <w:tcW w:type="dxa" w:w="2438"/>
            <w:tcMar>
              <w:top w:w="40" w:type="dxa"/>
              <w:left w:w="40" w:type="dxa"/>
              <w:bottom w:w="40" w:type="dxa"/>
              <w:right w:w="40" w:type="dxa"/>
            </w:tcMar>
          </w:tcPr>
          <w:p>
            <w:r/>
            <w:r>
              <w:rPr>
                <w:rFonts w:ascii="Calibri" w:hAnsi="Calibri" w:eastAsia="Calibri"/>
                <w:b w:val="0"/>
                <w:i w:val="0"/>
                <w:color w:val="3D4A5C"/>
                <w:sz w:val="16"/>
              </w:rPr>
              <w:t>Inbox, one listing tweak, flash-card learning, or nothing</w:t>
            </w:r>
          </w:p>
        </w:tc>
        <w:tc>
          <w:tcPr>
            <w:tcW w:type="dxa" w:w="2438"/>
            <w:tcMar>
              <w:top w:w="40" w:type="dxa"/>
              <w:left w:w="40" w:type="dxa"/>
              <w:bottom w:w="40" w:type="dxa"/>
              <w:right w:w="40" w:type="dxa"/>
            </w:tcMar>
          </w:tcPr>
          <w:p>
            <w:r/>
            <w:r>
              <w:rPr>
                <w:rFonts w:ascii="Calibri" w:hAnsi="Calibri" w:eastAsia="Calibri"/>
                <w:b w:val="0"/>
                <w:i w:val="0"/>
                <w:color w:val="3D4A5C"/>
                <w:sz w:val="16"/>
              </w:rPr>
              <w:t>No new product features on weeknights</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Friday</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2–3 hours</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Admin: payouts, books, policy notes, light editing</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Stop if a client deadline slipped</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Saturday</w:t>
            </w:r>
          </w:p>
        </w:tc>
        <w:tc>
          <w:tcPr>
            <w:tcW w:type="dxa" w:w="2438"/>
            <w:tcMar>
              <w:top w:w="40" w:type="dxa"/>
              <w:left w:w="40" w:type="dxa"/>
              <w:bottom w:w="40" w:type="dxa"/>
              <w:right w:w="40" w:type="dxa"/>
            </w:tcMar>
          </w:tcPr>
          <w:p>
            <w:r/>
            <w:r>
              <w:rPr>
                <w:rFonts w:ascii="Calibri" w:hAnsi="Calibri" w:eastAsia="Calibri"/>
                <w:b w:val="0"/>
                <w:i w:val="0"/>
                <w:color w:val="3D4A5C"/>
                <w:sz w:val="16"/>
              </w:rPr>
              <w:t>4–6 hours, morning</w:t>
            </w:r>
          </w:p>
        </w:tc>
        <w:tc>
          <w:tcPr>
            <w:tcW w:type="dxa" w:w="2438"/>
            <w:tcMar>
              <w:top w:w="40" w:type="dxa"/>
              <w:left w:w="40" w:type="dxa"/>
              <w:bottom w:w="40" w:type="dxa"/>
              <w:right w:w="40" w:type="dxa"/>
            </w:tcMar>
          </w:tcPr>
          <w:p>
            <w:r/>
            <w:r>
              <w:rPr>
                <w:rFonts w:ascii="Calibri" w:hAnsi="Calibri" w:eastAsia="Calibri"/>
                <w:b w:val="0"/>
                <w:i w:val="0"/>
                <w:color w:val="3D4A5C"/>
                <w:sz w:val="16"/>
              </w:rPr>
              <w:t>The only deep-work block: build or update one asset</w:t>
            </w:r>
          </w:p>
        </w:tc>
        <w:tc>
          <w:tcPr>
            <w:tcW w:type="dxa" w:w="2438"/>
            <w:tcMar>
              <w:top w:w="40" w:type="dxa"/>
              <w:left w:w="40" w:type="dxa"/>
              <w:bottom w:w="40" w:type="dxa"/>
              <w:right w:w="40" w:type="dxa"/>
            </w:tcMar>
          </w:tcPr>
          <w:p>
            <w:r/>
            <w:r>
              <w:rPr>
                <w:rFonts w:ascii="Calibri" w:hAnsi="Calibri" w:eastAsia="Calibri"/>
                <w:b w:val="0"/>
                <w:i w:val="0"/>
                <w:color w:val="3D4A5C"/>
                <w:sz w:val="16"/>
              </w:rPr>
              <w:t>End by mid-afternoon; rest is a control</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Busy season</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0–4 hours/week</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Only storefront fire-fighting and coupon collection</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Products freeze; auto-responders on</w:t>
            </w:r>
          </w:p>
        </w:tc>
      </w:tr>
    </w:tbl>
    <w:p>
      <w:pPr>
        <w:spacing w:after="80"/>
      </w:pPr>
    </w:p>
    <w:p>
      <w:pPr>
        <w:pStyle w:val="Heading2"/>
      </w:pPr>
      <w:r>
        <w:t>14.1  Burnout and audit-quality controls</w:t>
      </w:r>
    </w:p>
    <w:p>
      <w:pPr>
        <w:pStyle w:val="ListNumber"/>
        <w:spacing w:after="60"/>
      </w:pPr>
      <w:r>
        <w:rPr>
          <w:rFonts w:ascii="Calibri" w:hAnsi="Calibri" w:eastAsia="Calibri"/>
          <w:b w:val="0"/>
          <w:i w:val="0"/>
          <w:color w:val="3D4A5C"/>
          <w:sz w:val="22"/>
        </w:rPr>
        <w:t>A red-flag rule: if you work past midnight twice in a week on side activity, Saturday is cancelled.</w:t>
      </w:r>
    </w:p>
    <w:p>
      <w:pPr>
        <w:pStyle w:val="ListNumber"/>
        <w:spacing w:after="60"/>
      </w:pPr>
      <w:r>
        <w:rPr>
          <w:rFonts w:ascii="Calibri" w:hAnsi="Calibri" w:eastAsia="Calibri"/>
          <w:b w:val="0"/>
          <w:i w:val="0"/>
          <w:color w:val="3D4A5C"/>
          <w:sz w:val="22"/>
        </w:rPr>
        <w:t>A second red-flag rule: any review note that mentions inattention or a restatement risk pauses the studio for two weeks.</w:t>
      </w:r>
    </w:p>
    <w:p>
      <w:pPr>
        <w:pStyle w:val="ListNumber"/>
        <w:spacing w:after="60"/>
      </w:pPr>
      <w:r>
        <w:rPr>
          <w:rFonts w:ascii="Calibri" w:hAnsi="Calibri" w:eastAsia="Calibri"/>
          <w:b w:val="0"/>
          <w:i w:val="0"/>
          <w:color w:val="3D4A5C"/>
          <w:sz w:val="22"/>
        </w:rPr>
        <w:t>Sleep is a professional control, not a lifestyle accessory.</w:t>
      </w:r>
    </w:p>
    <w:p>
      <w:pPr>
        <w:pStyle w:val="ListNumber"/>
        <w:spacing w:after="60"/>
      </w:pPr>
      <w:r>
        <w:rPr>
          <w:rFonts w:ascii="Calibri" w:hAnsi="Calibri" w:eastAsia="Calibri"/>
          <w:b w:val="0"/>
          <w:i w:val="0"/>
          <w:color w:val="3D4A5C"/>
          <w:sz w:val="22"/>
        </w:rPr>
        <w:t>One hobby that is not monetised must remain on the calendar.</w:t>
      </w:r>
    </w:p>
    <w:p>
      <w:pPr>
        <w:pStyle w:val="ListNumber"/>
        <w:spacing w:after="60"/>
      </w:pPr>
      <w:r>
        <w:rPr>
          <w:rFonts w:ascii="Calibri" w:hAnsi="Calibri" w:eastAsia="Calibri"/>
          <w:b w:val="0"/>
          <w:i w:val="0"/>
          <w:color w:val="3D4A5C"/>
          <w:sz w:val="22"/>
        </w:rPr>
        <w:t>Quarterly ‘stop-doing’ review: list projects and kill one.</w:t>
      </w:r>
    </w:p>
    <w:p>
      <w:pPr>
        <w:pStyle w:val="Heading2"/>
      </w:pPr>
      <w:r>
        <w:t>14.2  A standing Saturday agenda</w:t>
      </w:r>
    </w:p>
    <w:p>
      <w:pPr>
        <w:pStyle w:val="ListBullet"/>
        <w:spacing w:after="60" w:before="0"/>
      </w:pPr>
      <w:r>
        <w:rPr>
          <w:rFonts w:ascii="Calibri" w:hAnsi="Calibri" w:eastAsia="Calibri"/>
          <w:b w:val="0"/>
          <w:i w:val="0"/>
          <w:color w:val="3D4A5C"/>
          <w:sz w:val="22"/>
        </w:rPr>
        <w:t>30 min: last week’s numbers (sales, hours, errors, mood).</w:t>
      </w:r>
    </w:p>
    <w:p>
      <w:pPr>
        <w:pStyle w:val="ListBullet"/>
        <w:spacing w:after="60" w:before="0"/>
      </w:pPr>
      <w:r>
        <w:rPr>
          <w:rFonts w:ascii="Calibri" w:hAnsi="Calibri" w:eastAsia="Calibri"/>
          <w:b w:val="0"/>
          <w:i w:val="0"/>
          <w:color w:val="3D4A5C"/>
          <w:sz w:val="22"/>
        </w:rPr>
        <w:t>3–4 hours: single WIP item from a written list of three. No new ideas allowed into the list until one leaves.</w:t>
      </w:r>
    </w:p>
    <w:p>
      <w:pPr>
        <w:pStyle w:val="ListBullet"/>
        <w:spacing w:after="60" w:before="0"/>
      </w:pPr>
      <w:r>
        <w:rPr>
          <w:rFonts w:ascii="Calibri" w:hAnsi="Calibri" w:eastAsia="Calibri"/>
          <w:b w:val="0"/>
          <w:i w:val="0"/>
          <w:color w:val="3D4A5C"/>
          <w:sz w:val="22"/>
        </w:rPr>
        <w:t>30 min: ship or schedule (listing, changelog, email).</w:t>
      </w:r>
    </w:p>
    <w:p>
      <w:pPr>
        <w:pStyle w:val="ListBullet"/>
        <w:spacing w:after="60" w:before="0"/>
      </w:pPr>
      <w:r>
        <w:rPr>
          <w:rFonts w:ascii="Calibri" w:hAnsi="Calibri" w:eastAsia="Calibri"/>
          <w:b w:val="0"/>
          <w:i w:val="0"/>
          <w:color w:val="3D4A5C"/>
          <w:sz w:val="22"/>
        </w:rPr>
        <w:t>10 min: write Monday’s 30-minute task so weeknights do not require willpower.</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The real weekly KPI</w:t>
            </w:r>
          </w:p>
          <w:p>
            <w:pPr>
              <w:spacing w:after="40"/>
            </w:pPr>
            <w:r>
              <w:rPr>
                <w:rFonts w:ascii="Calibri" w:hAnsi="Calibri" w:eastAsia="Calibri"/>
                <w:b w:val="0"/>
                <w:i w:val="0"/>
                <w:color w:val="3D4A5C"/>
                <w:sz w:val="20"/>
              </w:rPr>
              <w:t>Shipped increments and protected sleep beat ‘hours worked on the side hustle’. If you remember one operating rule, remember that.</w:t>
            </w:r>
          </w:p>
        </w:tc>
      </w:tr>
    </w:tbl>
    <w:p>
      <w:pPr>
        <w:spacing w:after="120"/>
      </w:pPr>
    </w:p>
    <w:p>
      <w:pPr>
        <w:pStyle w:val="Heading1"/>
      </w:pPr>
      <w:r>
        <w:t>15.  Technology stack</w:t>
      </w:r>
    </w:p>
    <w:p>
      <w:pPr>
        <w:spacing w:after="160" w:before="0" w:line="269" w:lineRule="auto"/>
        <w:jc w:val="both"/>
      </w:pPr>
      <w:r>
        <w:rPr>
          <w:rFonts w:ascii="Calibri" w:hAnsi="Calibri" w:eastAsia="Calibri"/>
          <w:b w:val="0"/>
          <w:i w:val="0"/>
          <w:color w:val="3D4A5C"/>
          <w:sz w:val="22"/>
        </w:rPr>
        <w:t>Buy as little as possible. Prefer tools you already know. Do not build a ‘startup stack’ for a catalogue that does not yet have ten customers.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cantSplit/>
          <w:cantSplit/>
          <w:cantSplit/>
          <w:cantSplit/>
          <w:cantSplit/>
        </w:trPr>
        <w:tc>
          <w:tcPr>
            <w:tcW w:type="dxa" w:w="1625"/>
            <w:shd w:fill="0B1F3A" w:val="clear"/>
            <w:tcMar>
              <w:top w:w="40" w:type="dxa"/>
              <w:left w:w="40" w:type="dxa"/>
              <w:bottom w:w="40" w:type="dxa"/>
              <w:right w:w="40" w:type="dxa"/>
            </w:tcMar>
          </w:tcPr>
          <w:p>
            <w:r/>
            <w:r>
              <w:rPr>
                <w:rFonts w:ascii="Calibri" w:hAnsi="Calibri" w:eastAsia="Calibri"/>
                <w:b/>
                <w:i w:val="0"/>
                <w:color w:val="FFFFFF"/>
                <w:sz w:val="15"/>
              </w:rPr>
              <w:t>Tool</w:t>
            </w:r>
          </w:p>
        </w:tc>
        <w:tc>
          <w:tcPr>
            <w:tcW w:type="dxa" w:w="1625"/>
            <w:shd w:fill="0B1F3A" w:val="clear"/>
            <w:tcMar>
              <w:top w:w="40" w:type="dxa"/>
              <w:left w:w="40" w:type="dxa"/>
              <w:bottom w:w="40" w:type="dxa"/>
              <w:right w:w="40" w:type="dxa"/>
            </w:tcMar>
          </w:tcPr>
          <w:p>
            <w:r/>
            <w:r>
              <w:rPr>
                <w:rFonts w:ascii="Calibri" w:hAnsi="Calibri" w:eastAsia="Calibri"/>
                <w:b/>
                <w:i w:val="0"/>
                <w:color w:val="FFFFFF"/>
                <w:sz w:val="15"/>
              </w:rPr>
              <w:t>Purpose</w:t>
            </w:r>
          </w:p>
        </w:tc>
        <w:tc>
          <w:tcPr>
            <w:tcW w:type="dxa" w:w="1625"/>
            <w:shd w:fill="0B1F3A" w:val="clear"/>
            <w:tcMar>
              <w:top w:w="40" w:type="dxa"/>
              <w:left w:w="40" w:type="dxa"/>
              <w:bottom w:w="40" w:type="dxa"/>
              <w:right w:w="40" w:type="dxa"/>
            </w:tcMar>
          </w:tcPr>
          <w:p>
            <w:r/>
            <w:r>
              <w:rPr>
                <w:rFonts w:ascii="Calibri" w:hAnsi="Calibri" w:eastAsia="Calibri"/>
                <w:b/>
                <w:i w:val="0"/>
                <w:color w:val="FFFFFF"/>
                <w:sz w:val="15"/>
              </w:rPr>
              <w:t>Indicative cost</w:t>
            </w:r>
          </w:p>
        </w:tc>
        <w:tc>
          <w:tcPr>
            <w:tcW w:type="dxa" w:w="1625"/>
            <w:shd w:fill="0B1F3A" w:val="clear"/>
            <w:tcMar>
              <w:top w:w="40" w:type="dxa"/>
              <w:left w:w="40" w:type="dxa"/>
              <w:bottom w:w="40" w:type="dxa"/>
              <w:right w:w="40" w:type="dxa"/>
            </w:tcMar>
          </w:tcPr>
          <w:p>
            <w:r/>
            <w:r>
              <w:rPr>
                <w:rFonts w:ascii="Calibri" w:hAnsi="Calibri" w:eastAsia="Calibri"/>
                <w:b/>
                <w:i w:val="0"/>
                <w:color w:val="FFFFFF"/>
                <w:sz w:val="15"/>
              </w:rPr>
              <w:t>Free alternative</w:t>
            </w:r>
          </w:p>
        </w:tc>
        <w:tc>
          <w:tcPr>
            <w:tcW w:type="dxa" w:w="1625"/>
            <w:shd w:fill="0B1F3A" w:val="clear"/>
            <w:tcMar>
              <w:top w:w="40" w:type="dxa"/>
              <w:left w:w="40" w:type="dxa"/>
              <w:bottom w:w="40" w:type="dxa"/>
              <w:right w:w="40" w:type="dxa"/>
            </w:tcMar>
          </w:tcPr>
          <w:p>
            <w:r/>
            <w:r>
              <w:rPr>
                <w:rFonts w:ascii="Calibri" w:hAnsi="Calibri" w:eastAsia="Calibri"/>
                <w:b/>
                <w:i w:val="0"/>
                <w:color w:val="FFFFFF"/>
                <w:sz w:val="15"/>
              </w:rPr>
              <w:t>Essential?</w:t>
            </w:r>
          </w:p>
        </w:tc>
        <w:tc>
          <w:tcPr>
            <w:tcW w:type="dxa" w:w="1625"/>
            <w:shd w:fill="0B1F3A" w:val="clear"/>
            <w:tcMar>
              <w:top w:w="40" w:type="dxa"/>
              <w:left w:w="40" w:type="dxa"/>
              <w:bottom w:w="40" w:type="dxa"/>
              <w:right w:w="40" w:type="dxa"/>
            </w:tcMar>
          </w:tcPr>
          <w:p>
            <w:r/>
            <w:r>
              <w:rPr>
                <w:rFonts w:ascii="Calibri" w:hAnsi="Calibri" w:eastAsia="Calibri"/>
                <w:b/>
                <w:i w:val="0"/>
                <w:color w:val="FFFFFF"/>
                <w:sz w:val="15"/>
              </w:rPr>
              <w:t>Automation</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Microsoft Excel / 365 personal</w:t>
            </w:r>
          </w:p>
        </w:tc>
        <w:tc>
          <w:tcPr>
            <w:tcW w:type="dxa" w:w="1625"/>
            <w:tcMar>
              <w:top w:w="40" w:type="dxa"/>
              <w:left w:w="40" w:type="dxa"/>
              <w:bottom w:w="40" w:type="dxa"/>
              <w:right w:w="40" w:type="dxa"/>
            </w:tcMar>
          </w:tcPr>
          <w:p>
            <w:r/>
            <w:r>
              <w:rPr>
                <w:rFonts w:ascii="Calibri" w:hAnsi="Calibri" w:eastAsia="Calibri"/>
                <w:b w:val="0"/>
                <w:i w:val="0"/>
                <w:color w:val="3D4A5C"/>
                <w:sz w:val="15"/>
              </w:rPr>
              <w:t>Product factory</w:t>
            </w:r>
          </w:p>
        </w:tc>
        <w:tc>
          <w:tcPr>
            <w:tcW w:type="dxa" w:w="1625"/>
            <w:tcMar>
              <w:top w:w="40" w:type="dxa"/>
              <w:left w:w="40" w:type="dxa"/>
              <w:bottom w:w="40" w:type="dxa"/>
              <w:right w:w="40" w:type="dxa"/>
            </w:tcMar>
          </w:tcPr>
          <w:p>
            <w:r/>
            <w:r>
              <w:rPr>
                <w:rFonts w:ascii="Calibri" w:hAnsi="Calibri" w:eastAsia="Calibri"/>
                <w:b w:val="0"/>
                <w:i w:val="0"/>
                <w:color w:val="3D4A5C"/>
                <w:sz w:val="15"/>
              </w:rPr>
              <w:t>Existing / modest personal sub</w:t>
            </w:r>
          </w:p>
        </w:tc>
        <w:tc>
          <w:tcPr>
            <w:tcW w:type="dxa" w:w="1625"/>
            <w:tcMar>
              <w:top w:w="40" w:type="dxa"/>
              <w:left w:w="40" w:type="dxa"/>
              <w:bottom w:w="40" w:type="dxa"/>
              <w:right w:w="40" w:type="dxa"/>
            </w:tcMar>
          </w:tcPr>
          <w:p>
            <w:r/>
            <w:r>
              <w:rPr>
                <w:rFonts w:ascii="Calibri" w:hAnsi="Calibri" w:eastAsia="Calibri"/>
                <w:b w:val="0"/>
                <w:i w:val="0"/>
                <w:color w:val="3D4A5C"/>
                <w:sz w:val="15"/>
              </w:rPr>
              <w:t>LibreOffice (weaker)</w:t>
            </w:r>
          </w:p>
        </w:tc>
        <w:tc>
          <w:tcPr>
            <w:tcW w:type="dxa" w:w="1625"/>
            <w:tcMar>
              <w:top w:w="40" w:type="dxa"/>
              <w:left w:w="40" w:type="dxa"/>
              <w:bottom w:w="40" w:type="dxa"/>
              <w:right w:w="40" w:type="dxa"/>
            </w:tcMar>
          </w:tcPr>
          <w:p>
            <w:r/>
            <w:r>
              <w:rPr>
                <w:rFonts w:ascii="Calibri" w:hAnsi="Calibri" w:eastAsia="Calibri"/>
                <w:b w:val="0"/>
                <w:i w:val="0"/>
                <w:color w:val="3D4A5C"/>
                <w:sz w:val="15"/>
              </w:rPr>
              <w:t>Yes</w:t>
            </w:r>
          </w:p>
        </w:tc>
        <w:tc>
          <w:tcPr>
            <w:tcW w:type="dxa" w:w="1625"/>
            <w:tcMar>
              <w:top w:w="40" w:type="dxa"/>
              <w:left w:w="40" w:type="dxa"/>
              <w:bottom w:w="40" w:type="dxa"/>
              <w:right w:w="40" w:type="dxa"/>
            </w:tcMar>
          </w:tcPr>
          <w:p>
            <w:r/>
            <w:r>
              <w:rPr>
                <w:rFonts w:ascii="Calibri" w:hAnsi="Calibri" w:eastAsia="Calibri"/>
                <w:b w:val="0"/>
                <w:i w:val="0"/>
                <w:color w:val="3D4A5C"/>
                <w:sz w:val="15"/>
              </w:rPr>
              <w:t>Templates themselves automate users</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Power BI Desktop</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Dashboard SKUs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Desktop free; Pro if sharing</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Google Looker Studio</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Later</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High once models exist</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ChatGPT / Claude / Gemini</w:t>
            </w:r>
          </w:p>
        </w:tc>
        <w:tc>
          <w:tcPr>
            <w:tcW w:type="dxa" w:w="1625"/>
            <w:tcMar>
              <w:top w:w="40" w:type="dxa"/>
              <w:left w:w="40" w:type="dxa"/>
              <w:bottom w:w="40" w:type="dxa"/>
              <w:right w:w="40" w:type="dxa"/>
            </w:tcMar>
          </w:tcPr>
          <w:p>
            <w:r/>
            <w:r>
              <w:rPr>
                <w:rFonts w:ascii="Calibri" w:hAnsi="Calibri" w:eastAsia="Calibri"/>
                <w:b w:val="0"/>
                <w:i w:val="0"/>
                <w:color w:val="3D4A5C"/>
                <w:sz w:val="15"/>
              </w:rPr>
              <w:t>Drafting, formula help, QA scripts</w:t>
            </w:r>
          </w:p>
        </w:tc>
        <w:tc>
          <w:tcPr>
            <w:tcW w:type="dxa" w:w="1625"/>
            <w:tcMar>
              <w:top w:w="40" w:type="dxa"/>
              <w:left w:w="40" w:type="dxa"/>
              <w:bottom w:w="40" w:type="dxa"/>
              <w:right w:w="40" w:type="dxa"/>
            </w:tcMar>
          </w:tcPr>
          <w:p>
            <w:r/>
            <w:r>
              <w:rPr>
                <w:rFonts w:ascii="Calibri" w:hAnsi="Calibri" w:eastAsia="Calibri"/>
                <w:b w:val="0"/>
                <w:i w:val="0"/>
                <w:color w:val="3D4A5C"/>
                <w:sz w:val="15"/>
              </w:rPr>
              <w:t>USD 0–20/mo personal</w:t>
            </w:r>
          </w:p>
        </w:tc>
        <w:tc>
          <w:tcPr>
            <w:tcW w:type="dxa" w:w="1625"/>
            <w:tcMar>
              <w:top w:w="40" w:type="dxa"/>
              <w:left w:w="40" w:type="dxa"/>
              <w:bottom w:w="40" w:type="dxa"/>
              <w:right w:w="40" w:type="dxa"/>
            </w:tcMar>
          </w:tcPr>
          <w:p>
            <w:r/>
            <w:r>
              <w:rPr>
                <w:rFonts w:ascii="Calibri" w:hAnsi="Calibri" w:eastAsia="Calibri"/>
                <w:b w:val="0"/>
                <w:i w:val="0"/>
                <w:color w:val="3D4A5C"/>
                <w:sz w:val="15"/>
              </w:rPr>
              <w:t>Free tiers</w:t>
            </w:r>
          </w:p>
        </w:tc>
        <w:tc>
          <w:tcPr>
            <w:tcW w:type="dxa" w:w="1625"/>
            <w:tcMar>
              <w:top w:w="40" w:type="dxa"/>
              <w:left w:w="40" w:type="dxa"/>
              <w:bottom w:w="40" w:type="dxa"/>
              <w:right w:w="40" w:type="dxa"/>
            </w:tcMar>
          </w:tcPr>
          <w:p>
            <w:r/>
            <w:r>
              <w:rPr>
                <w:rFonts w:ascii="Calibri" w:hAnsi="Calibri" w:eastAsia="Calibri"/>
                <w:b w:val="0"/>
                <w:i w:val="0"/>
                <w:color w:val="3D4A5C"/>
                <w:sz w:val="15"/>
              </w:rPr>
              <w:t>Yes, personal licence</w:t>
            </w:r>
          </w:p>
        </w:tc>
        <w:tc>
          <w:tcPr>
            <w:tcW w:type="dxa" w:w="1625"/>
            <w:tcMar>
              <w:top w:w="40" w:type="dxa"/>
              <w:left w:w="40" w:type="dxa"/>
              <w:bottom w:w="40" w:type="dxa"/>
              <w:right w:w="40" w:type="dxa"/>
            </w:tcMar>
          </w:tcPr>
          <w:p>
            <w:r/>
            <w:r>
              <w:rPr>
                <w:rFonts w:ascii="Calibri" w:hAnsi="Calibri" w:eastAsia="Calibri"/>
                <w:b w:val="0"/>
                <w:i w:val="0"/>
                <w:color w:val="3D4A5C"/>
                <w:sz w:val="15"/>
              </w:rPr>
              <w:t>Draft → you review</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Notion or Google Docs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SOP, changelog, content calendar</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Free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Yes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Medium</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Canva</w:t>
            </w:r>
          </w:p>
        </w:tc>
        <w:tc>
          <w:tcPr>
            <w:tcW w:type="dxa" w:w="1625"/>
            <w:tcMar>
              <w:top w:w="40" w:type="dxa"/>
              <w:left w:w="40" w:type="dxa"/>
              <w:bottom w:w="40" w:type="dxa"/>
              <w:right w:w="40" w:type="dxa"/>
            </w:tcMar>
          </w:tcPr>
          <w:p>
            <w:r/>
            <w:r>
              <w:rPr>
                <w:rFonts w:ascii="Calibri" w:hAnsi="Calibri" w:eastAsia="Calibri"/>
                <w:b w:val="0"/>
                <w:i w:val="0"/>
                <w:color w:val="3D4A5C"/>
                <w:sz w:val="15"/>
              </w:rPr>
              <w:t>Covers, marketplace thumbnails</w:t>
            </w:r>
          </w:p>
        </w:tc>
        <w:tc>
          <w:tcPr>
            <w:tcW w:type="dxa" w:w="1625"/>
            <w:tcMar>
              <w:top w:w="40" w:type="dxa"/>
              <w:left w:w="40" w:type="dxa"/>
              <w:bottom w:w="40" w:type="dxa"/>
              <w:right w:w="40" w:type="dxa"/>
            </w:tcMar>
          </w:tcPr>
          <w:p>
            <w:r/>
            <w:r>
              <w:rPr>
                <w:rFonts w:ascii="Calibri" w:hAnsi="Calibri" w:eastAsia="Calibri"/>
                <w:b w:val="0"/>
                <w:i w:val="0"/>
                <w:color w:val="3D4A5C"/>
                <w:sz w:val="15"/>
              </w:rPr>
              <w:t>Free–Pro</w:t>
            </w:r>
          </w:p>
        </w:tc>
        <w:tc>
          <w:tcPr>
            <w:tcW w:type="dxa" w:w="1625"/>
            <w:tcMar>
              <w:top w:w="40" w:type="dxa"/>
              <w:left w:w="40" w:type="dxa"/>
              <w:bottom w:w="40" w:type="dxa"/>
              <w:right w:w="40" w:type="dxa"/>
            </w:tcMar>
          </w:tcPr>
          <w:p>
            <w:r/>
            <w:r>
              <w:rPr>
                <w:rFonts w:ascii="Calibri" w:hAnsi="Calibri" w:eastAsia="Calibri"/>
                <w:b w:val="0"/>
                <w:i w:val="0"/>
                <w:color w:val="3D4A5C"/>
                <w:sz w:val="15"/>
              </w:rPr>
              <w:t>Photopea / Figma free</w:t>
            </w:r>
          </w:p>
        </w:tc>
        <w:tc>
          <w:tcPr>
            <w:tcW w:type="dxa" w:w="1625"/>
            <w:tcMar>
              <w:top w:w="40" w:type="dxa"/>
              <w:left w:w="40" w:type="dxa"/>
              <w:bottom w:w="40" w:type="dxa"/>
              <w:right w:w="40" w:type="dxa"/>
            </w:tcMar>
          </w:tcPr>
          <w:p>
            <w:r/>
            <w:r>
              <w:rPr>
                <w:rFonts w:ascii="Calibri" w:hAnsi="Calibri" w:eastAsia="Calibri"/>
                <w:b w:val="0"/>
                <w:i w:val="0"/>
                <w:color w:val="3D4A5C"/>
                <w:sz w:val="15"/>
              </w:rPr>
              <w:t>Nice</w:t>
            </w:r>
          </w:p>
        </w:tc>
        <w:tc>
          <w:tcPr>
            <w:tcW w:type="dxa" w:w="1625"/>
            <w:tcMar>
              <w:top w:w="40" w:type="dxa"/>
              <w:left w:w="40" w:type="dxa"/>
              <w:bottom w:w="40" w:type="dxa"/>
              <w:right w:w="40" w:type="dxa"/>
            </w:tcMar>
          </w:tcPr>
          <w:p>
            <w:r/>
            <w:r>
              <w:rPr>
                <w:rFonts w:ascii="Calibri" w:hAnsi="Calibri" w:eastAsia="Calibri"/>
                <w:b w:val="0"/>
                <w:i w:val="0"/>
                <w:color w:val="3D4A5C"/>
                <w:sz w:val="15"/>
              </w:rPr>
              <w:t>Medium</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WordPress + minimal theme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Owned storefront</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BDT 3–8k/yr hosting+domain</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Carrd / Gumroad page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Yes by month 3</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Woo + email</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SSLCOMMERZ / bKash</w:t>
            </w:r>
          </w:p>
        </w:tc>
        <w:tc>
          <w:tcPr>
            <w:tcW w:type="dxa" w:w="1625"/>
            <w:tcMar>
              <w:top w:w="40" w:type="dxa"/>
              <w:left w:w="40" w:type="dxa"/>
              <w:bottom w:w="40" w:type="dxa"/>
              <w:right w:w="40" w:type="dxa"/>
            </w:tcMar>
          </w:tcPr>
          <w:p>
            <w:r/>
            <w:r>
              <w:rPr>
                <w:rFonts w:ascii="Calibri" w:hAnsi="Calibri" w:eastAsia="Calibri"/>
                <w:b w:val="0"/>
                <w:i w:val="0"/>
                <w:color w:val="3D4A5C"/>
                <w:sz w:val="15"/>
              </w:rPr>
              <w:t>BDT checkout</w:t>
            </w:r>
          </w:p>
        </w:tc>
        <w:tc>
          <w:tcPr>
            <w:tcW w:type="dxa" w:w="1625"/>
            <w:tcMar>
              <w:top w:w="40" w:type="dxa"/>
              <w:left w:w="40" w:type="dxa"/>
              <w:bottom w:w="40" w:type="dxa"/>
              <w:right w:w="40" w:type="dxa"/>
            </w:tcMar>
          </w:tcPr>
          <w:p>
            <w:r/>
            <w:r>
              <w:rPr>
                <w:rFonts w:ascii="Calibri" w:hAnsi="Calibri" w:eastAsia="Calibri"/>
                <w:b w:val="0"/>
                <w:i w:val="0"/>
                <w:color w:val="3D4A5C"/>
                <w:sz w:val="15"/>
              </w:rPr>
              <w:t>Transaction %</w:t>
            </w:r>
          </w:p>
        </w:tc>
        <w:tc>
          <w:tcPr>
            <w:tcW w:type="dxa" w:w="1625"/>
            <w:tcMar>
              <w:top w:w="40" w:type="dxa"/>
              <w:left w:w="40" w:type="dxa"/>
              <w:bottom w:w="40" w:type="dxa"/>
              <w:right w:w="40" w:type="dxa"/>
            </w:tcMar>
          </w:tcPr>
          <w:p>
            <w:r/>
            <w:r>
              <w:rPr>
                <w:rFonts w:ascii="Calibri" w:hAnsi="Calibri" w:eastAsia="Calibri"/>
                <w:b w:val="0"/>
                <w:i w:val="0"/>
                <w:color w:val="3D4A5C"/>
                <w:sz w:val="15"/>
              </w:rPr>
              <w:t>Manual bKash with honour system (poor)</w:t>
            </w:r>
          </w:p>
        </w:tc>
        <w:tc>
          <w:tcPr>
            <w:tcW w:type="dxa" w:w="1625"/>
            <w:tcMar>
              <w:top w:w="40" w:type="dxa"/>
              <w:left w:w="40" w:type="dxa"/>
              <w:bottom w:w="40" w:type="dxa"/>
              <w:right w:w="40" w:type="dxa"/>
            </w:tcMar>
          </w:tcPr>
          <w:p>
            <w:r/>
            <w:r>
              <w:rPr>
                <w:rFonts w:ascii="Calibri" w:hAnsi="Calibri" w:eastAsia="Calibri"/>
                <w:b w:val="0"/>
                <w:i w:val="0"/>
                <w:color w:val="3D4A5C"/>
                <w:sz w:val="15"/>
              </w:rPr>
              <w:t>Yes for BD sales</w:t>
            </w:r>
          </w:p>
        </w:tc>
        <w:tc>
          <w:tcPr>
            <w:tcW w:type="dxa" w:w="1625"/>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Payoneer</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FX collection</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FX + withdrawal fees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Bank wire (clunky)</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Yes for export</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Medium</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Payhip or similar</w:t>
            </w:r>
          </w:p>
        </w:tc>
        <w:tc>
          <w:tcPr>
            <w:tcW w:type="dxa" w:w="1625"/>
            <w:tcMar>
              <w:top w:w="40" w:type="dxa"/>
              <w:left w:w="40" w:type="dxa"/>
              <w:bottom w:w="40" w:type="dxa"/>
              <w:right w:w="40" w:type="dxa"/>
            </w:tcMar>
          </w:tcPr>
          <w:p>
            <w:r/>
            <w:r>
              <w:rPr>
                <w:rFonts w:ascii="Calibri" w:hAnsi="Calibri" w:eastAsia="Calibri"/>
                <w:b w:val="0"/>
                <w:i w:val="0"/>
                <w:color w:val="3D4A5C"/>
                <w:sz w:val="15"/>
              </w:rPr>
              <w:t>Global digital delivery</w:t>
            </w:r>
          </w:p>
        </w:tc>
        <w:tc>
          <w:tcPr>
            <w:tcW w:type="dxa" w:w="1625"/>
            <w:tcMar>
              <w:top w:w="40" w:type="dxa"/>
              <w:left w:w="40" w:type="dxa"/>
              <w:bottom w:w="40" w:type="dxa"/>
              <w:right w:w="40" w:type="dxa"/>
            </w:tcMar>
          </w:tcPr>
          <w:p>
            <w:r/>
            <w:r>
              <w:rPr>
                <w:rFonts w:ascii="Calibri" w:hAnsi="Calibri" w:eastAsia="Calibri"/>
                <w:b w:val="0"/>
                <w:i w:val="0"/>
                <w:color w:val="3D4A5C"/>
                <w:sz w:val="15"/>
              </w:rPr>
              <w:t>Platform %</w:t>
            </w:r>
          </w:p>
        </w:tc>
        <w:tc>
          <w:tcPr>
            <w:tcW w:type="dxa" w:w="1625"/>
            <w:tcMar>
              <w:top w:w="40" w:type="dxa"/>
              <w:left w:w="40" w:type="dxa"/>
              <w:bottom w:w="40" w:type="dxa"/>
              <w:right w:w="40" w:type="dxa"/>
            </w:tcMar>
          </w:tcPr>
          <w:p>
            <w:r/>
            <w:r>
              <w:rPr>
                <w:rFonts w:ascii="Calibri" w:hAnsi="Calibri" w:eastAsia="Calibri"/>
                <w:b w:val="0"/>
                <w:i w:val="0"/>
                <w:color w:val="3D4A5C"/>
                <w:sz w:val="15"/>
              </w:rPr>
              <w:t>Own site only</w:t>
            </w:r>
          </w:p>
        </w:tc>
        <w:tc>
          <w:tcPr>
            <w:tcW w:type="dxa" w:w="1625"/>
            <w:tcMar>
              <w:top w:w="40" w:type="dxa"/>
              <w:left w:w="40" w:type="dxa"/>
              <w:bottom w:w="40" w:type="dxa"/>
              <w:right w:w="40" w:type="dxa"/>
            </w:tcMar>
          </w:tcPr>
          <w:p>
            <w:r/>
            <w:r>
              <w:rPr>
                <w:rFonts w:ascii="Calibri" w:hAnsi="Calibri" w:eastAsia="Calibri"/>
                <w:b w:val="0"/>
                <w:i w:val="0"/>
                <w:color w:val="3D4A5C"/>
                <w:sz w:val="15"/>
              </w:rPr>
              <w:t>Test</w:t>
            </w:r>
          </w:p>
        </w:tc>
        <w:tc>
          <w:tcPr>
            <w:tcW w:type="dxa" w:w="1625"/>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Google Workspace personal</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Email on your domain</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Low</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Gmail</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Nice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Low</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GitHub (private)</w:t>
            </w:r>
          </w:p>
        </w:tc>
        <w:tc>
          <w:tcPr>
            <w:tcW w:type="dxa" w:w="1625"/>
            <w:tcMar>
              <w:top w:w="40" w:type="dxa"/>
              <w:left w:w="40" w:type="dxa"/>
              <w:bottom w:w="40" w:type="dxa"/>
              <w:right w:w="40" w:type="dxa"/>
            </w:tcMar>
          </w:tcPr>
          <w:p>
            <w:r/>
            <w:r>
              <w:rPr>
                <w:rFonts w:ascii="Calibri" w:hAnsi="Calibri" w:eastAsia="Calibri"/>
                <w:b w:val="0"/>
                <w:i w:val="0"/>
                <w:color w:val="3D4A5C"/>
                <w:sz w:val="15"/>
              </w:rPr>
              <w:t>Version control for workbooks / site</w:t>
            </w:r>
          </w:p>
        </w:tc>
        <w:tc>
          <w:tcPr>
            <w:tcW w:type="dxa" w:w="1625"/>
            <w:tcMar>
              <w:top w:w="40" w:type="dxa"/>
              <w:left w:w="40" w:type="dxa"/>
              <w:bottom w:w="40" w:type="dxa"/>
              <w:right w:w="40" w:type="dxa"/>
            </w:tcMar>
          </w:tcPr>
          <w:p>
            <w:r/>
            <w:r>
              <w:rPr>
                <w:rFonts w:ascii="Calibri" w:hAnsi="Calibri" w:eastAsia="Calibri"/>
                <w:b w:val="0"/>
                <w:i w:val="0"/>
                <w:color w:val="3D4A5C"/>
                <w:sz w:val="15"/>
              </w:rPr>
              <w:t>Free</w:t>
            </w:r>
          </w:p>
        </w:tc>
        <w:tc>
          <w:tcPr>
            <w:tcW w:type="dxa" w:w="1625"/>
            <w:tcMar>
              <w:top w:w="40" w:type="dxa"/>
              <w:left w:w="40" w:type="dxa"/>
              <w:bottom w:w="40" w:type="dxa"/>
              <w:right w:w="40" w:type="dxa"/>
            </w:tcMar>
          </w:tcPr>
          <w:p>
            <w:r/>
            <w:r>
              <w:rPr>
                <w:rFonts w:ascii="Calibri" w:hAnsi="Calibri" w:eastAsia="Calibri"/>
                <w:b w:val="0"/>
                <w:i w:val="0"/>
                <w:color w:val="3D4A5C"/>
                <w:sz w:val="15"/>
              </w:rPr>
              <w:t>Local zip versions</w:t>
            </w:r>
          </w:p>
        </w:tc>
        <w:tc>
          <w:tcPr>
            <w:tcW w:type="dxa" w:w="1625"/>
            <w:tcMar>
              <w:top w:w="40" w:type="dxa"/>
              <w:left w:w="40" w:type="dxa"/>
              <w:bottom w:w="40" w:type="dxa"/>
              <w:right w:w="40" w:type="dxa"/>
            </w:tcMar>
          </w:tcPr>
          <w:p>
            <w:r/>
            <w:r>
              <w:rPr>
                <w:rFonts w:ascii="Calibri" w:hAnsi="Calibri" w:eastAsia="Calibri"/>
                <w:b w:val="0"/>
                <w:i w:val="0"/>
                <w:color w:val="3D4A5C"/>
                <w:sz w:val="15"/>
              </w:rPr>
              <w:t>Yes if you build a site</w:t>
            </w:r>
          </w:p>
        </w:tc>
        <w:tc>
          <w:tcPr>
            <w:tcW w:type="dxa" w:w="1625"/>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Google Analytics 4 + Search Console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Traffic truth</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Free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Once you have a site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Bitwarden / similar</w:t>
            </w:r>
          </w:p>
        </w:tc>
        <w:tc>
          <w:tcPr>
            <w:tcW w:type="dxa" w:w="1625"/>
            <w:tcMar>
              <w:top w:w="40" w:type="dxa"/>
              <w:left w:w="40" w:type="dxa"/>
              <w:bottom w:w="40" w:type="dxa"/>
              <w:right w:w="40" w:type="dxa"/>
            </w:tcMar>
          </w:tcPr>
          <w:p>
            <w:r/>
            <w:r>
              <w:rPr>
                <w:rFonts w:ascii="Calibri" w:hAnsi="Calibri" w:eastAsia="Calibri"/>
                <w:b w:val="0"/>
                <w:i w:val="0"/>
                <w:color w:val="3D4A5C"/>
                <w:sz w:val="15"/>
              </w:rPr>
              <w:t>Password hygiene</w:t>
            </w:r>
          </w:p>
        </w:tc>
        <w:tc>
          <w:tcPr>
            <w:tcW w:type="dxa" w:w="1625"/>
            <w:tcMar>
              <w:top w:w="40" w:type="dxa"/>
              <w:left w:w="40" w:type="dxa"/>
              <w:bottom w:w="40" w:type="dxa"/>
              <w:right w:w="40" w:type="dxa"/>
            </w:tcMar>
          </w:tcPr>
          <w:p>
            <w:r/>
            <w:r>
              <w:rPr>
                <w:rFonts w:ascii="Calibri" w:hAnsi="Calibri" w:eastAsia="Calibri"/>
                <w:b w:val="0"/>
                <w:i w:val="0"/>
                <w:color w:val="3D4A5C"/>
                <w:sz w:val="15"/>
              </w:rPr>
              <w:t>Free</w:t>
            </w:r>
          </w:p>
        </w:tc>
        <w:tc>
          <w:tcPr>
            <w:tcW w:type="dxa" w:w="1625"/>
            <w:tcMar>
              <w:top w:w="40" w:type="dxa"/>
              <w:left w:w="40" w:type="dxa"/>
              <w:bottom w:w="40" w:type="dxa"/>
              <w:right w:w="40" w:type="dxa"/>
            </w:tcMar>
          </w:tcPr>
          <w:p>
            <w:r/>
            <w:r>
              <w:rPr>
                <w:rFonts w:ascii="Calibri" w:hAnsi="Calibri" w:eastAsia="Calibri"/>
                <w:b w:val="0"/>
                <w:i w:val="0"/>
                <w:color w:val="3D4A5C"/>
                <w:sz w:val="15"/>
              </w:rPr>
              <w:t>—</w:t>
            </w:r>
          </w:p>
        </w:tc>
        <w:tc>
          <w:tcPr>
            <w:tcW w:type="dxa" w:w="1625"/>
            <w:tcMar>
              <w:top w:w="40" w:type="dxa"/>
              <w:left w:w="40" w:type="dxa"/>
              <w:bottom w:w="40" w:type="dxa"/>
              <w:right w:w="40" w:type="dxa"/>
            </w:tcMar>
          </w:tcPr>
          <w:p>
            <w:r/>
            <w:r>
              <w:rPr>
                <w:rFonts w:ascii="Calibri" w:hAnsi="Calibri" w:eastAsia="Calibri"/>
                <w:b w:val="0"/>
                <w:i w:val="0"/>
                <w:color w:val="3D4A5C"/>
                <w:sz w:val="15"/>
              </w:rPr>
              <w:t>Yes</w:t>
            </w:r>
          </w:p>
        </w:tc>
        <w:tc>
          <w:tcPr>
            <w:tcW w:type="dxa" w:w="1625"/>
            <w:tcMar>
              <w:top w:w="40" w:type="dxa"/>
              <w:left w:w="40" w:type="dxa"/>
              <w:bottom w:w="40" w:type="dxa"/>
              <w:right w:w="40" w:type="dxa"/>
            </w:tcMar>
          </w:tcPr>
          <w:p>
            <w:r/>
            <w:r>
              <w:rPr>
                <w:rFonts w:ascii="Calibri" w:hAnsi="Calibri" w:eastAsia="Calibri"/>
                <w:b w:val="0"/>
                <w:i w:val="0"/>
                <w:color w:val="3D4A5C"/>
                <w:sz w:val="15"/>
              </w:rPr>
              <w:t>—</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Zapier / Make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Connect forms to sheets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Free tier first</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Native integrations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No until volume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tcMar>
              <w:top w:w="40" w:type="dxa"/>
              <w:left w:w="40" w:type="dxa"/>
              <w:bottom w:w="40" w:type="dxa"/>
              <w:right w:w="40" w:type="dxa"/>
            </w:tcMar>
          </w:tcPr>
          <w:p>
            <w:r/>
            <w:r>
              <w:rPr>
                <w:rFonts w:ascii="Calibri" w:hAnsi="Calibri" w:eastAsia="Calibri"/>
                <w:b w:val="0"/>
                <w:i w:val="0"/>
                <w:color w:val="3D4A5C"/>
                <w:sz w:val="15"/>
              </w:rPr>
              <w:t>Cursor / VS Code + AI</w:t>
            </w:r>
          </w:p>
        </w:tc>
        <w:tc>
          <w:tcPr>
            <w:tcW w:type="dxa" w:w="1625"/>
            <w:tcMar>
              <w:top w:w="40" w:type="dxa"/>
              <w:left w:w="40" w:type="dxa"/>
              <w:bottom w:w="40" w:type="dxa"/>
              <w:right w:w="40" w:type="dxa"/>
            </w:tcMar>
          </w:tcPr>
          <w:p>
            <w:r/>
            <w:r>
              <w:rPr>
                <w:rFonts w:ascii="Calibri" w:hAnsi="Calibri" w:eastAsia="Calibri"/>
                <w:b w:val="0"/>
                <w:i w:val="0"/>
                <w:color w:val="3D4A5C"/>
                <w:sz w:val="15"/>
              </w:rPr>
              <w:t>Microsite only</w:t>
            </w:r>
          </w:p>
        </w:tc>
        <w:tc>
          <w:tcPr>
            <w:tcW w:type="dxa" w:w="1625"/>
            <w:tcMar>
              <w:top w:w="40" w:type="dxa"/>
              <w:left w:w="40" w:type="dxa"/>
              <w:bottom w:w="40" w:type="dxa"/>
              <w:right w:w="40" w:type="dxa"/>
            </w:tcMar>
          </w:tcPr>
          <w:p>
            <w:r/>
            <w:r>
              <w:rPr>
                <w:rFonts w:ascii="Calibri" w:hAnsi="Calibri" w:eastAsia="Calibri"/>
                <w:b w:val="0"/>
                <w:i w:val="0"/>
                <w:color w:val="3D4A5C"/>
                <w:sz w:val="15"/>
              </w:rPr>
              <w:t>Free–low</w:t>
            </w:r>
          </w:p>
        </w:tc>
        <w:tc>
          <w:tcPr>
            <w:tcW w:type="dxa" w:w="1625"/>
            <w:tcMar>
              <w:top w:w="40" w:type="dxa"/>
              <w:left w:w="40" w:type="dxa"/>
              <w:bottom w:w="40" w:type="dxa"/>
              <w:right w:w="40" w:type="dxa"/>
            </w:tcMar>
          </w:tcPr>
          <w:p>
            <w:r/>
            <w:r>
              <w:rPr>
                <w:rFonts w:ascii="Calibri" w:hAnsi="Calibri" w:eastAsia="Calibri"/>
                <w:b w:val="0"/>
                <w:i w:val="0"/>
                <w:color w:val="3D4A5C"/>
                <w:sz w:val="15"/>
              </w:rPr>
              <w:t>—</w:t>
            </w:r>
          </w:p>
        </w:tc>
        <w:tc>
          <w:tcPr>
            <w:tcW w:type="dxa" w:w="1625"/>
            <w:tcMar>
              <w:top w:w="40" w:type="dxa"/>
              <w:left w:w="40" w:type="dxa"/>
              <w:bottom w:w="40" w:type="dxa"/>
              <w:right w:w="40" w:type="dxa"/>
            </w:tcMar>
          </w:tcPr>
          <w:p>
            <w:r/>
            <w:r>
              <w:rPr>
                <w:rFonts w:ascii="Calibri" w:hAnsi="Calibri" w:eastAsia="Calibri"/>
                <w:b w:val="0"/>
                <w:i w:val="0"/>
                <w:color w:val="3D4A5C"/>
                <w:sz w:val="15"/>
              </w:rPr>
              <w:t>Only for experiment</w:t>
            </w:r>
          </w:p>
        </w:tc>
        <w:tc>
          <w:tcPr>
            <w:tcW w:type="dxa" w:w="1625"/>
            <w:tcMar>
              <w:top w:w="40" w:type="dxa"/>
              <w:left w:w="40" w:type="dxa"/>
              <w:bottom w:w="40" w:type="dxa"/>
              <w:right w:w="40" w:type="dxa"/>
            </w:tcMar>
          </w:tcPr>
          <w:p>
            <w:r/>
            <w:r>
              <w:rPr>
                <w:rFonts w:ascii="Calibri" w:hAnsi="Calibri" w:eastAsia="Calibri"/>
                <w:b w:val="0"/>
                <w:i w:val="0"/>
                <w:color w:val="3D4A5C"/>
                <w:sz w:val="15"/>
              </w:rPr>
              <w:t>High</w:t>
            </w:r>
          </w:p>
        </w:tc>
      </w:tr>
      <w:tr>
        <w:trPr>
          <w:cantSplit/>
        </w:trPr>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SEMrush / Ahrefs</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SEO</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Expensive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Search Console + Keywords Everywhere</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No</w:t>
            </w:r>
          </w:p>
        </w:tc>
        <w:tc>
          <w:tcPr>
            <w:tcW w:type="dxa" w:w="1625"/>
            <w:shd w:fill="F3EFE4" w:val="clear"/>
            <w:tcMar>
              <w:top w:w="40" w:type="dxa"/>
              <w:left w:w="40" w:type="dxa"/>
              <w:bottom w:w="40" w:type="dxa"/>
              <w:right w:w="40" w:type="dxa"/>
            </w:tcMar>
          </w:tcPr>
          <w:p>
            <w:r/>
            <w:r>
              <w:rPr>
                <w:rFonts w:ascii="Calibri" w:hAnsi="Calibri" w:eastAsia="Calibri"/>
                <w:b w:val="0"/>
                <w:i w:val="0"/>
                <w:color w:val="3D4A5C"/>
                <w:sz w:val="15"/>
              </w:rPr>
              <w:t>Medium</w:t>
            </w:r>
          </w:p>
        </w:tc>
      </w:tr>
    </w:tbl>
    <w:p>
      <w:pPr>
        <w:spacing w:after="80"/>
      </w:pPr>
    </w:p>
    <w:p>
      <w:pPr>
        <w:spacing w:after="200" w:before="40" w:line="269" w:lineRule="auto"/>
        <w:jc w:val="center"/>
      </w:pPr>
      <w:r>
        <w:rPr>
          <w:rFonts w:ascii="Calibri" w:hAnsi="Calibri" w:eastAsia="Calibri"/>
          <w:b w:val="0"/>
          <w:i/>
          <w:color w:val="0B1F3A"/>
          <w:sz w:val="18"/>
        </w:rPr>
        <w:t>Table 15.1  Stack. Costs are indicative (estimate) and change. Use personal subscriptions, never firm licences, for side work.</w:t>
      </w:r>
    </w:p>
    <w:p>
      <w:pPr>
        <w:spacing w:after="160" w:before="0" w:line="269" w:lineRule="auto"/>
        <w:jc w:val="both"/>
      </w:pPr>
      <w:r>
        <w:rPr>
          <w:rFonts w:ascii="Calibri" w:hAnsi="Calibri" w:eastAsia="Calibri"/>
          <w:b w:val="0"/>
          <w:i w:val="0"/>
          <w:color w:val="3D4A5C"/>
          <w:sz w:val="22"/>
        </w:rPr>
        <w:t>Stripe is not assumed. Firm Microsoft 365, firm GitHub, firm ChatGPT Enterprise, and firm data are out of bounds. If a tool would require uploading anything that even resembles client information, it is the wrong tool.</w:t>
      </w:r>
    </w:p>
    <w:p>
      <w:pPr>
        <w:pStyle w:val="Heading1"/>
      </w:pPr>
      <w:r>
        <w:t>16.  AI-leveraged passive-income strategy</w:t>
      </w:r>
    </w:p>
    <w:p>
      <w:pPr>
        <w:spacing w:after="160" w:before="0" w:line="269" w:lineRule="auto"/>
        <w:jc w:val="both"/>
      </w:pPr>
      <w:r>
        <w:rPr>
          <w:rFonts w:ascii="Calibri" w:hAnsi="Calibri" w:eastAsia="Calibri"/>
          <w:b w:val="0"/>
          <w:i w:val="0"/>
          <w:color w:val="3D4A5C"/>
          <w:sz w:val="22"/>
        </w:rPr>
        <w:t>AI should shorten the distance between your professional knowledge and a finished asset. It should not become the product, and it should not become a freelance service you sell by the hour.</w:t>
      </w:r>
    </w:p>
    <w:p>
      <w:pPr>
        <w:pStyle w:val="Heading2"/>
      </w:pPr>
      <w:r>
        <w:t>16.1  Where AI is allowed to work hard</w:t>
      </w:r>
    </w:p>
    <w:p>
      <w:pPr>
        <w:pStyle w:val="ListBullet"/>
        <w:spacing w:after="60" w:before="0"/>
      </w:pPr>
      <w:r>
        <w:rPr>
          <w:rFonts w:ascii="Calibri" w:hAnsi="Calibri" w:eastAsia="Calibri"/>
          <w:b w:val="0"/>
          <w:i w:val="0"/>
          <w:color w:val="3D4A5C"/>
          <w:sz w:val="22"/>
        </w:rPr>
        <w:t>First drafts of help files, listings, and lesson scripts — which you then rewrite in your voice and check for legal over-claim.</w:t>
      </w:r>
    </w:p>
    <w:p>
      <w:pPr>
        <w:pStyle w:val="ListBullet"/>
        <w:spacing w:after="60" w:before="0"/>
      </w:pPr>
      <w:r>
        <w:rPr>
          <w:rFonts w:ascii="Calibri" w:hAnsi="Calibri" w:eastAsia="Calibri"/>
          <w:b w:val="0"/>
          <w:i w:val="0"/>
          <w:color w:val="3D4A5C"/>
          <w:sz w:val="22"/>
        </w:rPr>
        <w:t>Formula construction and test-case generation for workbooks. You still design the control logic.</w:t>
      </w:r>
    </w:p>
    <w:p>
      <w:pPr>
        <w:pStyle w:val="ListBullet"/>
        <w:spacing w:after="60" w:before="0"/>
      </w:pPr>
      <w:r>
        <w:rPr>
          <w:rFonts w:ascii="Calibri" w:hAnsi="Calibri" w:eastAsia="Calibri"/>
          <w:b w:val="0"/>
          <w:i w:val="0"/>
          <w:color w:val="3D4A5C"/>
          <w:sz w:val="22"/>
        </w:rPr>
        <w:t>Regression testing: ‘break this cash-flow sheet with messy inputs’.</w:t>
      </w:r>
    </w:p>
    <w:p>
      <w:pPr>
        <w:pStyle w:val="ListBullet"/>
        <w:spacing w:after="60" w:before="0"/>
      </w:pPr>
      <w:r>
        <w:rPr>
          <w:rFonts w:ascii="Calibri" w:hAnsi="Calibri" w:eastAsia="Calibri"/>
          <w:b w:val="0"/>
          <w:i w:val="0"/>
          <w:color w:val="3D4A5C"/>
          <w:sz w:val="22"/>
        </w:rPr>
        <w:t>Bangla/English localisation of consumer products (then native review).</w:t>
      </w:r>
    </w:p>
    <w:p>
      <w:pPr>
        <w:pStyle w:val="ListBullet"/>
        <w:spacing w:after="60" w:before="0"/>
      </w:pPr>
      <w:r>
        <w:rPr>
          <w:rFonts w:ascii="Calibri" w:hAnsi="Calibri" w:eastAsia="Calibri"/>
          <w:b w:val="0"/>
          <w:i w:val="0"/>
          <w:color w:val="3D4A5C"/>
          <w:sz w:val="22"/>
        </w:rPr>
        <w:t>Code scaffolding for a calculator microsite.</w:t>
      </w:r>
    </w:p>
    <w:p>
      <w:pPr>
        <w:pStyle w:val="ListBullet"/>
        <w:spacing w:after="60" w:before="0"/>
      </w:pPr>
      <w:r>
        <w:rPr>
          <w:rFonts w:ascii="Calibri" w:hAnsi="Calibri" w:eastAsia="Calibri"/>
          <w:b w:val="0"/>
          <w:i w:val="0"/>
          <w:color w:val="3D4A5C"/>
          <w:sz w:val="22"/>
        </w:rPr>
        <w:t>Summarising public NBR/BB circulars into an internal research note (not into ‘tax advice’ for sale).</w:t>
      </w:r>
    </w:p>
    <w:p>
      <w:pPr>
        <w:pStyle w:val="Heading2"/>
      </w:pPr>
      <w:r>
        <w:t>16.2  Where AI is a trap</w:t>
      </w:r>
    </w:p>
    <w:p>
      <w:pPr>
        <w:pStyle w:val="ListBullet"/>
        <w:spacing w:after="60" w:before="0"/>
      </w:pPr>
      <w:r>
        <w:rPr>
          <w:rFonts w:ascii="Calibri" w:hAnsi="Calibri" w:eastAsia="Calibri"/>
          <w:b w:val="0"/>
          <w:i w:val="0"/>
          <w:color w:val="3D4A5C"/>
          <w:sz w:val="22"/>
        </w:rPr>
        <w:t>Auto-generated e-books and prompt packs with no proprietary knowledge — already a commodity, high AI-disruption score.</w:t>
      </w:r>
    </w:p>
    <w:p>
      <w:pPr>
        <w:pStyle w:val="ListBullet"/>
        <w:spacing w:after="60" w:before="0"/>
      </w:pPr>
      <w:r>
        <w:rPr>
          <w:rFonts w:ascii="Calibri" w:hAnsi="Calibri" w:eastAsia="Calibri"/>
          <w:b w:val="0"/>
          <w:i w:val="0"/>
          <w:color w:val="3D4A5C"/>
          <w:sz w:val="22"/>
        </w:rPr>
        <w:t>Chatbots that answer Bangladesh tax questions as if they were a practitioner — liability and reputation risk.</w:t>
      </w:r>
    </w:p>
    <w:p>
      <w:pPr>
        <w:pStyle w:val="ListBullet"/>
        <w:spacing w:after="60" w:before="0"/>
      </w:pPr>
      <w:r>
        <w:rPr>
          <w:rFonts w:ascii="Calibri" w:hAnsi="Calibri" w:eastAsia="Calibri"/>
          <w:b w:val="0"/>
          <w:i w:val="0"/>
          <w:color w:val="3D4A5C"/>
          <w:sz w:val="22"/>
        </w:rPr>
        <w:t>Uploading any workbook that ever touched client data, even ‘for cleaning’.</w:t>
      </w:r>
    </w:p>
    <w:p>
      <w:pPr>
        <w:pStyle w:val="ListBullet"/>
        <w:spacing w:after="60" w:before="0"/>
      </w:pPr>
      <w:r>
        <w:rPr>
          <w:rFonts w:ascii="Calibri" w:hAnsi="Calibri" w:eastAsia="Calibri"/>
          <w:b w:val="0"/>
          <w:i w:val="0"/>
          <w:color w:val="3D4A5C"/>
          <w:sz w:val="22"/>
        </w:rPr>
        <w:t>Selling ‘AI audit opinions’ or anything that sounds like assurance.</w:t>
      </w:r>
    </w:p>
    <w:p>
      <w:pPr>
        <w:pStyle w:val="ListBullet"/>
        <w:spacing w:after="60" w:before="0"/>
      </w:pPr>
      <w:r>
        <w:rPr>
          <w:rFonts w:ascii="Calibri" w:hAnsi="Calibri" w:eastAsia="Calibri"/>
          <w:b w:val="0"/>
          <w:i w:val="0"/>
          <w:color w:val="3D4A5C"/>
          <w:sz w:val="22"/>
        </w:rPr>
        <w:t>Using firm-licensed AI tools for the side business.</w:t>
      </w:r>
    </w:p>
    <w:p>
      <w:pPr>
        <w:pStyle w:val="Heading2"/>
      </w:pPr>
      <w:r>
        <w:t>16.3  Asset ideas that remain yours after the model changes</w:t>
      </w:r>
    </w:p>
    <w:p>
      <w:pPr>
        <w:pStyle w:val="ListNumber"/>
        <w:spacing w:after="60"/>
      </w:pPr>
      <w:r>
        <w:rPr>
          <w:rFonts w:ascii="Calibri" w:hAnsi="Calibri" w:eastAsia="Calibri"/>
          <w:b w:val="0"/>
          <w:i w:val="0"/>
          <w:color w:val="3D4A5C"/>
          <w:sz w:val="22"/>
        </w:rPr>
        <w:t>A tested Excel engine with Bangladesh-specific tax/VAT flags and a changelog tied to Finance Acts.</w:t>
      </w:r>
    </w:p>
    <w:p>
      <w:pPr>
        <w:pStyle w:val="ListNumber"/>
        <w:spacing w:after="60"/>
      </w:pPr>
      <w:r>
        <w:rPr>
          <w:rFonts w:ascii="Calibri" w:hAnsi="Calibri" w:eastAsia="Calibri"/>
          <w:b w:val="0"/>
          <w:i w:val="0"/>
          <w:color w:val="3D4A5C"/>
          <w:sz w:val="22"/>
        </w:rPr>
        <w:t>A distribution list of people who already trust your household or SME tools.</w:t>
      </w:r>
    </w:p>
    <w:p>
      <w:pPr>
        <w:pStyle w:val="ListNumber"/>
        <w:spacing w:after="60"/>
      </w:pPr>
      <w:r>
        <w:rPr>
          <w:rFonts w:ascii="Calibri" w:hAnsi="Calibri" w:eastAsia="Calibri"/>
          <w:b w:val="0"/>
          <w:i w:val="0"/>
          <w:color w:val="3D4A5C"/>
          <w:sz w:val="22"/>
        </w:rPr>
        <w:t>A calculator whose traffic comes from Bangla search terms you actually rank for.</w:t>
      </w:r>
    </w:p>
    <w:p>
      <w:pPr>
        <w:pStyle w:val="ListNumber"/>
        <w:spacing w:after="60"/>
      </w:pPr>
      <w:r>
        <w:rPr>
          <w:rFonts w:ascii="Calibri" w:hAnsi="Calibri" w:eastAsia="Calibri"/>
          <w:b w:val="0"/>
          <w:i w:val="0"/>
          <w:color w:val="3D4A5C"/>
          <w:sz w:val="22"/>
        </w:rPr>
        <w:t>A recorded course whose value is your walkthrough of messy, real-world spreadsheet hygiene — not the slides.</w:t>
      </w:r>
    </w:p>
    <w:p>
      <w:pPr>
        <w:pStyle w:val="ListNumber"/>
        <w:spacing w:after="60"/>
      </w:pPr>
      <w:r>
        <w:rPr>
          <w:rFonts w:ascii="Calibri" w:hAnsi="Calibri" w:eastAsia="Calibri"/>
          <w:b w:val="0"/>
          <w:i w:val="0"/>
          <w:color w:val="3D4A5C"/>
          <w:sz w:val="22"/>
        </w:rPr>
        <w:t>The sovereign ladder, which AI cannot disintermediate.</w:t>
      </w:r>
    </w:p>
    <w:p>
      <w:pPr>
        <w:pStyle w:val="Heading2"/>
      </w:pPr>
      <w:r>
        <w:t>16.4  Operating pattern</w:t>
      </w:r>
    </w:p>
    <w:p>
      <w:pPr>
        <w:spacing w:after="160" w:before="0" w:line="269" w:lineRule="auto"/>
        <w:jc w:val="both"/>
      </w:pPr>
      <w:r>
        <w:rPr>
          <w:rFonts w:ascii="Calibri" w:hAnsi="Calibri" w:eastAsia="Calibri"/>
          <w:b w:val="0"/>
          <w:i w:val="0"/>
          <w:color w:val="3D4A5C"/>
          <w:sz w:val="22"/>
        </w:rPr>
        <w:t>Saturday: you specify the workbook like an audit programme (objective, inputs, checks, outputs, what it will not do). AI drafts. You test with hostile data. You write the disclaimer. You ship. Weekly: AI may draft listing variants; you pick one. Quarterly: you feed the latest Finance Act into a personal research chat and update the two SKUs that actually depend on law. That is an AI-leveraged studio. It is not an ‘AI business’.</w:t>
      </w: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Ownership test</w:t>
            </w:r>
          </w:p>
          <w:p>
            <w:pPr>
              <w:spacing w:after="40"/>
            </w:pPr>
            <w:r>
              <w:rPr>
                <w:rFonts w:ascii="Calibri" w:hAnsi="Calibri" w:eastAsia="Calibri"/>
                <w:b w:val="0"/>
                <w:i w:val="0"/>
                <w:color w:val="3D4A5C"/>
                <w:sz w:val="20"/>
              </w:rPr>
              <w:t>If OpenAI shut down tomorrow, would you still own something that produces cash? If the answer is only ‘I would lose my prompt pack store’, the strategy was wrong. If the answer is ‘I still own tested workbooks, an email list, and a T-bond ladder’, the strategy is right.</w:t>
            </w:r>
          </w:p>
        </w:tc>
      </w:tr>
    </w:tbl>
    <w:p>
      <w:pPr>
        <w:spacing w:after="120"/>
      </w:pPr>
    </w:p>
    <w:p>
      <w:pPr>
        <w:pStyle w:val="Heading1"/>
      </w:pPr>
      <w:r>
        <w:t>17.  Avoid at all costs</w:t>
      </w:r>
    </w:p>
    <w:p>
      <w:pPr>
        <w:spacing w:after="160" w:before="0" w:line="269" w:lineRule="auto"/>
        <w:jc w:val="both"/>
      </w:pPr>
      <w:r>
        <w:rPr>
          <w:rFonts w:ascii="Calibri" w:hAnsi="Calibri" w:eastAsia="Calibri"/>
          <w:b w:val="0"/>
          <w:i w:val="0"/>
          <w:color w:val="3D4A5C"/>
          <w:sz w:val="22"/>
        </w:rPr>
        <w:t>An auditor’s downside is not a lost Saturday. It is a professional-conduct file, a visa or partnership-track problem, or a newspaper paragraph. The following fail that asymmetric test.</w:t>
      </w:r>
    </w:p>
    <w:tbl>
      <w:tblPr>
        <w:tblStyle w:val="TableGrid"/>
        <w:tblW w:type="auto" w:w="0"/>
        <w:jc w:val="center"/>
        <w:tblLook w:firstColumn="1" w:firstRow="1" w:lastColumn="0" w:lastRow="0" w:noHBand="0" w:noVBand="1" w:val="04A0"/>
      </w:tblPr>
      <w:tblGrid>
        <w:gridCol w:w="3251"/>
        <w:gridCol w:w="3251"/>
        <w:gridCol w:w="3251"/>
      </w:tblGrid>
      <w:tr>
        <w:trPr>
          <w:cantSplit/>
          <w:cantSplit/>
          <w:cantSplit/>
        </w:trPr>
        <w:tc>
          <w:tcPr>
            <w:tcW w:type="dxa" w:w="3251"/>
            <w:shd w:fill="0B1F3A" w:val="clear"/>
            <w:tcMar>
              <w:top w:w="40" w:type="dxa"/>
              <w:left w:w="40" w:type="dxa"/>
              <w:bottom w:w="40" w:type="dxa"/>
              <w:right w:w="40" w:type="dxa"/>
            </w:tcMar>
          </w:tcPr>
          <w:p>
            <w:r/>
            <w:r>
              <w:rPr>
                <w:rFonts w:ascii="Calibri" w:hAnsi="Calibri" w:eastAsia="Calibri"/>
                <w:b/>
                <w:i w:val="0"/>
                <w:color w:val="FFFFFF"/>
                <w:sz w:val="16"/>
              </w:rPr>
              <w:t>Pattern</w:t>
            </w:r>
          </w:p>
        </w:tc>
        <w:tc>
          <w:tcPr>
            <w:tcW w:type="dxa" w:w="3251"/>
            <w:shd w:fill="0B1F3A" w:val="clear"/>
            <w:tcMar>
              <w:top w:w="40" w:type="dxa"/>
              <w:left w:w="40" w:type="dxa"/>
              <w:bottom w:w="40" w:type="dxa"/>
              <w:right w:w="40" w:type="dxa"/>
            </w:tcMar>
          </w:tcPr>
          <w:p>
            <w:r/>
            <w:r>
              <w:rPr>
                <w:rFonts w:ascii="Calibri" w:hAnsi="Calibri" w:eastAsia="Calibri"/>
                <w:b/>
                <w:i w:val="0"/>
                <w:color w:val="FFFFFF"/>
                <w:sz w:val="16"/>
              </w:rPr>
              <w:t>Why it is toxic for this career</w:t>
            </w:r>
          </w:p>
        </w:tc>
        <w:tc>
          <w:tcPr>
            <w:tcW w:type="dxa" w:w="3251"/>
            <w:shd w:fill="0B1F3A" w:val="clear"/>
            <w:tcMar>
              <w:top w:w="40" w:type="dxa"/>
              <w:left w:w="40" w:type="dxa"/>
              <w:bottom w:w="40" w:type="dxa"/>
              <w:right w:w="40" w:type="dxa"/>
            </w:tcMar>
          </w:tcPr>
          <w:p>
            <w:r/>
            <w:r>
              <w:rPr>
                <w:rFonts w:ascii="Calibri" w:hAnsi="Calibri" w:eastAsia="Calibri"/>
                <w:b/>
                <w:i w:val="0"/>
                <w:color w:val="FFFFFF"/>
                <w:sz w:val="16"/>
              </w:rPr>
              <w:t>What people say instead</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Ponzi / ‘guaranteed 15% a month’ clubs</w:t>
            </w:r>
          </w:p>
        </w:tc>
        <w:tc>
          <w:tcPr>
            <w:tcW w:type="dxa" w:w="3251"/>
            <w:tcMar>
              <w:top w:w="40" w:type="dxa"/>
              <w:left w:w="40" w:type="dxa"/>
              <w:bottom w:w="40" w:type="dxa"/>
              <w:right w:w="40" w:type="dxa"/>
            </w:tcMar>
          </w:tcPr>
          <w:p>
            <w:r/>
            <w:r>
              <w:rPr>
                <w:rFonts w:ascii="Calibri" w:hAnsi="Calibri" w:eastAsia="Calibri"/>
                <w:b w:val="0"/>
                <w:i w:val="0"/>
                <w:color w:val="3D4A5C"/>
                <w:sz w:val="16"/>
              </w:rPr>
              <w:t>Fraud-adjacent; reporting duties; ruin</w:t>
            </w:r>
          </w:p>
        </w:tc>
        <w:tc>
          <w:tcPr>
            <w:tcW w:type="dxa" w:w="3251"/>
            <w:tcMar>
              <w:top w:w="40" w:type="dxa"/>
              <w:left w:w="40" w:type="dxa"/>
              <w:bottom w:w="40" w:type="dxa"/>
              <w:right w:w="40" w:type="dxa"/>
            </w:tcMar>
          </w:tcPr>
          <w:p>
            <w:r/>
            <w:r>
              <w:rPr>
                <w:rFonts w:ascii="Calibri" w:hAnsi="Calibri" w:eastAsia="Calibri"/>
                <w:b w:val="0"/>
                <w:i w:val="0"/>
                <w:color w:val="3D4A5C"/>
                <w:sz w:val="16"/>
              </w:rPr>
              <w:t>‘Private investment circle’</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MLM / net-work marketing</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Reputation; possible staff/client entanglement</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‘Membership business’</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High-leverage retail FX / binaries / CFDs</w:t>
            </w:r>
          </w:p>
        </w:tc>
        <w:tc>
          <w:tcPr>
            <w:tcW w:type="dxa" w:w="3251"/>
            <w:tcMar>
              <w:top w:w="40" w:type="dxa"/>
              <w:left w:w="40" w:type="dxa"/>
              <w:bottom w:w="40" w:type="dxa"/>
              <w:right w:w="40" w:type="dxa"/>
            </w:tcMar>
          </w:tcPr>
          <w:p>
            <w:r/>
            <w:r>
              <w:rPr>
                <w:rFonts w:ascii="Calibri" w:hAnsi="Calibri" w:eastAsia="Calibri"/>
                <w:b w:val="0"/>
                <w:i w:val="0"/>
                <w:color w:val="3D4A5C"/>
                <w:sz w:val="16"/>
              </w:rPr>
              <w:t>Losses + gambling optics + policy risk</w:t>
            </w:r>
          </w:p>
        </w:tc>
        <w:tc>
          <w:tcPr>
            <w:tcW w:type="dxa" w:w="3251"/>
            <w:tcMar>
              <w:top w:w="40" w:type="dxa"/>
              <w:left w:w="40" w:type="dxa"/>
              <w:bottom w:w="40" w:type="dxa"/>
              <w:right w:w="40" w:type="dxa"/>
            </w:tcMar>
          </w:tcPr>
          <w:p>
            <w:r/>
            <w:r>
              <w:rPr>
                <w:rFonts w:ascii="Calibri" w:hAnsi="Calibri" w:eastAsia="Calibri"/>
                <w:b w:val="0"/>
                <w:i w:val="0"/>
                <w:color w:val="3D4A5C"/>
                <w:sz w:val="16"/>
              </w:rPr>
              <w:t>‘Currency investing’</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Unregulated offshore ‘prop firms’ / signal rooms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Same as above plus often a scam</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‘Funded account’</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Copy trading / PAMM for others</w:t>
            </w:r>
          </w:p>
        </w:tc>
        <w:tc>
          <w:tcPr>
            <w:tcW w:type="dxa" w:w="3251"/>
            <w:tcMar>
              <w:top w:w="40" w:type="dxa"/>
              <w:left w:w="40" w:type="dxa"/>
              <w:bottom w:w="40" w:type="dxa"/>
              <w:right w:w="40" w:type="dxa"/>
            </w:tcMar>
          </w:tcPr>
          <w:p>
            <w:r/>
            <w:r>
              <w:rPr>
                <w:rFonts w:ascii="Calibri" w:hAnsi="Calibri" w:eastAsia="Calibri"/>
                <w:b w:val="0"/>
                <w:i w:val="0"/>
                <w:color w:val="3D4A5C"/>
                <w:sz w:val="16"/>
              </w:rPr>
              <w:t>You become an unlicensed advisor</w:t>
            </w:r>
          </w:p>
        </w:tc>
        <w:tc>
          <w:tcPr>
            <w:tcW w:type="dxa" w:w="3251"/>
            <w:tcMar>
              <w:top w:w="40" w:type="dxa"/>
              <w:left w:w="40" w:type="dxa"/>
              <w:bottom w:w="40" w:type="dxa"/>
              <w:right w:w="40" w:type="dxa"/>
            </w:tcMar>
          </w:tcPr>
          <w:p>
            <w:r/>
            <w:r>
              <w:rPr>
                <w:rFonts w:ascii="Calibri" w:hAnsi="Calibri" w:eastAsia="Calibri"/>
                <w:b w:val="0"/>
                <w:i w:val="0"/>
                <w:color w:val="3D4A5C"/>
                <w:sz w:val="16"/>
              </w:rPr>
              <w:t>‘I just share my trades’</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Crypto speculation &amp; coin-calling</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Reportable in many firm policies; optics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‘Digital assets allocation’</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Selling trading signals or ‘VIP’ groups</w:t>
            </w:r>
          </w:p>
        </w:tc>
        <w:tc>
          <w:tcPr>
            <w:tcW w:type="dxa" w:w="3251"/>
            <w:tcMar>
              <w:top w:w="40" w:type="dxa"/>
              <w:left w:w="40" w:type="dxa"/>
              <w:bottom w:w="40" w:type="dxa"/>
              <w:right w:w="40" w:type="dxa"/>
            </w:tcMar>
          </w:tcPr>
          <w:p>
            <w:r/>
            <w:r>
              <w:rPr>
                <w:rFonts w:ascii="Calibri" w:hAnsi="Calibri" w:eastAsia="Calibri"/>
                <w:b w:val="0"/>
                <w:i w:val="0"/>
                <w:color w:val="3D4A5C"/>
                <w:sz w:val="16"/>
              </w:rPr>
              <w:t>Advice + gambling + conflicts</w:t>
            </w:r>
          </w:p>
        </w:tc>
        <w:tc>
          <w:tcPr>
            <w:tcW w:type="dxa" w:w="3251"/>
            <w:tcMar>
              <w:top w:w="40" w:type="dxa"/>
              <w:left w:w="40" w:type="dxa"/>
              <w:bottom w:w="40" w:type="dxa"/>
              <w:right w:w="40" w:type="dxa"/>
            </w:tcMar>
          </w:tcPr>
          <w:p>
            <w:r/>
            <w:r>
              <w:rPr>
                <w:rFonts w:ascii="Calibri" w:hAnsi="Calibri" w:eastAsia="Calibri"/>
                <w:b w:val="0"/>
                <w:i w:val="0"/>
                <w:color w:val="3D4A5C"/>
                <w:sz w:val="16"/>
              </w:rPr>
              <w:t>‘Education community’</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Gambling / betting tips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Conduct and reputation</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‘Sports analytics’</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Fake passive-income courses (guru model)</w:t>
            </w:r>
          </w:p>
        </w:tc>
        <w:tc>
          <w:tcPr>
            <w:tcW w:type="dxa" w:w="3251"/>
            <w:tcMar>
              <w:top w:w="40" w:type="dxa"/>
              <w:left w:w="40" w:type="dxa"/>
              <w:bottom w:w="40" w:type="dxa"/>
              <w:right w:w="40" w:type="dxa"/>
            </w:tcMar>
          </w:tcPr>
          <w:p>
            <w:r/>
            <w:r>
              <w:rPr>
                <w:rFonts w:ascii="Calibri" w:hAnsi="Calibri" w:eastAsia="Calibri"/>
                <w:b w:val="0"/>
                <w:i w:val="0"/>
                <w:color w:val="3D4A5C"/>
                <w:sz w:val="16"/>
              </w:rPr>
              <w:t>You become the thing this report is written against</w:t>
            </w:r>
          </w:p>
        </w:tc>
        <w:tc>
          <w:tcPr>
            <w:tcW w:type="dxa" w:w="3251"/>
            <w:tcMar>
              <w:top w:w="40" w:type="dxa"/>
              <w:left w:w="40" w:type="dxa"/>
              <w:bottom w:w="40" w:type="dxa"/>
              <w:right w:w="40" w:type="dxa"/>
            </w:tcMar>
          </w:tcPr>
          <w:p>
            <w:r/>
            <w:r>
              <w:rPr>
                <w:rFonts w:ascii="Calibri" w:hAnsi="Calibri" w:eastAsia="Calibri"/>
                <w:b w:val="0"/>
                <w:i w:val="0"/>
                <w:color w:val="3D4A5C"/>
                <w:sz w:val="16"/>
              </w:rPr>
              <w:t>‘I’ll teach you my method’</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Grey affiliate (loan sharks, betting, fake degrees)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Brand damage, possible legal exposure</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‘High converting offers’</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Selling ‘Deloitte audit workpapers’ or ISA packs copied from the firm</w:t>
            </w:r>
          </w:p>
        </w:tc>
        <w:tc>
          <w:tcPr>
            <w:tcW w:type="dxa" w:w="3251"/>
            <w:tcMar>
              <w:top w:w="40" w:type="dxa"/>
              <w:left w:w="40" w:type="dxa"/>
              <w:bottom w:w="40" w:type="dxa"/>
              <w:right w:w="40" w:type="dxa"/>
            </w:tcMar>
          </w:tcPr>
          <w:p>
            <w:r/>
            <w:r>
              <w:rPr>
                <w:rFonts w:ascii="Calibri" w:hAnsi="Calibri" w:eastAsia="Calibri"/>
                <w:b w:val="0"/>
                <w:i w:val="0"/>
                <w:color w:val="3D4A5C"/>
                <w:sz w:val="16"/>
              </w:rPr>
              <w:t>IP theft + confidentiality + possible crime</w:t>
            </w:r>
          </w:p>
        </w:tc>
        <w:tc>
          <w:tcPr>
            <w:tcW w:type="dxa" w:w="3251"/>
            <w:tcMar>
              <w:top w:w="40" w:type="dxa"/>
              <w:left w:w="40" w:type="dxa"/>
              <w:bottom w:w="40" w:type="dxa"/>
              <w:right w:w="40" w:type="dxa"/>
            </w:tcMar>
          </w:tcPr>
          <w:p>
            <w:r/>
            <w:r>
              <w:rPr>
                <w:rFonts w:ascii="Calibri" w:hAnsi="Calibri" w:eastAsia="Calibri"/>
                <w:b w:val="0"/>
                <w:i w:val="0"/>
                <w:color w:val="3D4A5C"/>
                <w:sz w:val="16"/>
              </w:rPr>
              <w:t>‘Shared for education’</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Undisclosed paid opinions on companies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Independence destruction</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‘Thought leadership’</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Hundi / unofficial FX</w:t>
            </w:r>
          </w:p>
        </w:tc>
        <w:tc>
          <w:tcPr>
            <w:tcW w:type="dxa" w:w="3251"/>
            <w:tcMar>
              <w:top w:w="40" w:type="dxa"/>
              <w:left w:w="40" w:type="dxa"/>
              <w:bottom w:w="40" w:type="dxa"/>
              <w:right w:w="40" w:type="dxa"/>
            </w:tcMar>
          </w:tcPr>
          <w:p>
            <w:r/>
            <w:r>
              <w:rPr>
                <w:rFonts w:ascii="Calibri" w:hAnsi="Calibri" w:eastAsia="Calibri"/>
                <w:b w:val="0"/>
                <w:i w:val="0"/>
                <w:color w:val="3D4A5C"/>
                <w:sz w:val="16"/>
              </w:rPr>
              <w:t>Criminal and career-ending</w:t>
            </w:r>
          </w:p>
        </w:tc>
        <w:tc>
          <w:tcPr>
            <w:tcW w:type="dxa" w:w="3251"/>
            <w:tcMar>
              <w:top w:w="40" w:type="dxa"/>
              <w:left w:w="40" w:type="dxa"/>
              <w:bottom w:w="40" w:type="dxa"/>
              <w:right w:w="40" w:type="dxa"/>
            </w:tcMar>
          </w:tcPr>
          <w:p>
            <w:r/>
            <w:r>
              <w:rPr>
                <w:rFonts w:ascii="Calibri" w:hAnsi="Calibri" w:eastAsia="Calibri"/>
                <w:b w:val="0"/>
                <w:i w:val="0"/>
                <w:color w:val="3D4A5C"/>
                <w:sz w:val="16"/>
              </w:rPr>
              <w:t>‘My cousin will settle’</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Tax evasion structures for yourself or others</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Disqualifying</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‘Everyone does it’</w:t>
            </w:r>
          </w:p>
        </w:tc>
      </w:tr>
    </w:tbl>
    <w:p>
      <w:pPr>
        <w:spacing w:after="80"/>
      </w:pPr>
    </w:p>
    <w:p>
      <w:pPr>
        <w:spacing w:after="200" w:before="40" w:line="269" w:lineRule="auto"/>
        <w:jc w:val="center"/>
      </w:pPr>
      <w:r>
        <w:rPr>
          <w:rFonts w:ascii="Calibri" w:hAnsi="Calibri" w:eastAsia="Calibri"/>
          <w:b w:val="0"/>
          <w:i/>
          <w:color w:val="0B1F3A"/>
          <w:sz w:val="18"/>
        </w:rPr>
        <w:t>Table 17.1  Red-flag catalogue. If a WhatsApp message created urgency and a referral bonus, it is already wrong.</w:t>
      </w:r>
    </w:p>
    <w:p>
      <w:pPr>
        <w:spacing w:after="160" w:before="0" w:line="269" w:lineRule="auto"/>
        <w:jc w:val="both"/>
      </w:pPr>
      <w:r>
        <w:rPr>
          <w:rFonts w:ascii="Calibri" w:hAnsi="Calibri" w:eastAsia="Calibri"/>
          <w:b w:val="0"/>
          <w:i w:val="0"/>
          <w:color w:val="3D4A5C"/>
          <w:sz w:val="22"/>
        </w:rPr>
        <w:t>If a friend invites you into any of the above, the professional response is a short no. You do not need to write them a memo. You do need to keep the chat in case it ever becomes relevant — and you must not introduce colleagues or clients.</w:t>
      </w:r>
    </w:p>
    <w:p>
      <w:pPr>
        <w:pStyle w:val="Heading1"/>
      </w:pPr>
      <w:r>
        <w:t>18.  Risk-management framework</w:t>
      </w:r>
    </w:p>
    <w:p>
      <w:pPr>
        <w:spacing w:after="160" w:before="0" w:line="269" w:lineRule="auto"/>
        <w:jc w:val="both"/>
      </w:pPr>
      <w:r>
        <w:rPr>
          <w:rFonts w:ascii="Calibri" w:hAnsi="Calibri" w:eastAsia="Calibri"/>
          <w:b w:val="0"/>
          <w:i w:val="0"/>
          <w:color w:val="3D4A5C"/>
          <w:sz w:val="22"/>
        </w:rPr>
        <w:t>Risk score below is Probability (1–10) × Impact (1–10). Mitigation is a control, not a slogan. Residual risk remains; the point is to keep residual career risk near zero.</w:t>
      </w:r>
    </w:p>
    <w:p>
      <w:pPr>
        <w:spacing w:after="40"/>
        <w:jc w:val="center"/>
      </w:pPr>
      <w:r>
        <w:drawing>
          <wp:inline xmlns:a="http://schemas.openxmlformats.org/drawingml/2006/main" xmlns:pic="http://schemas.openxmlformats.org/drawingml/2006/picture">
            <wp:extent cx="5903999" cy="3472941"/>
            <wp:docPr id="7" name="Picture 7"/>
            <wp:cNvGraphicFramePr>
              <a:graphicFrameLocks noChangeAspect="1"/>
            </wp:cNvGraphicFramePr>
            <a:graphic>
              <a:graphicData uri="http://schemas.openxmlformats.org/drawingml/2006/picture">
                <pic:pic>
                  <pic:nvPicPr>
                    <pic:cNvPr id="0" name="risk_heat.png"/>
                    <pic:cNvPicPr/>
                  </pic:nvPicPr>
                  <pic:blipFill>
                    <a:blip r:embed="rId16"/>
                    <a:stretch>
                      <a:fillRect/>
                    </a:stretch>
                  </pic:blipFill>
                  <pic:spPr>
                    <a:xfrm>
                      <a:off x="0" y="0"/>
                      <a:ext cx="5903999" cy="3472941"/>
                    </a:xfrm>
                    <a:prstGeom prst="rect"/>
                  </pic:spPr>
                </pic:pic>
              </a:graphicData>
            </a:graphic>
          </wp:inline>
        </w:drawing>
      </w:r>
    </w:p>
    <w:p>
      <w:pPr>
        <w:spacing w:after="200" w:before="40" w:line="269" w:lineRule="auto"/>
        <w:jc w:val="center"/>
      </w:pPr>
      <w:r>
        <w:rPr>
          <w:rFonts w:ascii="Calibri" w:hAnsi="Calibri" w:eastAsia="Calibri"/>
          <w:b w:val="0"/>
          <w:i/>
          <w:color w:val="0B1F3A"/>
          <w:sz w:val="18"/>
        </w:rPr>
        <w:t>Figure 18.1  Risk map.</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cantSplit/>
          <w:cantSplit/>
          <w:cantSplit/>
          <w:cantSplit/>
        </w:trPr>
        <w:tc>
          <w:tcPr>
            <w:tcW w:type="dxa" w:w="1950"/>
            <w:shd w:fill="0B1F3A" w:val="clear"/>
            <w:tcMar>
              <w:top w:w="40" w:type="dxa"/>
              <w:left w:w="40" w:type="dxa"/>
              <w:bottom w:w="40" w:type="dxa"/>
              <w:right w:w="40" w:type="dxa"/>
            </w:tcMar>
          </w:tcPr>
          <w:p>
            <w:r/>
            <w:r>
              <w:rPr>
                <w:rFonts w:ascii="Calibri" w:hAnsi="Calibri" w:eastAsia="Calibri"/>
                <w:b/>
                <w:i w:val="0"/>
                <w:color w:val="FFFFFF"/>
                <w:sz w:val="15"/>
              </w:rPr>
              <w:t>Risk</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P</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I</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P×I</w:t>
            </w:r>
          </w:p>
        </w:tc>
        <w:tc>
          <w:tcPr>
            <w:tcW w:type="dxa" w:w="1950"/>
            <w:shd w:fill="0B1F3A" w:val="clear"/>
            <w:tcMar>
              <w:top w:w="40" w:type="dxa"/>
              <w:left w:w="40" w:type="dxa"/>
              <w:bottom w:w="40" w:type="dxa"/>
              <w:right w:w="40" w:type="dxa"/>
            </w:tcMar>
          </w:tcPr>
          <w:p>
            <w:r/>
            <w:r>
              <w:rPr>
                <w:rFonts w:ascii="Calibri" w:hAnsi="Calibri" w:eastAsia="Calibri"/>
                <w:b/>
                <w:i w:val="0"/>
                <w:color w:val="FFFFFF"/>
                <w:sz w:val="15"/>
              </w:rPr>
              <w:t>Primary mitigation</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Independence / outside-activity breach</w:t>
            </w:r>
          </w:p>
        </w:tc>
        <w:tc>
          <w:tcPr>
            <w:tcW w:type="dxa" w:w="1950"/>
            <w:tcMar>
              <w:top w:w="40" w:type="dxa"/>
              <w:left w:w="40" w:type="dxa"/>
              <w:bottom w:w="40" w:type="dxa"/>
              <w:right w:w="40" w:type="dxa"/>
            </w:tcMar>
          </w:tcPr>
          <w:p>
            <w:r/>
            <w:r>
              <w:rPr>
                <w:rFonts w:ascii="Calibri" w:hAnsi="Calibri" w:eastAsia="Calibri"/>
                <w:b w:val="0"/>
                <w:i w:val="0"/>
                <w:color w:val="3D4A5C"/>
                <w:sz w:val="15"/>
              </w:rPr>
              <w:t>2</w:t>
            </w:r>
          </w:p>
        </w:tc>
        <w:tc>
          <w:tcPr>
            <w:tcW w:type="dxa" w:w="1950"/>
            <w:tcMar>
              <w:top w:w="40" w:type="dxa"/>
              <w:left w:w="40" w:type="dxa"/>
              <w:bottom w:w="40" w:type="dxa"/>
              <w:right w:w="40" w:type="dxa"/>
            </w:tcMar>
          </w:tcPr>
          <w:p>
            <w:r/>
            <w:r>
              <w:rPr>
                <w:rFonts w:ascii="Calibri" w:hAnsi="Calibri" w:eastAsia="Calibri"/>
                <w:b w:val="0"/>
                <w:i w:val="0"/>
                <w:color w:val="3D4A5C"/>
                <w:sz w:val="15"/>
              </w:rPr>
              <w:t>10</w:t>
            </w:r>
          </w:p>
        </w:tc>
        <w:tc>
          <w:tcPr>
            <w:tcW w:type="dxa" w:w="1950"/>
            <w:tcMar>
              <w:top w:w="40" w:type="dxa"/>
              <w:left w:w="40" w:type="dxa"/>
              <w:bottom w:w="40" w:type="dxa"/>
              <w:right w:w="40" w:type="dxa"/>
            </w:tcMar>
          </w:tcPr>
          <w:p>
            <w:r/>
            <w:r>
              <w:rPr>
                <w:rFonts w:ascii="Calibri" w:hAnsi="Calibri" w:eastAsia="Calibri"/>
                <w:b w:val="0"/>
                <w:i w:val="0"/>
                <w:color w:val="3D4A5C"/>
                <w:sz w:val="15"/>
              </w:rPr>
              <w:t>20</w:t>
            </w:r>
          </w:p>
        </w:tc>
        <w:tc>
          <w:tcPr>
            <w:tcW w:type="dxa" w:w="1950"/>
            <w:tcMar>
              <w:top w:w="40" w:type="dxa"/>
              <w:left w:w="40" w:type="dxa"/>
              <w:bottom w:w="40" w:type="dxa"/>
              <w:right w:w="40" w:type="dxa"/>
            </w:tcMar>
          </w:tcPr>
          <w:p>
            <w:r/>
            <w:r>
              <w:rPr>
                <w:rFonts w:ascii="Calibri" w:hAnsi="Calibri" w:eastAsia="Calibri"/>
                <w:b w:val="0"/>
                <w:i w:val="0"/>
                <w:color w:val="3D4A5C"/>
                <w:sz w:val="15"/>
              </w:rPr>
              <w:t>Written policy + pre-clearance + no client service + restricted-list discipline</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Confidentiality / IP leakage</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2</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10</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20</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Personal devices only; original work; no client anecdotes; legal review of anything that feels close</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Audit-quality slip / burnout</w:t>
            </w:r>
          </w:p>
        </w:tc>
        <w:tc>
          <w:tcPr>
            <w:tcW w:type="dxa" w:w="1950"/>
            <w:tcMar>
              <w:top w:w="40" w:type="dxa"/>
              <w:left w:w="40" w:type="dxa"/>
              <w:bottom w:w="40" w:type="dxa"/>
              <w:right w:w="40" w:type="dxa"/>
            </w:tcMar>
          </w:tcPr>
          <w:p>
            <w:r/>
            <w:r>
              <w:rPr>
                <w:rFonts w:ascii="Calibri" w:hAnsi="Calibri" w:eastAsia="Calibri"/>
                <w:b w:val="0"/>
                <w:i w:val="0"/>
                <w:color w:val="3D4A5C"/>
                <w:sz w:val="15"/>
              </w:rPr>
              <w:t>4</w:t>
            </w:r>
          </w:p>
        </w:tc>
        <w:tc>
          <w:tcPr>
            <w:tcW w:type="dxa" w:w="1950"/>
            <w:tcMar>
              <w:top w:w="40" w:type="dxa"/>
              <w:left w:w="40" w:type="dxa"/>
              <w:bottom w:w="40" w:type="dxa"/>
              <w:right w:w="40" w:type="dxa"/>
            </w:tcMar>
          </w:tcPr>
          <w:p>
            <w:r/>
            <w:r>
              <w:rPr>
                <w:rFonts w:ascii="Calibri" w:hAnsi="Calibri" w:eastAsia="Calibri"/>
                <w:b w:val="0"/>
                <w:i w:val="0"/>
                <w:color w:val="3D4A5C"/>
                <w:sz w:val="15"/>
              </w:rPr>
              <w:t>9</w:t>
            </w:r>
          </w:p>
        </w:tc>
        <w:tc>
          <w:tcPr>
            <w:tcW w:type="dxa" w:w="1950"/>
            <w:tcMar>
              <w:top w:w="40" w:type="dxa"/>
              <w:left w:w="40" w:type="dxa"/>
              <w:bottom w:w="40" w:type="dxa"/>
              <w:right w:w="40" w:type="dxa"/>
            </w:tcMar>
          </w:tcPr>
          <w:p>
            <w:r/>
            <w:r>
              <w:rPr>
                <w:rFonts w:ascii="Calibri" w:hAnsi="Calibri" w:eastAsia="Calibri"/>
                <w:b w:val="0"/>
                <w:i w:val="0"/>
                <w:color w:val="3D4A5C"/>
                <w:sz w:val="15"/>
              </w:rPr>
              <w:t>36</w:t>
            </w:r>
          </w:p>
        </w:tc>
        <w:tc>
          <w:tcPr>
            <w:tcW w:type="dxa" w:w="1950"/>
            <w:tcMar>
              <w:top w:w="40" w:type="dxa"/>
              <w:left w:w="40" w:type="dxa"/>
              <w:bottom w:w="40" w:type="dxa"/>
              <w:right w:w="40" w:type="dxa"/>
            </w:tcMar>
          </w:tcPr>
          <w:p>
            <w:r/>
            <w:r>
              <w:rPr>
                <w:rFonts w:ascii="Calibri" w:hAnsi="Calibri" w:eastAsia="Calibri"/>
                <w:b w:val="0"/>
                <w:i w:val="0"/>
                <w:color w:val="3D4A5C"/>
                <w:sz w:val="15"/>
              </w:rPr>
              <w:t>Hour caps; busy-season freeze; sleep rule; pause-the-studio trigger</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Tax or forex non-compliance</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8</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24</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Authorised rails; simple books; disclose; professional review before year 2</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Public-brand incident</w:t>
            </w:r>
          </w:p>
        </w:tc>
        <w:tc>
          <w:tcPr>
            <w:tcW w:type="dxa" w:w="1950"/>
            <w:tcMar>
              <w:top w:w="40" w:type="dxa"/>
              <w:left w:w="40" w:type="dxa"/>
              <w:bottom w:w="40" w:type="dxa"/>
              <w:right w:w="40" w:type="dxa"/>
            </w:tcMar>
          </w:tcPr>
          <w:p>
            <w:r/>
            <w:r>
              <w:rPr>
                <w:rFonts w:ascii="Calibri" w:hAnsi="Calibri" w:eastAsia="Calibri"/>
                <w:b w:val="0"/>
                <w:i w:val="0"/>
                <w:color w:val="3D4A5C"/>
                <w:sz w:val="15"/>
              </w:rPr>
              <w:t>3</w:t>
            </w:r>
          </w:p>
        </w:tc>
        <w:tc>
          <w:tcPr>
            <w:tcW w:type="dxa" w:w="1950"/>
            <w:tcMar>
              <w:top w:w="40" w:type="dxa"/>
              <w:left w:w="40" w:type="dxa"/>
              <w:bottom w:w="40" w:type="dxa"/>
              <w:right w:w="40" w:type="dxa"/>
            </w:tcMar>
          </w:tcPr>
          <w:p>
            <w:r/>
            <w:r>
              <w:rPr>
                <w:rFonts w:ascii="Calibri" w:hAnsi="Calibri" w:eastAsia="Calibri"/>
                <w:b w:val="0"/>
                <w:i w:val="0"/>
                <w:color w:val="3D4A5C"/>
                <w:sz w:val="15"/>
              </w:rPr>
              <w:t>7</w:t>
            </w:r>
          </w:p>
        </w:tc>
        <w:tc>
          <w:tcPr>
            <w:tcW w:type="dxa" w:w="1950"/>
            <w:tcMar>
              <w:top w:w="40" w:type="dxa"/>
              <w:left w:w="40" w:type="dxa"/>
              <w:bottom w:w="40" w:type="dxa"/>
              <w:right w:w="40" w:type="dxa"/>
            </w:tcMar>
          </w:tcPr>
          <w:p>
            <w:r/>
            <w:r>
              <w:rPr>
                <w:rFonts w:ascii="Calibri" w:hAnsi="Calibri" w:eastAsia="Calibri"/>
                <w:b w:val="0"/>
                <w:i w:val="0"/>
                <w:color w:val="3D4A5C"/>
                <w:sz w:val="15"/>
              </w:rPr>
              <w:t>21</w:t>
            </w:r>
          </w:p>
        </w:tc>
        <w:tc>
          <w:tcPr>
            <w:tcW w:type="dxa" w:w="1950"/>
            <w:tcMar>
              <w:top w:w="40" w:type="dxa"/>
              <w:left w:w="40" w:type="dxa"/>
              <w:bottom w:w="40" w:type="dxa"/>
              <w:right w:w="40" w:type="dxa"/>
            </w:tcMar>
          </w:tcPr>
          <w:p>
            <w:r/>
            <w:r>
              <w:rPr>
                <w:rFonts w:ascii="Calibri" w:hAnsi="Calibri" w:eastAsia="Calibri"/>
                <w:b w:val="0"/>
                <w:i w:val="0"/>
                <w:color w:val="3D4A5C"/>
                <w:sz w:val="15"/>
              </w:rPr>
              <w:t>No firm name in commerce; no political/client content; cooling-off on posts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Digital products do not sell</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6</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18</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Tiny cash at risk; validation gate at month 6; sovereign sleeve still compounds</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Platform deplatforming / payout failure</w:t>
            </w:r>
          </w:p>
        </w:tc>
        <w:tc>
          <w:tcPr>
            <w:tcW w:type="dxa" w:w="1950"/>
            <w:tcMar>
              <w:top w:w="40" w:type="dxa"/>
              <w:left w:w="40" w:type="dxa"/>
              <w:bottom w:w="40" w:type="dxa"/>
              <w:right w:w="40" w:type="dxa"/>
            </w:tcMar>
          </w:tcPr>
          <w:p>
            <w:r/>
            <w:r>
              <w:rPr>
                <w:rFonts w:ascii="Calibri" w:hAnsi="Calibri" w:eastAsia="Calibri"/>
                <w:b w:val="0"/>
                <w:i w:val="0"/>
                <w:color w:val="3D4A5C"/>
                <w:sz w:val="15"/>
              </w:rPr>
              <w:t>4</w:t>
            </w:r>
          </w:p>
        </w:tc>
        <w:tc>
          <w:tcPr>
            <w:tcW w:type="dxa" w:w="1950"/>
            <w:tcMar>
              <w:top w:w="40" w:type="dxa"/>
              <w:left w:w="40" w:type="dxa"/>
              <w:bottom w:w="40" w:type="dxa"/>
              <w:right w:w="40" w:type="dxa"/>
            </w:tcMar>
          </w:tcPr>
          <w:p>
            <w:r/>
            <w:r>
              <w:rPr>
                <w:rFonts w:ascii="Calibri" w:hAnsi="Calibri" w:eastAsia="Calibri"/>
                <w:b w:val="0"/>
                <w:i w:val="0"/>
                <w:color w:val="3D4A5C"/>
                <w:sz w:val="15"/>
              </w:rPr>
              <w:t>5</w:t>
            </w:r>
          </w:p>
        </w:tc>
        <w:tc>
          <w:tcPr>
            <w:tcW w:type="dxa" w:w="1950"/>
            <w:tcMar>
              <w:top w:w="40" w:type="dxa"/>
              <w:left w:w="40" w:type="dxa"/>
              <w:bottom w:w="40" w:type="dxa"/>
              <w:right w:w="40" w:type="dxa"/>
            </w:tcMar>
          </w:tcPr>
          <w:p>
            <w:r/>
            <w:r>
              <w:rPr>
                <w:rFonts w:ascii="Calibri" w:hAnsi="Calibri" w:eastAsia="Calibri"/>
                <w:b w:val="0"/>
                <w:i w:val="0"/>
                <w:color w:val="3D4A5C"/>
                <w:sz w:val="15"/>
              </w:rPr>
              <w:t>20</w:t>
            </w:r>
          </w:p>
        </w:tc>
        <w:tc>
          <w:tcPr>
            <w:tcW w:type="dxa" w:w="1950"/>
            <w:tcMar>
              <w:top w:w="40" w:type="dxa"/>
              <w:left w:w="40" w:type="dxa"/>
              <w:bottom w:w="40" w:type="dxa"/>
              <w:right w:w="40" w:type="dxa"/>
            </w:tcMar>
          </w:tcPr>
          <w:p>
            <w:r/>
            <w:r>
              <w:rPr>
                <w:rFonts w:ascii="Calibri" w:hAnsi="Calibri" w:eastAsia="Calibri"/>
                <w:b w:val="0"/>
                <w:i w:val="0"/>
                <w:color w:val="3D4A5C"/>
                <w:sz w:val="15"/>
              </w:rPr>
              <w:t>Owned site + owned list + tested Payoneer/bank path; two-channel max, not one</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Investment drawdown (if you stray into equities)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25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Core in sovereign paper; equity only after process; no leverage</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AI commoditises generic templates</w:t>
            </w:r>
          </w:p>
        </w:tc>
        <w:tc>
          <w:tcPr>
            <w:tcW w:type="dxa" w:w="1950"/>
            <w:tcMar>
              <w:top w:w="40" w:type="dxa"/>
              <w:left w:w="40" w:type="dxa"/>
              <w:bottom w:w="40" w:type="dxa"/>
              <w:right w:w="40" w:type="dxa"/>
            </w:tcMar>
          </w:tcPr>
          <w:p>
            <w:r/>
            <w:r>
              <w:rPr>
                <w:rFonts w:ascii="Calibri" w:hAnsi="Calibri" w:eastAsia="Calibri"/>
                <w:b w:val="0"/>
                <w:i w:val="0"/>
                <w:color w:val="3D4A5C"/>
                <w:sz w:val="15"/>
              </w:rPr>
              <w:t>6</w:t>
            </w:r>
          </w:p>
        </w:tc>
        <w:tc>
          <w:tcPr>
            <w:tcW w:type="dxa" w:w="1950"/>
            <w:tcMar>
              <w:top w:w="40" w:type="dxa"/>
              <w:left w:w="40" w:type="dxa"/>
              <w:bottom w:w="40" w:type="dxa"/>
              <w:right w:w="40" w:type="dxa"/>
            </w:tcMar>
          </w:tcPr>
          <w:p>
            <w:r/>
            <w:r>
              <w:rPr>
                <w:rFonts w:ascii="Calibri" w:hAnsi="Calibri" w:eastAsia="Calibri"/>
                <w:b w:val="0"/>
                <w:i w:val="0"/>
                <w:color w:val="3D4A5C"/>
                <w:sz w:val="15"/>
              </w:rPr>
              <w:t>4</w:t>
            </w:r>
          </w:p>
        </w:tc>
        <w:tc>
          <w:tcPr>
            <w:tcW w:type="dxa" w:w="1950"/>
            <w:tcMar>
              <w:top w:w="40" w:type="dxa"/>
              <w:left w:w="40" w:type="dxa"/>
              <w:bottom w:w="40" w:type="dxa"/>
              <w:right w:w="40" w:type="dxa"/>
            </w:tcMar>
          </w:tcPr>
          <w:p>
            <w:r/>
            <w:r>
              <w:rPr>
                <w:rFonts w:ascii="Calibri" w:hAnsi="Calibri" w:eastAsia="Calibri"/>
                <w:b w:val="0"/>
                <w:i w:val="0"/>
                <w:color w:val="3D4A5C"/>
                <w:sz w:val="15"/>
              </w:rPr>
              <w:t>24</w:t>
            </w:r>
          </w:p>
        </w:tc>
        <w:tc>
          <w:tcPr>
            <w:tcW w:type="dxa" w:w="1950"/>
            <w:tcMar>
              <w:top w:w="40" w:type="dxa"/>
              <w:left w:w="40" w:type="dxa"/>
              <w:bottom w:w="40" w:type="dxa"/>
              <w:right w:w="40" w:type="dxa"/>
            </w:tcMar>
          </w:tcPr>
          <w:p>
            <w:r/>
            <w:r>
              <w:rPr>
                <w:rFonts w:ascii="Calibri" w:hAnsi="Calibri" w:eastAsia="Calibri"/>
                <w:b w:val="0"/>
                <w:i w:val="0"/>
                <w:color w:val="3D4A5C"/>
                <w:sz w:val="15"/>
              </w:rPr>
              <w:t>Localise to BD rules; quality-control reputation; own distribution</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Payment fraud / chargebacks / cyber</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15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Reputable checkout; 2FA; no stored card data; backups</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5"/>
              </w:rPr>
              <w:t>Income volatility</w:t>
            </w:r>
          </w:p>
        </w:tc>
        <w:tc>
          <w:tcPr>
            <w:tcW w:type="dxa" w:w="1950"/>
            <w:tcMar>
              <w:top w:w="40" w:type="dxa"/>
              <w:left w:w="40" w:type="dxa"/>
              <w:bottom w:w="40" w:type="dxa"/>
              <w:right w:w="40" w:type="dxa"/>
            </w:tcMar>
          </w:tcPr>
          <w:p>
            <w:r/>
            <w:r>
              <w:rPr>
                <w:rFonts w:ascii="Calibri" w:hAnsi="Calibri" w:eastAsia="Calibri"/>
                <w:b w:val="0"/>
                <w:i w:val="0"/>
                <w:color w:val="3D4A5C"/>
                <w:sz w:val="15"/>
              </w:rPr>
              <w:t>7</w:t>
            </w:r>
          </w:p>
        </w:tc>
        <w:tc>
          <w:tcPr>
            <w:tcW w:type="dxa" w:w="1950"/>
            <w:tcMar>
              <w:top w:w="40" w:type="dxa"/>
              <w:left w:w="40" w:type="dxa"/>
              <w:bottom w:w="40" w:type="dxa"/>
              <w:right w:w="40" w:type="dxa"/>
            </w:tcMar>
          </w:tcPr>
          <w:p>
            <w:r/>
            <w:r>
              <w:rPr>
                <w:rFonts w:ascii="Calibri" w:hAnsi="Calibri" w:eastAsia="Calibri"/>
                <w:b w:val="0"/>
                <w:i w:val="0"/>
                <w:color w:val="3D4A5C"/>
                <w:sz w:val="15"/>
              </w:rPr>
              <w:t>3</w:t>
            </w:r>
          </w:p>
        </w:tc>
        <w:tc>
          <w:tcPr>
            <w:tcW w:type="dxa" w:w="1950"/>
            <w:tcMar>
              <w:top w:w="40" w:type="dxa"/>
              <w:left w:w="40" w:type="dxa"/>
              <w:bottom w:w="40" w:type="dxa"/>
              <w:right w:w="40" w:type="dxa"/>
            </w:tcMar>
          </w:tcPr>
          <w:p>
            <w:r/>
            <w:r>
              <w:rPr>
                <w:rFonts w:ascii="Calibri" w:hAnsi="Calibri" w:eastAsia="Calibri"/>
                <w:b w:val="0"/>
                <w:i w:val="0"/>
                <w:color w:val="3D4A5C"/>
                <w:sz w:val="15"/>
              </w:rPr>
              <w:t>21</w:t>
            </w:r>
          </w:p>
        </w:tc>
        <w:tc>
          <w:tcPr>
            <w:tcW w:type="dxa" w:w="1950"/>
            <w:tcMar>
              <w:top w:w="40" w:type="dxa"/>
              <w:left w:w="40" w:type="dxa"/>
              <w:bottom w:w="40" w:type="dxa"/>
              <w:right w:w="40" w:type="dxa"/>
            </w:tcMar>
          </w:tcPr>
          <w:p>
            <w:r/>
            <w:r>
              <w:rPr>
                <w:rFonts w:ascii="Calibri" w:hAnsi="Calibri" w:eastAsia="Calibri"/>
                <w:b w:val="0"/>
                <w:i w:val="0"/>
                <w:color w:val="3D4A5C"/>
                <w:sz w:val="15"/>
              </w:rPr>
              <w:t>Do not budget living costs against digital revenue; salary + coupons are the base</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Regulatory change (VAT, FE, savings rates)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4</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20</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5"/>
              </w:rPr>
              <w:t>Quarterly law scan; product changelog; no strategy that needs a loophole</w:t>
            </w:r>
          </w:p>
        </w:tc>
      </w:tr>
    </w:tbl>
    <w:p>
      <w:pPr>
        <w:spacing w:after="80"/>
      </w:pPr>
    </w:p>
    <w:p>
      <w:pPr>
        <w:spacing w:after="200" w:before="40" w:line="269" w:lineRule="auto"/>
        <w:jc w:val="center"/>
      </w:pPr>
      <w:r>
        <w:rPr>
          <w:rFonts w:ascii="Calibri" w:hAnsi="Calibri" w:eastAsia="Calibri"/>
          <w:b w:val="0"/>
          <w:i/>
          <w:color w:val="0B1F3A"/>
          <w:sz w:val="18"/>
        </w:rPr>
        <w:t>Table 18.1  Risk register. P and I are structured estimates (estimate).</w:t>
      </w:r>
    </w:p>
    <w:p>
      <w:pPr>
        <w:pStyle w:val="Heading2"/>
      </w:pPr>
      <w:r>
        <w:t>18.1  Control environment (yes, you already know this language)</w:t>
      </w:r>
    </w:p>
    <w:p>
      <w:pPr>
        <w:pStyle w:val="ListBullet"/>
        <w:spacing w:after="60" w:before="0"/>
      </w:pPr>
      <w:r>
        <w:rPr>
          <w:rFonts w:ascii="Calibri" w:hAnsi="Calibri" w:eastAsia="Calibri"/>
          <w:b w:val="0"/>
          <w:i w:val="0"/>
          <w:color w:val="3D4A5C"/>
          <w:sz w:val="22"/>
        </w:rPr>
        <w:t>Preventive: policy clearance, device separation, no custom work, no restricted names, hour caps.</w:t>
      </w:r>
    </w:p>
    <w:p>
      <w:pPr>
        <w:pStyle w:val="ListBullet"/>
        <w:spacing w:after="60" w:before="0"/>
      </w:pPr>
      <w:r>
        <w:rPr>
          <w:rFonts w:ascii="Calibri" w:hAnsi="Calibri" w:eastAsia="Calibri"/>
          <w:b w:val="0"/>
          <w:i w:val="0"/>
          <w:color w:val="3D4A5C"/>
          <w:sz w:val="22"/>
        </w:rPr>
        <w:t>Detective: monthly 30-minute self-audit (holdings vs restricted list; hours vs cap; revenue vs books).</w:t>
      </w:r>
    </w:p>
    <w:p>
      <w:pPr>
        <w:pStyle w:val="ListBullet"/>
        <w:spacing w:after="60" w:before="0"/>
      </w:pPr>
      <w:r>
        <w:rPr>
          <w:rFonts w:ascii="Calibri" w:hAnsi="Calibri" w:eastAsia="Calibri"/>
          <w:b w:val="0"/>
          <w:i w:val="0"/>
          <w:color w:val="3D4A5C"/>
          <w:sz w:val="22"/>
        </w:rPr>
        <w:t>Corrective: freeze rule, takedown rule, voluntary disclosure to Independence if something went wrong.</w:t>
      </w:r>
    </w:p>
    <w:p>
      <w:pPr>
        <w:pStyle w:val="ListBullet"/>
        <w:spacing w:after="60" w:before="0"/>
      </w:pPr>
      <w:r>
        <w:rPr>
          <w:rFonts w:ascii="Calibri" w:hAnsi="Calibri" w:eastAsia="Calibri"/>
          <w:b w:val="0"/>
          <w:i w:val="0"/>
          <w:color w:val="3D4A5C"/>
          <w:sz w:val="22"/>
        </w:rPr>
        <w:t>Directive: this document, an IPS, and a one-page studio constitution pinned in Notion.</w:t>
      </w:r>
    </w:p>
    <w:p>
      <w:pPr>
        <w:pStyle w:val="Heading1"/>
      </w:pPr>
      <w:r>
        <w:t>19.  Reusable decision framework</w:t>
      </w:r>
    </w:p>
    <w:p>
      <w:pPr>
        <w:spacing w:after="160" w:before="0" w:line="269" w:lineRule="auto"/>
        <w:jc w:val="both"/>
      </w:pPr>
      <w:r>
        <w:rPr>
          <w:rFonts w:ascii="Calibri" w:hAnsi="Calibri" w:eastAsia="Calibri"/>
          <w:b w:val="0"/>
          <w:i w:val="0"/>
          <w:color w:val="3D4A5C"/>
          <w:sz w:val="22"/>
        </w:rPr>
        <w:t>Future-you will be offered a ‘can’t-miss’ idea. Use the same scoring machine, not adrenaline.</w:t>
      </w:r>
    </w:p>
    <w:p>
      <w:pPr>
        <w:pStyle w:val="Heading2"/>
      </w:pPr>
      <w:r>
        <w:t>19.1  Stage 0 screens (any ‘no’ kills the idea)</w:t>
      </w:r>
    </w:p>
    <w:p>
      <w:pPr>
        <w:pStyle w:val="ListNumber"/>
        <w:spacing w:after="60"/>
      </w:pPr>
      <w:r>
        <w:rPr>
          <w:rFonts w:ascii="Calibri" w:hAnsi="Calibri" w:eastAsia="Calibri"/>
          <w:b w:val="0"/>
          <w:i w:val="0"/>
          <w:color w:val="3D4A5C"/>
          <w:sz w:val="22"/>
        </w:rPr>
        <w:t>Is it lawful in Bangladesh (including FE rules) as you would actually operate it?</w:t>
      </w:r>
    </w:p>
    <w:p>
      <w:pPr>
        <w:pStyle w:val="ListNumber"/>
        <w:spacing w:after="60"/>
      </w:pPr>
      <w:r>
        <w:rPr>
          <w:rFonts w:ascii="Calibri" w:hAnsi="Calibri" w:eastAsia="Calibri"/>
          <w:b w:val="0"/>
          <w:i w:val="0"/>
          <w:color w:val="3D4A5C"/>
          <w:sz w:val="22"/>
        </w:rPr>
        <w:t>Can you describe it in an independence confirmation without wincing?</w:t>
      </w:r>
    </w:p>
    <w:p>
      <w:pPr>
        <w:pStyle w:val="ListNumber"/>
        <w:spacing w:after="60"/>
      </w:pPr>
      <w:r>
        <w:rPr>
          <w:rFonts w:ascii="Calibri" w:hAnsi="Calibri" w:eastAsia="Calibri"/>
          <w:b w:val="0"/>
          <w:i w:val="0"/>
          <w:color w:val="3D4A5C"/>
          <w:sz w:val="22"/>
        </w:rPr>
        <w:t>Does it require client data, firm IP, or the Deloitte name? If yes, kill.</w:t>
      </w:r>
    </w:p>
    <w:p>
      <w:pPr>
        <w:pStyle w:val="ListNumber"/>
        <w:spacing w:after="60"/>
      </w:pPr>
      <w:r>
        <w:rPr>
          <w:rFonts w:ascii="Calibri" w:hAnsi="Calibri" w:eastAsia="Calibri"/>
          <w:b w:val="0"/>
          <w:i w:val="0"/>
          <w:color w:val="3D4A5C"/>
          <w:sz w:val="22"/>
        </w:rPr>
        <w:t>Does it create a professional relationship with an identifiable company? If yes, kill unless written approval and a conflict check exist — which, in practice, means kill.</w:t>
      </w:r>
    </w:p>
    <w:p>
      <w:pPr>
        <w:pStyle w:val="ListNumber"/>
        <w:spacing w:after="60"/>
      </w:pPr>
      <w:r>
        <w:rPr>
          <w:rFonts w:ascii="Calibri" w:hAnsi="Calibri" w:eastAsia="Calibri"/>
          <w:b w:val="0"/>
          <w:i w:val="0"/>
          <w:color w:val="3D4A5C"/>
          <w:sz w:val="22"/>
        </w:rPr>
        <w:t>Can you pause it for eight weeks? If no, it is a second job; kill or redesign.</w:t>
      </w:r>
    </w:p>
    <w:p>
      <w:pPr>
        <w:pStyle w:val="ListNumber"/>
        <w:spacing w:after="60"/>
      </w:pPr>
      <w:r>
        <w:rPr>
          <w:rFonts w:ascii="Calibri" w:hAnsi="Calibri" w:eastAsia="Calibri"/>
          <w:b w:val="0"/>
          <w:i w:val="0"/>
          <w:color w:val="3D4A5C"/>
          <w:sz w:val="22"/>
        </w:rPr>
        <w:t>Would a reasonable partner at the firm be embarrassed if The Business Standard wrote about it? If yes, kill.</w:t>
      </w:r>
    </w:p>
    <w:p>
      <w:pPr>
        <w:pStyle w:val="Heading2"/>
      </w:pPr>
      <w:r>
        <w:t>19.2  Scored formula</w:t>
      </w:r>
    </w:p>
    <w:p>
      <w:pPr>
        <w:spacing w:after="160" w:before="0" w:line="269" w:lineRule="auto"/>
        <w:jc w:val="both"/>
      </w:pPr>
      <w:r>
        <w:rPr>
          <w:rFonts w:ascii="Calibri" w:hAnsi="Calibri" w:eastAsia="Calibri"/>
          <w:b w:val="0"/>
          <w:i w:val="0"/>
          <w:color w:val="3D4A5C"/>
          <w:sz w:val="20"/>
        </w:rPr>
        <w:t>Opportunity Score = 100 × [ 0.10·Inc + 0.09·Scale + 0.09·Pas + 0.08·Fit + 0.06·BD + 0.04·Intl + 0.06·Sust + 0.04·Auto + 0.03·Exit + 0.04·(11−Cap)/10 + 0.03·(11−Setup)/10 + 0.05·(11−Hours)/10 + 0.03·(11−TTI)/10 + 0.02·(11−Tech)/10 + 0.03·(11−Comp)/10 + 0.03·(11−Reg)/10 + 0.02·(11−Tax)/10 + 0.08·(11−Emp)/10 + 0.08·(11−Ind)/10 + 0.05·(11−Confid)/10 + 0.05·(11−Rep)/10 + 0.03·(11−FinRisk)/10 + 0.03·(11−Fail)/10 + 0.02·(11−AI)/10 ]</w:t>
      </w:r>
    </w:p>
    <w:p>
      <w:pPr>
        <w:spacing w:after="160" w:before="0" w:line="269" w:lineRule="auto"/>
        <w:jc w:val="both"/>
      </w:pPr>
      <w:r>
        <w:rPr>
          <w:rFonts w:ascii="Calibri" w:hAnsi="Calibri" w:eastAsia="Calibri"/>
          <w:b w:val="0"/>
          <w:i w:val="0"/>
          <w:color w:val="3D4A5C"/>
          <w:sz w:val="22"/>
        </w:rPr>
        <w:t>All inputs are 1–10. This is the same formula as Chapter 5. Decision rule: pursue only if Score ≥ 70 and Stage 0 is clean and independence risk ≤ 4 unless written approval already exists. If two ideas pass, pick the one that adds a new sleeve (money, product, or distribution) rather than a clone of what you already do.</w:t>
      </w:r>
    </w:p>
    <w:p>
      <w:pPr>
        <w:pStyle w:val="Heading2"/>
      </w:pPr>
      <w:r>
        <w:t>19.3  Expected-value overlay for money-at-risk</w:t>
      </w:r>
    </w:p>
    <w:p>
      <w:pPr>
        <w:spacing w:after="160" w:before="0" w:line="269" w:lineRule="auto"/>
        <w:jc w:val="both"/>
      </w:pPr>
      <w:r>
        <w:rPr>
          <w:rFonts w:ascii="Calibri" w:hAnsi="Calibri" w:eastAsia="Calibri"/>
          <w:b w:val="0"/>
          <w:i w:val="0"/>
          <w:color w:val="3D4A5C"/>
          <w:sz w:val="22"/>
        </w:rPr>
        <w:t>For any idea that needs more than BDT 50,000 of cash at risk: EV = p_success · upside − p_fail · cash_at_risk − p_career · C_career. Set C_career at a minimum of five years of incremental career value (a deliberately large number). Any non-trivial p_career makes EV negative. That is the mathematics of not freelancing for audit clients.</w:t>
      </w:r>
    </w:p>
    <w:p>
      <w:pPr>
        <w:pStyle w:val="Heading1"/>
      </w:pPr>
      <w:r>
        <w:t>20.  Ten concrete business concepts</w:t>
      </w:r>
    </w:p>
    <w:p>
      <w:pPr>
        <w:spacing w:after="160" w:before="0" w:line="269" w:lineRule="auto"/>
        <w:jc w:val="both"/>
      </w:pPr>
      <w:r>
        <w:rPr>
          <w:rFonts w:ascii="Calibri" w:hAnsi="Calibri" w:eastAsia="Calibri"/>
          <w:b w:val="0"/>
          <w:i w:val="0"/>
          <w:color w:val="3D4A5C"/>
          <w:sz w:val="22"/>
        </w:rPr>
        <w:t>These are specified products, not genres. Pricing is an opening hypothesis (estimate). None requires you to leave Deloitte. Concepts 8–10 are sequenced later or capped.</w:t>
      </w:r>
    </w:p>
    <w:p>
      <w:pPr>
        <w:pStyle w:val="Heading3"/>
      </w:pPr>
      <w:r>
        <w:t>1. LedgerCraft BD</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Bangladeshi SME owners, accountants in industry, and finance students who live in Excel.</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Spreadsheets that do not forecast cash and do not match how VAT/books actually feel on the ground.</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branded catalogue of original workbooks: 13-week cash-flow, management accounts, inventory-light trading P&amp;L, payroll register, and a VAT information workbook.</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One-time digital downloads; later a ‘catalogue pass’ subscription.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BDT 790–2,490 per SKU locally; USD 12–39 internationally; pass BDT 4,900/year.</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Bangla SEO, Facebook groups (value posts, not spam), marketplace listings, later email.</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Excel, Canva, WordPress, bKash/SSLCOMMERZ, Payhip, Payoneer.</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25,000–70,000 year one.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6–9 h/week for 16 weeks, then 2–4.</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Instant delivery, FAQ, quarterly update batch.</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Name, disclaimer, 2 SKUs, live checkout, 10 conversations.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10 SKUs, 50–200 customers, first repeat buyers.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Custom-work requests; legal over-claim on VAT; marketplace copycats.</w:t>
            </w:r>
          </w:p>
        </w:tc>
      </w:tr>
    </w:tbl>
    <w:p>
      <w:pPr>
        <w:spacing w:after="80"/>
      </w:pPr>
    </w:p>
    <w:p>
      <w:pPr>
        <w:pStyle w:val="Heading3"/>
      </w:pPr>
      <w:r>
        <w:t>2. Ghorer CFO (Household CFO Kit)</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Salaried couples in Dhaka/Chattogram who want a shared number system.</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Households run on bKash history and anxiety, not a plan.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Bangla+English budget, sinking funds (school, hajj, wedding), debt payoff, net-worth.</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Low-ticket downloads; optional printed planner later.</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BDT 390–990.</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Reels that show the sheet, not your face if you prefer privacy; HR/welfare groups.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Excel/Google Sheets, Canva, bKash.</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10,000–25,000.</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4–6 h/week for 8 weeks.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Sheets copy-on-purchase; annual inflation update.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One kit, 30 testers, iterate.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A recognisable consumer SKU that feeds LedgerCraft traffic.</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High competition; low willingness to pay — mitigate with volume and an email list.</w:t>
            </w:r>
          </w:p>
        </w:tc>
      </w:tr>
    </w:tbl>
    <w:p>
      <w:pPr>
        <w:spacing w:after="80"/>
      </w:pPr>
    </w:p>
    <w:p>
      <w:pPr>
        <w:pStyle w:val="Heading3"/>
      </w:pPr>
      <w:r>
        <w:t>3. Mushak Map (information workbook + explainer)</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Small traders and first-time BIN holders.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VAT paperwork feels like a locked room.</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map of forms, calendars, and checklists plus a calculator that does arithmetic — explicitly not a filing service.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Download + paid annual update after each Finance Act.</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BDT 1,490; update BDT 490.</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Search for ‘Mushak’ + ‘Excel’; YouTube explainers if approved.</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Excel, WordPress, disclaimer reviewed by an independent tax practitioner (paid once).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20,000–40,000 including a legal/tax read of the disclaimer.</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5–8 h/week for 10 weeks.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Annual versioning.</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Scope freeze; disclaimer; prototype; 5 accountant reviews.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Flagship local SKU.</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Being seen as giving tax advice; law changes. Mitigation: disclaimer + ‘information only’ + no numbers that pretend to be a ruling.</w:t>
            </w:r>
          </w:p>
        </w:tc>
      </w:tr>
    </w:tbl>
    <w:p>
      <w:pPr>
        <w:spacing w:after="80"/>
      </w:pPr>
    </w:p>
    <w:p>
      <w:pPr>
        <w:pStyle w:val="Heading3"/>
      </w:pPr>
      <w:r>
        <w:t>4. The Friday Spreadsheet</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Junior accountants and SME bookkeepers.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Scattered Excel tricks; no weekly cadence of professional hygiene.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Free fortnightly note; paid annual pack of the year’s workbooks.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List → product. No paid Substack until payouts are easy.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Free / BDT 1,900 year-pack.</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LinkedIn (careful, no firm IP) and email.</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Beehiiv or Buttondown if payout-friendly; otherwise MailerLite + own site.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5,000–15,000.</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2 hours a fortnight plus product time.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Queue 4 issues; templates do the monetising.</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6 issues, 200 subscribers, no growth hacks.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Owned audience of 1,000+ or kill.</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Becomes a content treadmill. Hard cap: 12 issues/year.</w:t>
            </w:r>
          </w:p>
        </w:tc>
      </w:tr>
    </w:tbl>
    <w:p>
      <w:pPr>
        <w:spacing w:after="80"/>
      </w:pPr>
    </w:p>
    <w:p>
      <w:pPr>
        <w:pStyle w:val="Heading3"/>
      </w:pPr>
      <w:r>
        <w:t>5. SkillStack Excel (evergreen course)</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ACC A/CA students and industry juniors who can already open Excel but cannot model a clean three-statement flow.</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Courses are either too Western or too click-bait.</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90–150 minute recorded course using LedgerCraft files. No live cohort in year one.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Udemy (distribution) + own-site (margin).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USD 19.99 list on Udemy / BDT 2,490 own site.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Udemy search; your list; university clubs.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OBS, a decent microphone, Teachable or own site, Udemy.</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20,000–50,000 (mic, lights, editing).</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A 30-hour filming block after approval — schedule in a quiet month, not March.</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Recorded; Q&amp;A via FAQ only.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Approval first; outline; 20-minute pilot.</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One course, not a ‘university’.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Class 3 activity; time sink; face-on-camera brand risk. Audio-plus-screen is enough.</w:t>
            </w:r>
          </w:p>
        </w:tc>
      </w:tr>
    </w:tbl>
    <w:p>
      <w:pPr>
        <w:spacing w:after="80"/>
      </w:pPr>
    </w:p>
    <w:p>
      <w:pPr>
        <w:pStyle w:val="Heading3"/>
      </w:pPr>
      <w:r>
        <w:t>6. Indicator Desk BD</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Students, journalists, and curious professionals who want clean charts of BB/NBR/BBS releases.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Public data is scattered and ugly.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static-first site that updates key series; affiliate or donation optional; mainly a traffic engine.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Indirect (leads to LedgerCraft) plus optional ads later.</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Free public good.</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SEO on ‘Bangladesh inflation’, ‘T-bill yield’, etc.</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Python or even Excel→CSV→static site; GitHub Pages.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5,000–20,000.</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Weekend build + 1 hour per release.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Scripts where possible; otherwise a manual ritual after BB releases.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Five series, cited, dated.</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Keep only if organic traffic appears.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Scraping TOS; becoming a newsroom. Cite and link official sources.</w:t>
            </w:r>
          </w:p>
        </w:tc>
      </w:tr>
    </w:tbl>
    <w:p>
      <w:pPr>
        <w:spacing w:after="80"/>
      </w:pPr>
    </w:p>
    <w:p>
      <w:pPr>
        <w:pStyle w:val="Heading3"/>
      </w:pPr>
      <w:r>
        <w:t>7. Close-the-Books Checklist (generic)</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New industry accountants.</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Month-end is tribal knowledge.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public-domain-knowledge checklist and recon pack. No firm methodology.</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590–1,290 download.</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Low ticket.</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LinkedIn and student groups.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Excel/Notion.</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5,000.</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Two Saturdays if you are disciplined about originality.</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Download.</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Legal self-check: would a partner say this looks like ours? If yes, rewrite from blank.</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A catalogue add-on, not a standalone company.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IP resemblance. When in doubt, thin it out.</w:t>
            </w:r>
          </w:p>
        </w:tc>
      </w:tr>
    </w:tbl>
    <w:p>
      <w:pPr>
        <w:spacing w:after="80"/>
      </w:pPr>
    </w:p>
    <w:p>
      <w:pPr>
        <w:pStyle w:val="Heading3"/>
      </w:pPr>
      <w:r>
        <w:t>8. Compounder Notes (KDP / PDF essays)</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English-reading BD professionals who want a sober personal-finance book that is not American FIRE cosplay.</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Local personal-finance content is either folk wisdom or stock-tip culture.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short book: emergency fund, sovereign ladder, independence-aware investing, anti-guru.</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Royalty; also a brand magnet.</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USD 4.99 / BDT 450 equivalent PDF.</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Your list; later KDP if payouts work.</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Google Docs, Vellum-class or Word, own site first.</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10,000–30,000 (edit/cover).</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A 6-week Saturday project in year 2.</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Once published, near-passive.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Do not start in month 1.</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Outline only, unless the list is already hungry.</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AI-slush pile. Only write if the voice is clearly yours.</w:t>
            </w:r>
          </w:p>
        </w:tc>
      </w:tr>
    </w:tbl>
    <w:p>
      <w:pPr>
        <w:spacing w:after="80"/>
      </w:pPr>
    </w:p>
    <w:p>
      <w:pPr>
        <w:pStyle w:val="Heading3"/>
      </w:pPr>
      <w:r>
        <w:t>9. Shonchoy Lab calculators</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Anyone Googling ‘Bangladesh income tax calculator 2026’.</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Calculators go stale every Finance Act and often hide their assumptions.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Transparent, versioned calculators with sources cited. Donations or template upsell.</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Lead gen + optional ‘pro workbook’.</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Free web; pro BDT 990.</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SEO.</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Simple web app; your personal AI coding tool; hosting.</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BDT 15,000–40,000. Hard cap.</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40-hour experiment.</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High if you resist feature creep.</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One calculator, one source table, one disclaimer.</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Keep iff search traffic exists.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People treat it as advice; you must design the UI to prevent that.</w:t>
            </w:r>
          </w:p>
        </w:tc>
      </w:tr>
    </w:tbl>
    <w:p>
      <w:pPr>
        <w:spacing w:after="80"/>
      </w:pPr>
    </w:p>
    <w:p>
      <w:pPr>
        <w:pStyle w:val="Heading3"/>
      </w:pPr>
      <w:r>
        <w:t>10. The Sovereign Sleeve (not a product — a personal utility)</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381"/>
            <w:shd w:fill="0B1F3A" w:val="clear"/>
            <w:tcMar>
              <w:top w:w="40" w:type="dxa"/>
              <w:left w:w="40" w:type="dxa"/>
              <w:bottom w:w="40" w:type="dxa"/>
              <w:right w:w="40" w:type="dxa"/>
            </w:tcMar>
          </w:tcPr>
          <w:p>
            <w:r/>
            <w:r>
              <w:rPr>
                <w:rFonts w:ascii="Calibri" w:hAnsi="Calibri" w:eastAsia="Calibri"/>
                <w:b/>
                <w:i w:val="0"/>
                <w:color w:val="FFFFFF"/>
                <w:sz w:val="16"/>
              </w:rPr>
              <w:t>Element</w:t>
            </w:r>
          </w:p>
        </w:tc>
        <w:tc>
          <w:tcPr>
            <w:tcW w:type="dxa" w:w="7257"/>
            <w:shd w:fill="0B1F3A" w:val="clear"/>
            <w:tcMar>
              <w:top w:w="40" w:type="dxa"/>
              <w:left w:w="40" w:type="dxa"/>
              <w:bottom w:w="40" w:type="dxa"/>
              <w:right w:w="40" w:type="dxa"/>
            </w:tcMar>
          </w:tcPr>
          <w:p>
            <w:r/>
            <w:r>
              <w:rPr>
                <w:rFonts w:ascii="Calibri" w:hAnsi="Calibri" w:eastAsia="Calibri"/>
                <w:b/>
                <w:i w:val="0"/>
                <w:color w:val="FFFFFF"/>
                <w:sz w:val="16"/>
              </w:rPr>
              <w:t>Specification</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Target customer</w:t>
            </w:r>
          </w:p>
        </w:tc>
        <w:tc>
          <w:tcPr>
            <w:tcW w:type="dxa" w:w="7257"/>
            <w:tcMar>
              <w:top w:w="40" w:type="dxa"/>
              <w:left w:w="40" w:type="dxa"/>
              <w:bottom w:w="40" w:type="dxa"/>
              <w:right w:w="40" w:type="dxa"/>
            </w:tcMar>
          </w:tcPr>
          <w:p>
            <w:r/>
            <w:r>
              <w:rPr>
                <w:rFonts w:ascii="Calibri" w:hAnsi="Calibri" w:eastAsia="Calibri"/>
                <w:b w:val="0"/>
                <w:i w:val="0"/>
                <w:color w:val="3D4A5C"/>
                <w:sz w:val="16"/>
              </w:rPr>
              <w:t>You.</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Problem</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Salary surplus decays in a current account.</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Product / service</w:t>
            </w:r>
          </w:p>
        </w:tc>
        <w:tc>
          <w:tcPr>
            <w:tcW w:type="dxa" w:w="7257"/>
            <w:tcMar>
              <w:top w:w="40" w:type="dxa"/>
              <w:left w:w="40" w:type="dxa"/>
              <w:bottom w:w="40" w:type="dxa"/>
              <w:right w:w="40" w:type="dxa"/>
            </w:tcMar>
          </w:tcPr>
          <w:p>
            <w:r/>
            <w:r>
              <w:rPr>
                <w:rFonts w:ascii="Calibri" w:hAnsi="Calibri" w:eastAsia="Calibri"/>
                <w:b w:val="0"/>
                <w:i w:val="0"/>
                <w:color w:val="3D4A5C"/>
                <w:sz w:val="16"/>
              </w:rPr>
              <w:t>A written IPS, a PD-bank relationship, a T-bill/T-bond/NSC/DPS ladder, and an annual rebalance.</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Revenue model</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Interest and coupons. This is the wealth engine.</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Pricing (hypothesis)</w:t>
            </w:r>
          </w:p>
        </w:tc>
        <w:tc>
          <w:tcPr>
            <w:tcW w:type="dxa" w:w="7257"/>
            <w:tcMar>
              <w:top w:w="40" w:type="dxa"/>
              <w:left w:w="40" w:type="dxa"/>
              <w:bottom w:w="40" w:type="dxa"/>
              <w:right w:w="40" w:type="dxa"/>
            </w:tcMar>
          </w:tcPr>
          <w:p>
            <w:r/>
            <w:r>
              <w:rPr>
                <w:rFonts w:ascii="Calibri" w:hAnsi="Calibri" w:eastAsia="Calibri"/>
                <w:b w:val="0"/>
                <w:i w:val="0"/>
                <w:color w:val="3D4A5C"/>
                <w:sz w:val="16"/>
              </w:rPr>
              <w:t>n/a</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Acquisition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n/a</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Tools</w:t>
            </w:r>
          </w:p>
        </w:tc>
        <w:tc>
          <w:tcPr>
            <w:tcW w:type="dxa" w:w="7257"/>
            <w:tcMar>
              <w:top w:w="40" w:type="dxa"/>
              <w:left w:w="40" w:type="dxa"/>
              <w:bottom w:w="40" w:type="dxa"/>
              <w:right w:w="40" w:type="dxa"/>
            </w:tcMar>
          </w:tcPr>
          <w:p>
            <w:r/>
            <w:r>
              <w:rPr>
                <w:rFonts w:ascii="Calibri" w:hAnsi="Calibri" w:eastAsia="Calibri"/>
                <w:b w:val="0"/>
                <w:i w:val="0"/>
                <w:color w:val="3D4A5C"/>
                <w:sz w:val="16"/>
              </w:rPr>
              <w:t>Bank, BB BP ID, a tracking sheet.</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Startup cost (est.)</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Your investable surplus.</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Time</w:t>
            </w:r>
          </w:p>
        </w:tc>
        <w:tc>
          <w:tcPr>
            <w:tcW w:type="dxa" w:w="7257"/>
            <w:tcMar>
              <w:top w:w="40" w:type="dxa"/>
              <w:left w:w="40" w:type="dxa"/>
              <w:bottom w:w="40" w:type="dxa"/>
              <w:right w:w="40" w:type="dxa"/>
            </w:tcMar>
          </w:tcPr>
          <w:p>
            <w:r/>
            <w:r>
              <w:rPr>
                <w:rFonts w:ascii="Calibri" w:hAnsi="Calibri" w:eastAsia="Calibri"/>
                <w:b w:val="0"/>
                <w:i w:val="0"/>
                <w:color w:val="3D4A5C"/>
                <w:sz w:val="16"/>
              </w:rPr>
              <w:t>3 hours to set up; 30 minutes a month.</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Automation</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DPS + maturity calendar.</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90-day launch</w:t>
            </w:r>
          </w:p>
        </w:tc>
        <w:tc>
          <w:tcPr>
            <w:tcW w:type="dxa" w:w="7257"/>
            <w:tcMar>
              <w:top w:w="40" w:type="dxa"/>
              <w:left w:w="40" w:type="dxa"/>
              <w:bottom w:w="40" w:type="dxa"/>
              <w:right w:w="40" w:type="dxa"/>
            </w:tcMar>
          </w:tcPr>
          <w:p>
            <w:r/>
            <w:r>
              <w:rPr>
                <w:rFonts w:ascii="Calibri" w:hAnsi="Calibri" w:eastAsia="Calibri"/>
                <w:b w:val="0"/>
                <w:i w:val="0"/>
                <w:color w:val="3D4A5C"/>
                <w:sz w:val="16"/>
              </w:rPr>
              <w:t>Emergency fund + first bill + IPS v1.</w:t>
            </w:r>
          </w:p>
        </w:tc>
      </w:tr>
      <w:tr>
        <w:trPr>
          <w:cantSplit/>
        </w:trPr>
        <w:tc>
          <w:tcPr>
            <w:tcW w:type="dxa" w:w="2381"/>
            <w:shd w:fill="F3EFE4" w:val="clear"/>
            <w:tcMar>
              <w:top w:w="40" w:type="dxa"/>
              <w:left w:w="40" w:type="dxa"/>
              <w:bottom w:w="40" w:type="dxa"/>
              <w:right w:w="40" w:type="dxa"/>
            </w:tcMar>
          </w:tcPr>
          <w:p>
            <w:r/>
            <w:r>
              <w:rPr>
                <w:rFonts w:ascii="Calibri" w:hAnsi="Calibri" w:eastAsia="Calibri"/>
                <w:b w:val="0"/>
                <w:i w:val="0"/>
                <w:color w:val="3D4A5C"/>
                <w:sz w:val="16"/>
              </w:rPr>
              <w:t>12-month growth</w:t>
            </w:r>
          </w:p>
        </w:tc>
        <w:tc>
          <w:tcPr>
            <w:tcW w:type="dxa" w:w="7257"/>
            <w:shd w:fill="F3EFE4" w:val="clear"/>
            <w:tcMar>
              <w:top w:w="40" w:type="dxa"/>
              <w:left w:w="40" w:type="dxa"/>
              <w:bottom w:w="40" w:type="dxa"/>
              <w:right w:w="40" w:type="dxa"/>
            </w:tcMar>
          </w:tcPr>
          <w:p>
            <w:r/>
            <w:r>
              <w:rPr>
                <w:rFonts w:ascii="Calibri" w:hAnsi="Calibri" w:eastAsia="Calibri"/>
                <w:b w:val="0"/>
                <w:i w:val="0"/>
                <w:color w:val="3D4A5C"/>
                <w:sz w:val="16"/>
              </w:rPr>
              <w:t>A visible ladder, not a single deposit.</w:t>
            </w:r>
          </w:p>
        </w:tc>
      </w:tr>
      <w:tr>
        <w:trPr>
          <w:cantSplit/>
        </w:trPr>
        <w:tc>
          <w:tcPr>
            <w:tcW w:type="dxa" w:w="2381"/>
            <w:tcMar>
              <w:top w:w="40" w:type="dxa"/>
              <w:left w:w="40" w:type="dxa"/>
              <w:bottom w:w="40" w:type="dxa"/>
              <w:right w:w="40" w:type="dxa"/>
            </w:tcMar>
          </w:tcPr>
          <w:p>
            <w:r/>
            <w:r>
              <w:rPr>
                <w:rFonts w:ascii="Calibri" w:hAnsi="Calibri" w:eastAsia="Calibri"/>
                <w:b w:val="0"/>
                <w:i w:val="0"/>
                <w:color w:val="3D4A5C"/>
                <w:sz w:val="16"/>
              </w:rPr>
              <w:t>Main risks</w:t>
            </w:r>
          </w:p>
        </w:tc>
        <w:tc>
          <w:tcPr>
            <w:tcW w:type="dxa" w:w="7257"/>
            <w:tcMar>
              <w:top w:w="40" w:type="dxa"/>
              <w:left w:w="40" w:type="dxa"/>
              <w:bottom w:w="40" w:type="dxa"/>
              <w:right w:w="40" w:type="dxa"/>
            </w:tcMar>
          </w:tcPr>
          <w:p>
            <w:r/>
            <w:r>
              <w:rPr>
                <w:rFonts w:ascii="Calibri" w:hAnsi="Calibri" w:eastAsia="Calibri"/>
                <w:b w:val="0"/>
                <w:i w:val="0"/>
                <w:color w:val="3D4A5C"/>
                <w:sz w:val="16"/>
              </w:rPr>
              <w:t>Rate cuts; breaking deposits early; mission creep into hot stocks.</w:t>
            </w:r>
          </w:p>
        </w:tc>
      </w:tr>
    </w:tbl>
    <w:p>
      <w:pPr>
        <w:spacing w:after="80"/>
      </w:pPr>
    </w:p>
    <w:p>
      <w:pPr>
        <w:pStyle w:val="Heading1"/>
      </w:pPr>
      <w:r>
        <w:t>21.  Three mini business plans</w:t>
      </w:r>
    </w:p>
    <w:p>
      <w:pPr>
        <w:spacing w:after="160" w:before="0" w:line="269" w:lineRule="auto"/>
        <w:jc w:val="both"/>
      </w:pPr>
      <w:r>
        <w:rPr>
          <w:rFonts w:ascii="Calibri" w:hAnsi="Calibri" w:eastAsia="Calibri"/>
          <w:b w:val="0"/>
          <w:i w:val="0"/>
          <w:color w:val="3D4A5C"/>
          <w:sz w:val="22"/>
        </w:rPr>
        <w:t>The three strongest opportunities are not three startups. They are one product studio, one personal sovereign portfolio, and one optional education asset. Together they are the blueprint.</w:t>
      </w:r>
    </w:p>
    <w:p>
      <w:pPr>
        <w:pStyle w:val="Heading2"/>
      </w:pPr>
      <w:r>
        <w:t>Plan A — LedgerCraft BD (primary income engine)</w:t>
      </w:r>
    </w:p>
    <w:p>
      <w:pPr>
        <w:pStyle w:val="Heading3"/>
      </w:pPr>
      <w:r>
        <w:t>1. Executive summary</w:t>
      </w:r>
    </w:p>
    <w:p>
      <w:pPr>
        <w:spacing w:after="160" w:before="0" w:line="269" w:lineRule="auto"/>
        <w:jc w:val="both"/>
      </w:pPr>
      <w:r>
        <w:rPr>
          <w:rFonts w:ascii="Calibri" w:hAnsi="Calibri" w:eastAsia="Calibri"/>
          <w:b w:val="0"/>
          <w:i w:val="0"/>
          <w:color w:val="3D4A5C"/>
          <w:sz w:val="22"/>
        </w:rPr>
        <w:t>LedgerCraft BD is a personal brand that sells original Excel (and later Power BI) tools to Bangladeshi households, traders, and junior accountants, with a secondary English catalogue for international marketplaces. It never takes a client, never customises a file for a named company, and never uses the Deloitte name. It is Category B, permission class 2 (confirm locally).</w:t>
      </w:r>
    </w:p>
    <w:p>
      <w:pPr>
        <w:pStyle w:val="Heading3"/>
      </w:pPr>
      <w:r>
        <w:t>2. Market opportunity</w:t>
      </w:r>
    </w:p>
    <w:p>
      <w:pPr>
        <w:spacing w:after="160" w:before="0" w:line="269" w:lineRule="auto"/>
        <w:jc w:val="both"/>
      </w:pPr>
      <w:r>
        <w:rPr>
          <w:rFonts w:ascii="Calibri" w:hAnsi="Calibri" w:eastAsia="Calibri"/>
          <w:b w:val="0"/>
          <w:i w:val="0"/>
          <w:color w:val="3D4A5C"/>
          <w:sz w:val="22"/>
        </w:rPr>
        <w:t>Bangladesh has a large informal and SME sector that already lives in Excel and Facebook. Formal VAT and tax administration is tightening, which increases demand for simple systems. Global marketplaces have inexhaustible demand for competent financial templates, but also inexhaustible supply of mediocre ones. The defensible wedge is Bangla-first, VAT-aware, cash-flow-obsessed quality — not another colour-coded dashboard.</w:t>
      </w:r>
    </w:p>
    <w:p>
      <w:pPr>
        <w:pStyle w:val="Heading3"/>
      </w:pPr>
      <w:r>
        <w:t>3. Customer persona</w:t>
      </w:r>
    </w:p>
    <w:p>
      <w:pPr>
        <w:spacing w:after="160" w:before="0" w:line="269" w:lineRule="auto"/>
        <w:jc w:val="both"/>
      </w:pPr>
      <w:r>
        <w:rPr>
          <w:rFonts w:ascii="Calibri" w:hAnsi="Calibri" w:eastAsia="Calibri"/>
          <w:b w:val="0"/>
          <w:i w:val="0"/>
          <w:color w:val="3D4A5C"/>
          <w:sz w:val="22"/>
        </w:rPr>
        <w:t>‘Rafi’, 34, runs a trading concern in Motijheel with two staff. He has a BIN or is about to. He can use SUMIFS but his ‘accounts’ are a folder of bank statements. He will pay BDT 1,500 for a sheet that tells him whether he can take a 60-day LC. Secondary persona: ‘Nusrat’, 26, article student, who will pay BDT 600 for a clean personal net-worth and study-hour tracker and will follow an email list for years.</w:t>
      </w:r>
    </w:p>
    <w:p>
      <w:pPr>
        <w:pStyle w:val="Heading3"/>
      </w:pPr>
      <w:r>
        <w:t>4. Value proposition</w:t>
      </w:r>
    </w:p>
    <w:p>
      <w:pPr>
        <w:spacing w:after="160" w:before="0" w:line="269" w:lineRule="auto"/>
        <w:jc w:val="both"/>
      </w:pPr>
      <w:r>
        <w:rPr>
          <w:rFonts w:ascii="Calibri" w:hAnsi="Calibri" w:eastAsia="Calibri"/>
          <w:b w:val="0"/>
          <w:i w:val="0"/>
          <w:color w:val="3D4A5C"/>
          <w:sz w:val="22"/>
        </w:rPr>
        <w:t>Professional-grade structure, documented assumptions, hostile-input testing, and an honest list of what the file will not do.</w:t>
      </w:r>
    </w:p>
    <w:p>
      <w:pPr>
        <w:pStyle w:val="Heading3"/>
      </w:pPr>
      <w:r>
        <w:t>5. Competitive landscape</w:t>
      </w:r>
    </w:p>
    <w:p>
      <w:pPr>
        <w:spacing w:after="160" w:before="0" w:line="269" w:lineRule="auto"/>
        <w:jc w:val="both"/>
      </w:pPr>
      <w:r>
        <w:rPr>
          <w:rFonts w:ascii="Calibri" w:hAnsi="Calibri" w:eastAsia="Calibri"/>
          <w:b w:val="0"/>
          <w:i w:val="0"/>
          <w:color w:val="3D4A5C"/>
          <w:sz w:val="22"/>
        </w:rPr>
        <w:t>Etsy/Gumroad dashboards; local Facebook ‘Excel training’; CA coaching shops; free Google-sheet templates; AI one-shot workbooks. You win on localisation, trust, and maintenance through Finance Act cycles — not on price.</w:t>
      </w:r>
    </w:p>
    <w:p>
      <w:pPr>
        <w:pStyle w:val="Heading3"/>
      </w:pPr>
      <w:r>
        <w:t>6–8. Product, pricing, distribution</w:t>
      </w:r>
    </w:p>
    <w:p>
      <w:pPr>
        <w:pStyle w:val="ListBullet"/>
        <w:spacing w:after="60" w:before="0"/>
      </w:pPr>
      <w:r>
        <w:rPr>
          <w:rFonts w:ascii="Calibri" w:hAnsi="Calibri" w:eastAsia="Calibri"/>
          <w:b w:val="0"/>
          <w:i w:val="0"/>
          <w:color w:val="3D4A5C"/>
          <w:sz w:val="22"/>
        </w:rPr>
        <w:t>Core SKUs: 13-week cash-flow; household CFO; VAT information map; management-accounts pack; inventory-light P&amp;L.</w:t>
      </w:r>
    </w:p>
    <w:p>
      <w:pPr>
        <w:pStyle w:val="ListBullet"/>
        <w:spacing w:after="60" w:before="0"/>
      </w:pPr>
      <w:r>
        <w:rPr>
          <w:rFonts w:ascii="Calibri" w:hAnsi="Calibri" w:eastAsia="Calibri"/>
          <w:b w:val="0"/>
          <w:i w:val="0"/>
          <w:color w:val="3D4A5C"/>
          <w:sz w:val="22"/>
        </w:rPr>
        <w:t>Pricing: see Chapter 20. Never discount by offering customisation.</w:t>
      </w:r>
    </w:p>
    <w:p>
      <w:pPr>
        <w:pStyle w:val="ListBullet"/>
        <w:spacing w:after="60" w:before="0"/>
      </w:pPr>
      <w:r>
        <w:rPr>
          <w:rFonts w:ascii="Calibri" w:hAnsi="Calibri" w:eastAsia="Calibri"/>
          <w:b w:val="0"/>
          <w:i w:val="0"/>
          <w:color w:val="3D4A5C"/>
          <w:sz w:val="22"/>
        </w:rPr>
        <w:t>Distribution: own site first, one marketplace second, email third. No agency ads until 50 organic sales.</w:t>
      </w:r>
    </w:p>
    <w:p>
      <w:pPr>
        <w:pStyle w:val="Heading3"/>
      </w:pPr>
      <w:r>
        <w:t>9–11. Marketing, technology, automation</w:t>
      </w:r>
    </w:p>
    <w:p>
      <w:pPr>
        <w:spacing w:after="160" w:before="0" w:line="269" w:lineRule="auto"/>
        <w:jc w:val="both"/>
      </w:pPr>
      <w:r>
        <w:rPr>
          <w:rFonts w:ascii="Calibri" w:hAnsi="Calibri" w:eastAsia="Calibri"/>
          <w:b w:val="0"/>
          <w:i w:val="0"/>
          <w:color w:val="3D4A5C"/>
          <w:sz w:val="22"/>
        </w:rPr>
        <w:t>Marketing is demonstrated competence: a public sample sheet, short screen recordings, and useful posts that do not leak client life. Technology is Excel + WordPress + local payments + Payoneer. Automation is instant fulfilment and a quarterly update ritual.</w:t>
      </w:r>
    </w:p>
    <w:p>
      <w:pPr>
        <w:pStyle w:val="Heading3"/>
      </w:pPr>
      <w:r>
        <w:t>12–14. Financials, break-even, risk</w:t>
      </w:r>
    </w:p>
    <w:p>
      <w:pPr>
        <w:spacing w:after="160" w:before="0" w:line="269" w:lineRule="auto"/>
        <w:jc w:val="both"/>
      </w:pPr>
      <w:r>
        <w:rPr>
          <w:rFonts w:ascii="Calibri" w:hAnsi="Calibri" w:eastAsia="Calibri"/>
          <w:b w:val="0"/>
          <w:i w:val="0"/>
          <w:color w:val="3D4A5C"/>
          <w:sz w:val="22"/>
        </w:rPr>
        <w:t>See Chapter 22. Break-even is a handful of sales per month because cash costs are tiny. The real break-even is hours: if you cannot maintain the catalogue in four Saturday hours, the product set is too wide. Risks: policy, over-claim, custom-work creep, payouts, AI copies. Residual financial risk is low; residual career risk is low if you obey the constitution.</w:t>
      </w:r>
    </w:p>
    <w:p>
      <w:pPr>
        <w:pStyle w:val="Heading3"/>
      </w:pPr>
      <w:r>
        <w:t>15–18. 90 days, 12 months, scale, exit</w:t>
      </w:r>
    </w:p>
    <w:p>
      <w:pPr>
        <w:pStyle w:val="ListNumber"/>
        <w:spacing w:after="60"/>
      </w:pPr>
      <w:r>
        <w:rPr>
          <w:rFonts w:ascii="Calibri" w:hAnsi="Calibri" w:eastAsia="Calibri"/>
          <w:b w:val="0"/>
          <w:i w:val="0"/>
          <w:color w:val="3D4A5C"/>
          <w:sz w:val="22"/>
        </w:rPr>
        <w:t>90 days: clearance packet, two SKUs, one checkout, ten conversations, first T-bill bought (wealth engine in parallel).</w:t>
      </w:r>
    </w:p>
    <w:p>
      <w:pPr>
        <w:pStyle w:val="ListNumber"/>
        <w:spacing w:after="60"/>
      </w:pPr>
      <w:r>
        <w:rPr>
          <w:rFonts w:ascii="Calibri" w:hAnsi="Calibri" w:eastAsia="Calibri"/>
          <w:b w:val="0"/>
          <w:i w:val="0"/>
          <w:color w:val="3D4A5C"/>
          <w:sz w:val="22"/>
        </w:rPr>
        <w:t>12 months: 8–12 SKUs, owned list, decision on course filming.</w:t>
      </w:r>
    </w:p>
    <w:p>
      <w:pPr>
        <w:pStyle w:val="ListNumber"/>
        <w:spacing w:after="60"/>
      </w:pPr>
      <w:r>
        <w:rPr>
          <w:rFonts w:ascii="Calibri" w:hAnsi="Calibri" w:eastAsia="Calibri"/>
          <w:b w:val="0"/>
          <w:i w:val="0"/>
          <w:color w:val="3D4A5C"/>
          <w:sz w:val="22"/>
        </w:rPr>
        <w:t>Scale: more SKUs in the same niche, not new niches; annual pass; maybe Power BI.</w:t>
      </w:r>
    </w:p>
    <w:p>
      <w:pPr>
        <w:pStyle w:val="ListNumber"/>
        <w:spacing w:after="60"/>
      </w:pPr>
      <w:r>
        <w:rPr>
          <w:rFonts w:ascii="Calibri" w:hAnsi="Calibri" w:eastAsia="Calibri"/>
          <w:b w:val="0"/>
          <w:i w:val="0"/>
          <w:color w:val="3D4A5C"/>
          <w:sz w:val="22"/>
        </w:rPr>
        <w:t>Exit: a digital catalogue with documented rights can be sold to another educator, or simply kept as a royalty tap. Either is acceptable.</w:t>
      </w:r>
    </w:p>
    <w:p>
      <w:pPr>
        <w:pStyle w:val="Heading2"/>
      </w:pPr>
      <w:r>
        <w:t>Plan B — The Sovereign Sleeve (wealth engine)</w:t>
      </w:r>
    </w:p>
    <w:p>
      <w:pPr>
        <w:pStyle w:val="Heading3"/>
      </w:pPr>
      <w:r>
        <w:t>1. Executive summary</w:t>
      </w:r>
    </w:p>
    <w:p>
      <w:pPr>
        <w:spacing w:after="160" w:before="0" w:line="269" w:lineRule="auto"/>
        <w:jc w:val="both"/>
      </w:pPr>
      <w:r>
        <w:rPr>
          <w:rFonts w:ascii="Calibri" w:hAnsi="Calibri" w:eastAsia="Calibri"/>
          <w:b w:val="0"/>
          <w:i w:val="0"/>
          <w:color w:val="3D4A5C"/>
          <w:sz w:val="22"/>
        </w:rPr>
        <w:t>A written, rules-based allocation of salary surplus into Bangladesh government paper and high-quality deposits. Category A. Permission class 1 for sovereign paper (still confirm bank restricted status). This is not a ‘business’; it is the reason the rest of the plan cannot ruin you if products fail.</w:t>
      </w:r>
    </w:p>
    <w:p>
      <w:pPr>
        <w:pStyle w:val="Heading3"/>
      </w:pPr>
      <w:r>
        <w:t>2–4. Market, persona, proposition</w:t>
      </w:r>
    </w:p>
    <w:p>
      <w:pPr>
        <w:spacing w:after="160" w:before="0" w:line="269" w:lineRule="auto"/>
        <w:jc w:val="both"/>
      </w:pPr>
      <w:r>
        <w:rPr>
          <w:rFonts w:ascii="Calibri" w:hAnsi="Calibri" w:eastAsia="Calibri"/>
          <w:b w:val="0"/>
          <w:i w:val="0"/>
          <w:color w:val="3D4A5C"/>
          <w:sz w:val="22"/>
        </w:rPr>
        <w:t>The ‘market’ is the Bangladesh government financing its deficit at auction. You are the customer of the PD bank. The proposition is a real yield, currently double-digit in the 2026 snapshot, with sovereign credit and no corporate independence problem. Inflation and rate resets are the enemies, not a competitor startup.</w:t>
      </w:r>
    </w:p>
    <w:p>
      <w:pPr>
        <w:pStyle w:val="Heading3"/>
      </w:pPr>
      <w:r>
        <w:t>5–8. Landscape, structure, pricing, distribution</w:t>
      </w:r>
    </w:p>
    <w:p>
      <w:pPr>
        <w:spacing w:after="160" w:before="0" w:line="269" w:lineRule="auto"/>
        <w:jc w:val="both"/>
      </w:pPr>
      <w:r>
        <w:rPr>
          <w:rFonts w:ascii="Calibri" w:hAnsi="Calibri" w:eastAsia="Calibri"/>
          <w:b w:val="0"/>
          <w:i w:val="0"/>
          <w:color w:val="3D4A5C"/>
          <w:sz w:val="22"/>
        </w:rPr>
        <w:t>Alternatives: FDR, NSC, listed equity, property, gold. Equity and property fail the year-one test on independence or capital. Gold pays no coupon. NSC is useful but less flexible than T-bills. Structure: 3 months expenses in breakable deposits; then a ladder of 91/182/364-day bills and one 2–5 year bond once the emergency fund exists. ‘Pricing’ is the auction yield. Distribution is your payday standing instruction.</w:t>
      </w:r>
    </w:p>
    <w:p>
      <w:pPr>
        <w:pStyle w:val="Heading3"/>
      </w:pPr>
      <w:r>
        <w:t>9–12. Process, technology, automation, financial model</w:t>
      </w:r>
    </w:p>
    <w:p>
      <w:pPr>
        <w:spacing w:after="160" w:before="0" w:line="269" w:lineRule="auto"/>
        <w:jc w:val="both"/>
      </w:pPr>
      <w:r>
        <w:rPr>
          <w:rFonts w:ascii="Calibri" w:hAnsi="Calibri" w:eastAsia="Calibri"/>
          <w:b w:val="0"/>
          <w:i w:val="0"/>
          <w:color w:val="3D4A5C"/>
          <w:sz w:val="22"/>
        </w:rPr>
        <w:t>IPS v1: no single-name stocks in year one; no product you do not understand; no breaking a deposit to fund a ‘hot’ idea. Tracking sheet plus calendar. Coupons reinvested. Model: at a 10% average booked yield (assumption, not a forecast), BDT 400,000 initial + BDT 30,000 monthly is about BDT 1.17m of contributions over 24 months plus interest — a serious asset. Sensitivity: if yields fall to 7%, you still have the habit and the principal.</w:t>
      </w:r>
    </w:p>
    <w:p>
      <w:pPr>
        <w:pStyle w:val="Heading3"/>
      </w:pPr>
      <w:r>
        <w:t>13–18. Break-even, risk, 90 days, 12 months, scale, exit</w:t>
      </w:r>
    </w:p>
    <w:p>
      <w:pPr>
        <w:spacing w:after="160" w:before="0" w:line="269" w:lineRule="auto"/>
        <w:jc w:val="both"/>
      </w:pPr>
      <w:r>
        <w:rPr>
          <w:rFonts w:ascii="Calibri" w:hAnsi="Calibri" w:eastAsia="Calibri"/>
          <w:b w:val="0"/>
          <w:i w:val="0"/>
          <w:color w:val="3D4A5C"/>
          <w:sz w:val="22"/>
        </w:rPr>
        <w:t>Break-even is immediate in the sense that the alternative is cash at ~0% real. Risks: rate reinvestment, operational error, buying a bank product from a restricted entity, inflation. 90 days: BP ID, first bill, DPS live. 12 months: three tenors. Scale: raise the surplus rate with each increment. Exit: hold to maturity; this sleeve is not for trading.</w:t>
      </w:r>
    </w:p>
    <w:p>
      <w:pPr>
        <w:pStyle w:val="Heading2"/>
      </w:pPr>
      <w:r>
        <w:t>Plan C — SkillStack Excel (secondary engine, approval-gated)</w:t>
      </w:r>
    </w:p>
    <w:p>
      <w:pPr>
        <w:pStyle w:val="Heading3"/>
      </w:pPr>
      <w:r>
        <w:t>1. Executive summary</w:t>
      </w:r>
    </w:p>
    <w:p>
      <w:pPr>
        <w:spacing w:after="160" w:before="0" w:line="269" w:lineRule="auto"/>
        <w:jc w:val="both"/>
      </w:pPr>
      <w:r>
        <w:rPr>
          <w:rFonts w:ascii="Calibri" w:hAnsi="Calibri" w:eastAsia="Calibri"/>
          <w:b w:val="0"/>
          <w:i w:val="0"/>
          <w:color w:val="3D4A5C"/>
          <w:sz w:val="22"/>
        </w:rPr>
        <w:t>A single evergreen course that teaches professional Excel hygiene and a simple three-statement / cash-flow build, using LedgerCraft files as the classroom. Category B. Permission class 3. If approval is refused, this plan is dropped without debate and the files remain downloadable products.</w:t>
      </w:r>
    </w:p>
    <w:p>
      <w:pPr>
        <w:pStyle w:val="Heading3"/>
      </w:pPr>
      <w:r>
        <w:t>2–5. Market, persona, proposition, competition</w:t>
      </w:r>
    </w:p>
    <w:p>
      <w:pPr>
        <w:spacing w:after="160" w:before="0" w:line="269" w:lineRule="auto"/>
        <w:jc w:val="both"/>
      </w:pPr>
      <w:r>
        <w:rPr>
          <w:rFonts w:ascii="Calibri" w:hAnsi="Calibri" w:eastAsia="Calibri"/>
          <w:b w:val="0"/>
          <w:i w:val="0"/>
          <w:color w:val="3D4A5C"/>
          <w:sz w:val="22"/>
        </w:rPr>
        <w:t>Thousands of Bangladeshi students and juniors will take an Excel course this year. Most courses are either click-driven or ACCA-syllabus lectures. The proposition is ‘how a working auditor thinks about a clean workbook’ without claiming to teach audit, without using firm materials, and without putting your face in front of a sales promise you cannot keep. Competition is Udemy volume; you will not win the algorithm, you will win the handful of people who find you via LedgerCraft.</w:t>
      </w:r>
    </w:p>
    <w:p>
      <w:pPr>
        <w:pStyle w:val="Heading3"/>
      </w:pPr>
      <w:r>
        <w:t>6–11. Product through automation</w:t>
      </w:r>
    </w:p>
    <w:p>
      <w:pPr>
        <w:spacing w:after="160" w:before="0" w:line="269" w:lineRule="auto"/>
        <w:jc w:val="both"/>
      </w:pPr>
      <w:r>
        <w:rPr>
          <w:rFonts w:ascii="Calibri" w:hAnsi="Calibri" w:eastAsia="Calibri"/>
          <w:b w:val="0"/>
          <w:i w:val="0"/>
          <w:color w:val="3D4A5C"/>
          <w:sz w:val="22"/>
        </w:rPr>
        <w:t>Ninety to 150 minutes, screen-plus-voice, downloadable files, a 12-question quiz, no live chat promise. Price: low on Udemy (distribution tax), honest on your site. Film in one quiet month. Host primarily on your site; Udemy is a billboard. Automation: no cohort, no Slack, FAQ only.</w:t>
      </w:r>
    </w:p>
    <w:p>
      <w:pPr>
        <w:pStyle w:val="Heading3"/>
      </w:pPr>
      <w:r>
        <w:t>12–18. Money, risk, roadmap, exit</w:t>
      </w:r>
    </w:p>
    <w:p>
      <w:pPr>
        <w:spacing w:after="160" w:before="0" w:line="269" w:lineRule="auto"/>
        <w:jc w:val="both"/>
      </w:pPr>
      <w:r>
        <w:rPr>
          <w:rFonts w:ascii="Calibri" w:hAnsi="Calibri" w:eastAsia="Calibri"/>
          <w:b w:val="0"/>
          <w:i w:val="0"/>
          <w:color w:val="3D4A5C"/>
          <w:sz w:val="22"/>
        </w:rPr>
        <w:t>A successful niche course might sell 10–40 copies a month after a year (estimate; many sell fewer). At BDT 2,490 that is useful but not life-changing — which is the correct ambition. Risk is mostly time and brand. 90 days after approval: outline and pilot. 12 months: one course shipped. Scale: a module two only if module one sells. Exit: the course is part of the catalogue sale.</w:t>
      </w:r>
    </w:p>
    <w:p>
      <w:pPr>
        <w:pStyle w:val="Heading1"/>
      </w:pPr>
      <w:r>
        <w:t>22.  Financial models and sensitivity</w:t>
      </w:r>
    </w:p>
    <w:p>
      <w:pPr>
        <w:spacing w:after="160" w:before="0" w:line="269" w:lineRule="auto"/>
        <w:jc w:val="both"/>
      </w:pPr>
      <w:r>
        <w:rPr>
          <w:rFonts w:ascii="Calibri" w:hAnsi="Calibri" w:eastAsia="Calibri"/>
          <w:b w:val="0"/>
          <w:i w:val="0"/>
          <w:color w:val="3D4A5C"/>
          <w:sz w:val="22"/>
        </w:rPr>
        <w:t>All figures are assumptions for planning. They are internally consistent. They are not forecasts, and they are not advice to spend money you need for living costs or your emergency fund.</w:t>
      </w:r>
    </w:p>
    <w:p>
      <w:pPr>
        <w:pStyle w:val="Heading2"/>
      </w:pPr>
      <w:r>
        <w:t>22.1  LedgerCraft BD — conservative studio model (BDT)</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Line</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Year 1</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Year 2</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Year 3</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SKUs at year end</w:t>
            </w:r>
          </w:p>
        </w:tc>
        <w:tc>
          <w:tcPr>
            <w:tcW w:type="dxa" w:w="2438"/>
            <w:tcMar>
              <w:top w:w="40" w:type="dxa"/>
              <w:left w:w="40" w:type="dxa"/>
              <w:bottom w:w="40" w:type="dxa"/>
              <w:right w:w="40" w:type="dxa"/>
            </w:tcMar>
          </w:tcPr>
          <w:p>
            <w:r/>
            <w:r>
              <w:rPr>
                <w:rFonts w:ascii="Calibri" w:hAnsi="Calibri" w:eastAsia="Calibri"/>
                <w:b w:val="0"/>
                <w:i w:val="0"/>
                <w:color w:val="3D4A5C"/>
                <w:sz w:val="16"/>
              </w:rPr>
              <w:t>6</w:t>
            </w:r>
          </w:p>
        </w:tc>
        <w:tc>
          <w:tcPr>
            <w:tcW w:type="dxa" w:w="2438"/>
            <w:tcMar>
              <w:top w:w="40" w:type="dxa"/>
              <w:left w:w="40" w:type="dxa"/>
              <w:bottom w:w="40" w:type="dxa"/>
              <w:right w:w="40" w:type="dxa"/>
            </w:tcMar>
          </w:tcPr>
          <w:p>
            <w:r/>
            <w:r>
              <w:rPr>
                <w:rFonts w:ascii="Calibri" w:hAnsi="Calibri" w:eastAsia="Calibri"/>
                <w:b w:val="0"/>
                <w:i w:val="0"/>
                <w:color w:val="3D4A5C"/>
                <w:sz w:val="16"/>
              </w:rPr>
              <w:t>10</w:t>
            </w:r>
          </w:p>
        </w:tc>
        <w:tc>
          <w:tcPr>
            <w:tcW w:type="dxa" w:w="2438"/>
            <w:tcMar>
              <w:top w:w="40" w:type="dxa"/>
              <w:left w:w="40" w:type="dxa"/>
              <w:bottom w:w="40" w:type="dxa"/>
              <w:right w:w="40" w:type="dxa"/>
            </w:tcMar>
          </w:tcPr>
          <w:p>
            <w:r/>
            <w:r>
              <w:rPr>
                <w:rFonts w:ascii="Calibri" w:hAnsi="Calibri" w:eastAsia="Calibri"/>
                <w:b w:val="0"/>
                <w:i w:val="0"/>
                <w:color w:val="3D4A5C"/>
                <w:sz w:val="16"/>
              </w:rPr>
              <w:t>12</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Orders (assumption)</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40–120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120–320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200–500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Average net ticket after fees</w:t>
            </w:r>
          </w:p>
        </w:tc>
        <w:tc>
          <w:tcPr>
            <w:tcW w:type="dxa" w:w="2438"/>
            <w:tcMar>
              <w:top w:w="40" w:type="dxa"/>
              <w:left w:w="40" w:type="dxa"/>
              <w:bottom w:w="40" w:type="dxa"/>
              <w:right w:w="40" w:type="dxa"/>
            </w:tcMar>
          </w:tcPr>
          <w:p>
            <w:r/>
            <w:r>
              <w:rPr>
                <w:rFonts w:ascii="Calibri" w:hAnsi="Calibri" w:eastAsia="Calibri"/>
                <w:b w:val="0"/>
                <w:i w:val="0"/>
                <w:color w:val="3D4A5C"/>
                <w:sz w:val="16"/>
              </w:rPr>
              <w:t>1,100</w:t>
            </w:r>
          </w:p>
        </w:tc>
        <w:tc>
          <w:tcPr>
            <w:tcW w:type="dxa" w:w="2438"/>
            <w:tcMar>
              <w:top w:w="40" w:type="dxa"/>
              <w:left w:w="40" w:type="dxa"/>
              <w:bottom w:w="40" w:type="dxa"/>
              <w:right w:w="40" w:type="dxa"/>
            </w:tcMar>
          </w:tcPr>
          <w:p>
            <w:r/>
            <w:r>
              <w:rPr>
                <w:rFonts w:ascii="Calibri" w:hAnsi="Calibri" w:eastAsia="Calibri"/>
                <w:b w:val="0"/>
                <w:i w:val="0"/>
                <w:color w:val="3D4A5C"/>
                <w:sz w:val="16"/>
              </w:rPr>
              <w:t>1,200</w:t>
            </w:r>
          </w:p>
        </w:tc>
        <w:tc>
          <w:tcPr>
            <w:tcW w:type="dxa" w:w="2438"/>
            <w:tcMar>
              <w:top w:w="40" w:type="dxa"/>
              <w:left w:w="40" w:type="dxa"/>
              <w:bottom w:w="40" w:type="dxa"/>
              <w:right w:w="40" w:type="dxa"/>
            </w:tcMar>
          </w:tcPr>
          <w:p>
            <w:r/>
            <w:r>
              <w:rPr>
                <w:rFonts w:ascii="Calibri" w:hAnsi="Calibri" w:eastAsia="Calibri"/>
                <w:b w:val="0"/>
                <w:i w:val="0"/>
                <w:color w:val="3D4A5C"/>
                <w:sz w:val="16"/>
              </w:rPr>
              <w:t>1,300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Revenue (range)</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44,000–132,000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144,000–384,000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260,000–650,000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Variable fees (15% blended)</w:t>
            </w:r>
          </w:p>
        </w:tc>
        <w:tc>
          <w:tcPr>
            <w:tcW w:type="dxa" w:w="2438"/>
            <w:tcMar>
              <w:top w:w="40" w:type="dxa"/>
              <w:left w:w="40" w:type="dxa"/>
              <w:bottom w:w="40" w:type="dxa"/>
              <w:right w:w="40" w:type="dxa"/>
            </w:tcMar>
          </w:tcPr>
          <w:p>
            <w:r/>
            <w:r>
              <w:rPr>
                <w:rFonts w:ascii="Calibri" w:hAnsi="Calibri" w:eastAsia="Calibri"/>
                <w:b w:val="0"/>
                <w:i w:val="0"/>
                <w:color w:val="3D4A5C"/>
                <w:sz w:val="16"/>
              </w:rPr>
              <w:t>7,000–20,000</w:t>
            </w:r>
          </w:p>
        </w:tc>
        <w:tc>
          <w:tcPr>
            <w:tcW w:type="dxa" w:w="2438"/>
            <w:tcMar>
              <w:top w:w="40" w:type="dxa"/>
              <w:left w:w="40" w:type="dxa"/>
              <w:bottom w:w="40" w:type="dxa"/>
              <w:right w:w="40" w:type="dxa"/>
            </w:tcMar>
          </w:tcPr>
          <w:p>
            <w:r/>
            <w:r>
              <w:rPr>
                <w:rFonts w:ascii="Calibri" w:hAnsi="Calibri" w:eastAsia="Calibri"/>
                <w:b w:val="0"/>
                <w:i w:val="0"/>
                <w:color w:val="3D4A5C"/>
                <w:sz w:val="16"/>
              </w:rPr>
              <w:t>22,000–58,000</w:t>
            </w:r>
          </w:p>
        </w:tc>
        <w:tc>
          <w:tcPr>
            <w:tcW w:type="dxa" w:w="2438"/>
            <w:tcMar>
              <w:top w:w="40" w:type="dxa"/>
              <w:left w:w="40" w:type="dxa"/>
              <w:bottom w:w="40" w:type="dxa"/>
              <w:right w:w="40" w:type="dxa"/>
            </w:tcMar>
          </w:tcPr>
          <w:p>
            <w:r/>
            <w:r>
              <w:rPr>
                <w:rFonts w:ascii="Calibri" w:hAnsi="Calibri" w:eastAsia="Calibri"/>
                <w:b w:val="0"/>
                <w:i w:val="0"/>
                <w:color w:val="3D4A5C"/>
                <w:sz w:val="16"/>
              </w:rPr>
              <w:t>39,000–98,000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Fixed cash cost (hosting, software, design)</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40,000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Independent disclaimer review (once / refresh)</w:t>
            </w:r>
          </w:p>
        </w:tc>
        <w:tc>
          <w:tcPr>
            <w:tcW w:type="dxa" w:w="2438"/>
            <w:tcMar>
              <w:top w:w="40" w:type="dxa"/>
              <w:left w:w="40" w:type="dxa"/>
              <w:bottom w:w="40" w:type="dxa"/>
              <w:right w:w="40" w:type="dxa"/>
            </w:tcMar>
          </w:tcPr>
          <w:p>
            <w:r/>
            <w:r>
              <w:rPr>
                <w:rFonts w:ascii="Calibri" w:hAnsi="Calibri" w:eastAsia="Calibri"/>
                <w:b w:val="0"/>
                <w:i w:val="0"/>
                <w:color w:val="3D4A5C"/>
                <w:sz w:val="16"/>
              </w:rPr>
              <w:t>10,000</w:t>
            </w:r>
          </w:p>
        </w:tc>
        <w:tc>
          <w:tcPr>
            <w:tcW w:type="dxa" w:w="2438"/>
            <w:tcMar>
              <w:top w:w="40" w:type="dxa"/>
              <w:left w:w="40" w:type="dxa"/>
              <w:bottom w:w="40" w:type="dxa"/>
              <w:right w:w="40" w:type="dxa"/>
            </w:tcMar>
          </w:tcPr>
          <w:p>
            <w:r/>
            <w:r>
              <w:rPr>
                <w:rFonts w:ascii="Calibri" w:hAnsi="Calibri" w:eastAsia="Calibri"/>
                <w:b w:val="0"/>
                <w:i w:val="0"/>
                <w:color w:val="3D4A5C"/>
                <w:sz w:val="16"/>
              </w:rPr>
              <w:t>5,000</w:t>
            </w:r>
          </w:p>
        </w:tc>
        <w:tc>
          <w:tcPr>
            <w:tcW w:type="dxa" w:w="2438"/>
            <w:tcMar>
              <w:top w:w="40" w:type="dxa"/>
              <w:left w:w="40" w:type="dxa"/>
              <w:bottom w:w="40" w:type="dxa"/>
              <w:right w:w="40" w:type="dxa"/>
            </w:tcMar>
          </w:tcPr>
          <w:p>
            <w:r/>
            <w:r>
              <w:rPr>
                <w:rFonts w:ascii="Calibri" w:hAnsi="Calibri" w:eastAsia="Calibri"/>
                <w:b w:val="0"/>
                <w:i w:val="0"/>
                <w:color w:val="3D4A5C"/>
                <w:sz w:val="16"/>
              </w:rPr>
              <w:t>5,000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Gross margin (approx.)</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High on each sale; fixed costs dominate Y1</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60–80%+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70–85%</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Indicative net (range)</w:t>
            </w:r>
          </w:p>
        </w:tc>
        <w:tc>
          <w:tcPr>
            <w:tcW w:type="dxa" w:w="2438"/>
            <w:tcMar>
              <w:top w:w="40" w:type="dxa"/>
              <w:left w:w="40" w:type="dxa"/>
              <w:bottom w:w="40" w:type="dxa"/>
              <w:right w:w="40" w:type="dxa"/>
            </w:tcMar>
          </w:tcPr>
          <w:p>
            <w:r/>
            <w:r>
              <w:rPr>
                <w:rFonts w:ascii="Calibri" w:hAnsi="Calibri" w:eastAsia="Calibri"/>
                <w:b w:val="0"/>
                <w:i w:val="0"/>
                <w:color w:val="3D4A5C"/>
                <w:sz w:val="16"/>
              </w:rPr>
              <w:t>(20,000)–60,000</w:t>
            </w:r>
          </w:p>
        </w:tc>
        <w:tc>
          <w:tcPr>
            <w:tcW w:type="dxa" w:w="2438"/>
            <w:tcMar>
              <w:top w:w="40" w:type="dxa"/>
              <w:left w:w="40" w:type="dxa"/>
              <w:bottom w:w="40" w:type="dxa"/>
              <w:right w:w="40" w:type="dxa"/>
            </w:tcMar>
          </w:tcPr>
          <w:p>
            <w:r/>
            <w:r>
              <w:rPr>
                <w:rFonts w:ascii="Calibri" w:hAnsi="Calibri" w:eastAsia="Calibri"/>
                <w:b w:val="0"/>
                <w:i w:val="0"/>
                <w:color w:val="3D4A5C"/>
                <w:sz w:val="16"/>
              </w:rPr>
              <w:t>80,000–290,000</w:t>
            </w:r>
          </w:p>
        </w:tc>
        <w:tc>
          <w:tcPr>
            <w:tcW w:type="dxa" w:w="2438"/>
            <w:tcMar>
              <w:top w:w="40" w:type="dxa"/>
              <w:left w:w="40" w:type="dxa"/>
              <w:bottom w:w="40" w:type="dxa"/>
              <w:right w:w="40" w:type="dxa"/>
            </w:tcMar>
          </w:tcPr>
          <w:p>
            <w:r/>
            <w:r>
              <w:rPr>
                <w:rFonts w:ascii="Calibri" w:hAnsi="Calibri" w:eastAsia="Calibri"/>
                <w:b w:val="0"/>
                <w:i w:val="0"/>
                <w:color w:val="3D4A5C"/>
                <w:sz w:val="16"/>
              </w:rPr>
              <w:t>180,000–520,000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Hours (year)</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280–380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180–260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140–200</w:t>
            </w:r>
          </w:p>
        </w:tc>
      </w:tr>
    </w:tbl>
    <w:p>
      <w:pPr>
        <w:spacing w:after="80"/>
      </w:pPr>
    </w:p>
    <w:p>
      <w:pPr>
        <w:spacing w:after="200" w:before="40" w:line="269" w:lineRule="auto"/>
        <w:jc w:val="center"/>
      </w:pPr>
      <w:r>
        <w:rPr>
          <w:rFonts w:ascii="Calibri" w:hAnsi="Calibri" w:eastAsia="Calibri"/>
          <w:b w:val="0"/>
          <w:i/>
          <w:color w:val="0B1F3A"/>
          <w:sz w:val="18"/>
        </w:rPr>
        <w:t>Table 22.1  Studio model (estimate). Parentheses = loss. A year-one accounting loss with a working catalogue is acceptable.</w:t>
      </w:r>
    </w:p>
    <w:p>
      <w:pPr>
        <w:spacing w:after="160" w:before="0" w:line="269" w:lineRule="auto"/>
        <w:jc w:val="both"/>
      </w:pPr>
      <w:r>
        <w:rPr>
          <w:rFonts w:ascii="Calibri" w:hAnsi="Calibri" w:eastAsia="Calibri"/>
          <w:b w:val="0"/>
          <w:i w:val="0"/>
          <w:color w:val="3D4A5C"/>
          <w:sz w:val="22"/>
        </w:rPr>
        <w:t>Break-even cash (year 1): with BDT 50,000 cash costs and BDT 1,100 net ticket, about 46 paid orders. That is one modest sale a week after launch — achievable or not depending on distribution, not on Excel skill. Payback on cash cost: under 12 months if validation succeeds; never if you never distribute. ROI on cash is the wrong primary metric in year one; ROI on hours versus learning and option value is the right one. Do not include your salary opportunity cost of Saturday mornings unless you would otherwise work paid overtime — you would not.</w:t>
      </w:r>
    </w:p>
    <w:p>
      <w:pPr>
        <w:pStyle w:val="Heading2"/>
      </w:pPr>
      <w:r>
        <w:t>22.2  Sovereign sleeve — contribution model (assumption 10% booked yield)</w:t>
      </w:r>
    </w:p>
    <w:tbl>
      <w:tblPr>
        <w:tblStyle w:val="TableGrid"/>
        <w:tblW w:type="auto" w:w="0"/>
        <w:jc w:val="center"/>
        <w:tblLook w:firstColumn="1" w:firstRow="1" w:lastColumn="0" w:lastRow="0" w:noHBand="0" w:noVBand="1" w:val="04A0"/>
      </w:tblPr>
      <w:tblGrid>
        <w:gridCol w:w="2438"/>
        <w:gridCol w:w="2438"/>
        <w:gridCol w:w="2438"/>
        <w:gridCol w:w="2438"/>
      </w:tblGrid>
      <w:tr>
        <w:trPr>
          <w:cantSplit/>
          <w:cantSplit/>
          <w:cantSplit/>
          <w:cantSplit/>
        </w:trPr>
        <w:tc>
          <w:tcPr>
            <w:tcW w:type="dxa" w:w="2438"/>
            <w:shd w:fill="0B1F3A" w:val="clear"/>
            <w:tcMar>
              <w:top w:w="40" w:type="dxa"/>
              <w:left w:w="40" w:type="dxa"/>
              <w:bottom w:w="40" w:type="dxa"/>
              <w:right w:w="40" w:type="dxa"/>
            </w:tcMar>
          </w:tcPr>
          <w:p>
            <w:r/>
            <w:r>
              <w:rPr>
                <w:rFonts w:ascii="Calibri" w:hAnsi="Calibri" w:eastAsia="Calibri"/>
                <w:b/>
                <w:i w:val="0"/>
                <w:color w:val="FFFFFF"/>
                <w:sz w:val="16"/>
              </w:rPr>
              <w:t>Item</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Conservative</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Balanced</w:t>
            </w:r>
          </w:p>
        </w:tc>
        <w:tc>
          <w:tcPr>
            <w:tcW w:type="dxa" w:w="2438"/>
            <w:shd w:fill="0B1F3A" w:val="clear"/>
            <w:tcMar>
              <w:top w:w="40" w:type="dxa"/>
              <w:left w:w="40" w:type="dxa"/>
              <w:bottom w:w="40" w:type="dxa"/>
              <w:right w:w="40" w:type="dxa"/>
            </w:tcMar>
          </w:tcPr>
          <w:p>
            <w:r/>
            <w:r>
              <w:rPr>
                <w:rFonts w:ascii="Calibri" w:hAnsi="Calibri" w:eastAsia="Calibri"/>
                <w:b/>
                <w:i w:val="0"/>
                <w:color w:val="FFFFFF"/>
                <w:sz w:val="16"/>
              </w:rPr>
              <w:t>Aggressive-but-reasonable</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Initial (BDT)</w:t>
            </w:r>
          </w:p>
        </w:tc>
        <w:tc>
          <w:tcPr>
            <w:tcW w:type="dxa" w:w="2438"/>
            <w:tcMar>
              <w:top w:w="40" w:type="dxa"/>
              <w:left w:w="40" w:type="dxa"/>
              <w:bottom w:w="40" w:type="dxa"/>
              <w:right w:w="40" w:type="dxa"/>
            </w:tcMar>
          </w:tcPr>
          <w:p>
            <w:r/>
            <w:r>
              <w:rPr>
                <w:rFonts w:ascii="Calibri" w:hAnsi="Calibri" w:eastAsia="Calibri"/>
                <w:b w:val="0"/>
                <w:i w:val="0"/>
                <w:color w:val="3D4A5C"/>
                <w:sz w:val="16"/>
              </w:rPr>
              <w:t>150,000</w:t>
            </w:r>
          </w:p>
        </w:tc>
        <w:tc>
          <w:tcPr>
            <w:tcW w:type="dxa" w:w="2438"/>
            <w:tcMar>
              <w:top w:w="40" w:type="dxa"/>
              <w:left w:w="40" w:type="dxa"/>
              <w:bottom w:w="40" w:type="dxa"/>
              <w:right w:w="40" w:type="dxa"/>
            </w:tcMar>
          </w:tcPr>
          <w:p>
            <w:r/>
            <w:r>
              <w:rPr>
                <w:rFonts w:ascii="Calibri" w:hAnsi="Calibri" w:eastAsia="Calibri"/>
                <w:b w:val="0"/>
                <w:i w:val="0"/>
                <w:color w:val="3D4A5C"/>
                <w:sz w:val="16"/>
              </w:rPr>
              <w:t>400,000</w:t>
            </w:r>
          </w:p>
        </w:tc>
        <w:tc>
          <w:tcPr>
            <w:tcW w:type="dxa" w:w="2438"/>
            <w:tcMar>
              <w:top w:w="40" w:type="dxa"/>
              <w:left w:w="40" w:type="dxa"/>
              <w:bottom w:w="40" w:type="dxa"/>
              <w:right w:w="40" w:type="dxa"/>
            </w:tcMar>
          </w:tcPr>
          <w:p>
            <w:r/>
            <w:r>
              <w:rPr>
                <w:rFonts w:ascii="Calibri" w:hAnsi="Calibri" w:eastAsia="Calibri"/>
                <w:b w:val="0"/>
                <w:i w:val="0"/>
                <w:color w:val="3D4A5C"/>
                <w:sz w:val="16"/>
              </w:rPr>
              <w:t>1,000,000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Monthly (BDT)</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15,000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30,000</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50,000</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Contributions over 36 months</w:t>
            </w:r>
          </w:p>
        </w:tc>
        <w:tc>
          <w:tcPr>
            <w:tcW w:type="dxa" w:w="2438"/>
            <w:tcMar>
              <w:top w:w="40" w:type="dxa"/>
              <w:left w:w="40" w:type="dxa"/>
              <w:bottom w:w="40" w:type="dxa"/>
              <w:right w:w="40" w:type="dxa"/>
            </w:tcMar>
          </w:tcPr>
          <w:p>
            <w:r/>
            <w:r>
              <w:rPr>
                <w:rFonts w:ascii="Calibri" w:hAnsi="Calibri" w:eastAsia="Calibri"/>
                <w:b w:val="0"/>
                <w:i w:val="0"/>
                <w:color w:val="3D4A5C"/>
                <w:sz w:val="16"/>
              </w:rPr>
              <w:t>690,000</w:t>
            </w:r>
          </w:p>
        </w:tc>
        <w:tc>
          <w:tcPr>
            <w:tcW w:type="dxa" w:w="2438"/>
            <w:tcMar>
              <w:top w:w="40" w:type="dxa"/>
              <w:left w:w="40" w:type="dxa"/>
              <w:bottom w:w="40" w:type="dxa"/>
              <w:right w:w="40" w:type="dxa"/>
            </w:tcMar>
          </w:tcPr>
          <w:p>
            <w:r/>
            <w:r>
              <w:rPr>
                <w:rFonts w:ascii="Calibri" w:hAnsi="Calibri" w:eastAsia="Calibri"/>
                <w:b w:val="0"/>
                <w:i w:val="0"/>
                <w:color w:val="3D4A5C"/>
                <w:sz w:val="16"/>
              </w:rPr>
              <w:t>1,480,000</w:t>
            </w:r>
          </w:p>
        </w:tc>
        <w:tc>
          <w:tcPr>
            <w:tcW w:type="dxa" w:w="2438"/>
            <w:tcMar>
              <w:top w:w="40" w:type="dxa"/>
              <w:left w:w="40" w:type="dxa"/>
              <w:bottom w:w="40" w:type="dxa"/>
              <w:right w:w="40" w:type="dxa"/>
            </w:tcMar>
          </w:tcPr>
          <w:p>
            <w:r/>
            <w:r>
              <w:rPr>
                <w:rFonts w:ascii="Calibri" w:hAnsi="Calibri" w:eastAsia="Calibri"/>
                <w:b w:val="0"/>
                <w:i w:val="0"/>
                <w:color w:val="3D4A5C"/>
                <w:sz w:val="16"/>
              </w:rPr>
              <w:t>2,800,000</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Illustrative value @10% (approx.)</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~800k</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~1.72m</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~3.26m</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Illustrative value @7%</w:t>
            </w:r>
          </w:p>
        </w:tc>
        <w:tc>
          <w:tcPr>
            <w:tcW w:type="dxa" w:w="2438"/>
            <w:tcMar>
              <w:top w:w="40" w:type="dxa"/>
              <w:left w:w="40" w:type="dxa"/>
              <w:bottom w:w="40" w:type="dxa"/>
              <w:right w:w="40" w:type="dxa"/>
            </w:tcMar>
          </w:tcPr>
          <w:p>
            <w:r/>
            <w:r>
              <w:rPr>
                <w:rFonts w:ascii="Calibri" w:hAnsi="Calibri" w:eastAsia="Calibri"/>
                <w:b w:val="0"/>
                <w:i w:val="0"/>
                <w:color w:val="3D4A5C"/>
                <w:sz w:val="16"/>
              </w:rPr>
              <w:t>~760k</w:t>
            </w:r>
          </w:p>
        </w:tc>
        <w:tc>
          <w:tcPr>
            <w:tcW w:type="dxa" w:w="2438"/>
            <w:tcMar>
              <w:top w:w="40" w:type="dxa"/>
              <w:left w:w="40" w:type="dxa"/>
              <w:bottom w:w="40" w:type="dxa"/>
              <w:right w:w="40" w:type="dxa"/>
            </w:tcMar>
          </w:tcPr>
          <w:p>
            <w:r/>
            <w:r>
              <w:rPr>
                <w:rFonts w:ascii="Calibri" w:hAnsi="Calibri" w:eastAsia="Calibri"/>
                <w:b w:val="0"/>
                <w:i w:val="0"/>
                <w:color w:val="3D4A5C"/>
                <w:sz w:val="16"/>
              </w:rPr>
              <w:t>~1.62m</w:t>
            </w:r>
          </w:p>
        </w:tc>
        <w:tc>
          <w:tcPr>
            <w:tcW w:type="dxa" w:w="2438"/>
            <w:tcMar>
              <w:top w:w="40" w:type="dxa"/>
              <w:left w:w="40" w:type="dxa"/>
              <w:bottom w:w="40" w:type="dxa"/>
              <w:right w:w="40" w:type="dxa"/>
            </w:tcMar>
          </w:tcPr>
          <w:p>
            <w:r/>
            <w:r>
              <w:rPr>
                <w:rFonts w:ascii="Calibri" w:hAnsi="Calibri" w:eastAsia="Calibri"/>
                <w:b w:val="0"/>
                <w:i w:val="0"/>
                <w:color w:val="3D4A5C"/>
                <w:sz w:val="16"/>
              </w:rPr>
              <w:t>~3.07m</w:t>
            </w:r>
          </w:p>
        </w:tc>
      </w:tr>
      <w:tr>
        <w:trPr>
          <w:cantSplit/>
        </w:trPr>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Illustrative value @12%</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~830k</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~1.80m</w:t>
            </w:r>
          </w:p>
        </w:tc>
        <w:tc>
          <w:tcPr>
            <w:tcW w:type="dxa" w:w="2438"/>
            <w:shd w:fill="F3EFE4" w:val="clear"/>
            <w:tcMar>
              <w:top w:w="40" w:type="dxa"/>
              <w:left w:w="40" w:type="dxa"/>
              <w:bottom w:w="40" w:type="dxa"/>
              <w:right w:w="40" w:type="dxa"/>
            </w:tcMar>
          </w:tcPr>
          <w:p>
            <w:r/>
            <w:r>
              <w:rPr>
                <w:rFonts w:ascii="Calibri" w:hAnsi="Calibri" w:eastAsia="Calibri"/>
                <w:b w:val="0"/>
                <w:i w:val="0"/>
                <w:color w:val="3D4A5C"/>
                <w:sz w:val="16"/>
              </w:rPr>
              <w:t>~3.40m</w:t>
            </w:r>
          </w:p>
        </w:tc>
      </w:tr>
      <w:tr>
        <w:trPr>
          <w:cantSplit/>
        </w:trPr>
        <w:tc>
          <w:tcPr>
            <w:tcW w:type="dxa" w:w="2438"/>
            <w:tcMar>
              <w:top w:w="40" w:type="dxa"/>
              <w:left w:w="40" w:type="dxa"/>
              <w:bottom w:w="40" w:type="dxa"/>
              <w:right w:w="40" w:type="dxa"/>
            </w:tcMar>
          </w:tcPr>
          <w:p>
            <w:r/>
            <w:r>
              <w:rPr>
                <w:rFonts w:ascii="Calibri" w:hAnsi="Calibri" w:eastAsia="Calibri"/>
                <w:b w:val="0"/>
                <w:i w:val="0"/>
                <w:color w:val="3D4A5C"/>
                <w:sz w:val="16"/>
              </w:rPr>
              <w:t>Year-3 coupon run-rate @10% (rough)</w:t>
            </w:r>
          </w:p>
        </w:tc>
        <w:tc>
          <w:tcPr>
            <w:tcW w:type="dxa" w:w="2438"/>
            <w:tcMar>
              <w:top w:w="40" w:type="dxa"/>
              <w:left w:w="40" w:type="dxa"/>
              <w:bottom w:w="40" w:type="dxa"/>
              <w:right w:w="40" w:type="dxa"/>
            </w:tcMar>
          </w:tcPr>
          <w:p>
            <w:r/>
            <w:r>
              <w:rPr>
                <w:rFonts w:ascii="Calibri" w:hAnsi="Calibri" w:eastAsia="Calibri"/>
                <w:b w:val="0"/>
                <w:i w:val="0"/>
                <w:color w:val="3D4A5C"/>
                <w:sz w:val="16"/>
              </w:rPr>
              <w:t>~6–7k/mo</w:t>
            </w:r>
          </w:p>
        </w:tc>
        <w:tc>
          <w:tcPr>
            <w:tcW w:type="dxa" w:w="2438"/>
            <w:tcMar>
              <w:top w:w="40" w:type="dxa"/>
              <w:left w:w="40" w:type="dxa"/>
              <w:bottom w:w="40" w:type="dxa"/>
              <w:right w:w="40" w:type="dxa"/>
            </w:tcMar>
          </w:tcPr>
          <w:p>
            <w:r/>
            <w:r>
              <w:rPr>
                <w:rFonts w:ascii="Calibri" w:hAnsi="Calibri" w:eastAsia="Calibri"/>
                <w:b w:val="0"/>
                <w:i w:val="0"/>
                <w:color w:val="3D4A5C"/>
                <w:sz w:val="16"/>
              </w:rPr>
              <w:t>~14k/mo</w:t>
            </w:r>
          </w:p>
        </w:tc>
        <w:tc>
          <w:tcPr>
            <w:tcW w:type="dxa" w:w="2438"/>
            <w:tcMar>
              <w:top w:w="40" w:type="dxa"/>
              <w:left w:w="40" w:type="dxa"/>
              <w:bottom w:w="40" w:type="dxa"/>
              <w:right w:w="40" w:type="dxa"/>
            </w:tcMar>
          </w:tcPr>
          <w:p>
            <w:r/>
            <w:r>
              <w:rPr>
                <w:rFonts w:ascii="Calibri" w:hAnsi="Calibri" w:eastAsia="Calibri"/>
                <w:b w:val="0"/>
                <w:i w:val="0"/>
                <w:color w:val="3D4A5C"/>
                <w:sz w:val="16"/>
              </w:rPr>
              <w:t>~27k/mo</w:t>
            </w:r>
          </w:p>
        </w:tc>
      </w:tr>
    </w:tbl>
    <w:p>
      <w:pPr>
        <w:spacing w:after="80"/>
      </w:pPr>
    </w:p>
    <w:p>
      <w:pPr>
        <w:spacing w:after="200" w:before="40" w:line="269" w:lineRule="auto"/>
        <w:jc w:val="center"/>
      </w:pPr>
      <w:r>
        <w:rPr>
          <w:rFonts w:ascii="Calibri" w:hAnsi="Calibri" w:eastAsia="Calibri"/>
          <w:b w:val="0"/>
          <w:i/>
          <w:color w:val="0B1F3A"/>
          <w:sz w:val="18"/>
        </w:rPr>
        <w:t>Table 22.2  Simple future-value illustration (estimate). Not a promise. Ignores tax, WHT timing, and yield-curve shape. USD translation at ~BDT 122: balanced 36-month contributions ≈ USD 12,100.</w:t>
      </w:r>
    </w:p>
    <w:p>
      <w:pPr>
        <w:pStyle w:val="Heading2"/>
      </w:pPr>
      <w:r>
        <w:t>22.3  Combined year-3 picture (balanced path)</w:t>
      </w:r>
    </w:p>
    <w:tbl>
      <w:tblPr>
        <w:tblStyle w:val="TableGrid"/>
        <w:tblW w:type="auto" w:w="0"/>
        <w:jc w:val="center"/>
        <w:tblLook w:firstColumn="1" w:firstRow="1" w:lastColumn="0" w:lastRow="0" w:noHBand="0" w:noVBand="1" w:val="04A0"/>
      </w:tblPr>
      <w:tblGrid>
        <w:gridCol w:w="3251"/>
        <w:gridCol w:w="3251"/>
        <w:gridCol w:w="3251"/>
      </w:tblGrid>
      <w:tr>
        <w:trPr>
          <w:cantSplit/>
          <w:cantSplit/>
          <w:cantSplit/>
        </w:trPr>
        <w:tc>
          <w:tcPr>
            <w:tcW w:type="dxa" w:w="3251"/>
            <w:shd w:fill="0B1F3A" w:val="clear"/>
            <w:tcMar>
              <w:top w:w="40" w:type="dxa"/>
              <w:left w:w="40" w:type="dxa"/>
              <w:bottom w:w="40" w:type="dxa"/>
              <w:right w:w="40" w:type="dxa"/>
            </w:tcMar>
          </w:tcPr>
          <w:p>
            <w:r/>
            <w:r>
              <w:rPr>
                <w:rFonts w:ascii="Calibri" w:hAnsi="Calibri" w:eastAsia="Calibri"/>
                <w:b/>
                <w:i w:val="0"/>
                <w:color w:val="FFFFFF"/>
                <w:sz w:val="16"/>
              </w:rPr>
              <w:t>Engine</w:t>
            </w:r>
          </w:p>
        </w:tc>
        <w:tc>
          <w:tcPr>
            <w:tcW w:type="dxa" w:w="3251"/>
            <w:shd w:fill="0B1F3A" w:val="clear"/>
            <w:tcMar>
              <w:top w:w="40" w:type="dxa"/>
              <w:left w:w="40" w:type="dxa"/>
              <w:bottom w:w="40" w:type="dxa"/>
              <w:right w:w="40" w:type="dxa"/>
            </w:tcMar>
          </w:tcPr>
          <w:p>
            <w:r/>
            <w:r>
              <w:rPr>
                <w:rFonts w:ascii="Calibri" w:hAnsi="Calibri" w:eastAsia="Calibri"/>
                <w:b/>
                <w:i w:val="0"/>
                <w:color w:val="FFFFFF"/>
                <w:sz w:val="16"/>
              </w:rPr>
              <w:t>Year-3 cash (indicative range)</w:t>
            </w:r>
          </w:p>
        </w:tc>
        <w:tc>
          <w:tcPr>
            <w:tcW w:type="dxa" w:w="3251"/>
            <w:shd w:fill="0B1F3A" w:val="clear"/>
            <w:tcMar>
              <w:top w:w="40" w:type="dxa"/>
              <w:left w:w="40" w:type="dxa"/>
              <w:bottom w:w="40" w:type="dxa"/>
              <w:right w:w="40" w:type="dxa"/>
            </w:tcMar>
          </w:tcPr>
          <w:p>
            <w:r/>
            <w:r>
              <w:rPr>
                <w:rFonts w:ascii="Calibri" w:hAnsi="Calibri" w:eastAsia="Calibri"/>
                <w:b/>
                <w:i w:val="0"/>
                <w:color w:val="FFFFFF"/>
                <w:sz w:val="16"/>
              </w:rPr>
              <w:t>Passivity</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Sovereign / DPS coupons &amp; interest</w:t>
            </w:r>
          </w:p>
        </w:tc>
        <w:tc>
          <w:tcPr>
            <w:tcW w:type="dxa" w:w="3251"/>
            <w:tcMar>
              <w:top w:w="40" w:type="dxa"/>
              <w:left w:w="40" w:type="dxa"/>
              <w:bottom w:w="40" w:type="dxa"/>
              <w:right w:w="40" w:type="dxa"/>
            </w:tcMar>
          </w:tcPr>
          <w:p>
            <w:r/>
            <w:r>
              <w:rPr>
                <w:rFonts w:ascii="Calibri" w:hAnsi="Calibri" w:eastAsia="Calibri"/>
                <w:b w:val="0"/>
                <w:i w:val="0"/>
                <w:color w:val="3D4A5C"/>
                <w:sz w:val="16"/>
              </w:rPr>
              <w:t>BDT 120,000–200,000</w:t>
            </w:r>
          </w:p>
        </w:tc>
        <w:tc>
          <w:tcPr>
            <w:tcW w:type="dxa" w:w="3251"/>
            <w:tcMar>
              <w:top w:w="40" w:type="dxa"/>
              <w:left w:w="40" w:type="dxa"/>
              <w:bottom w:w="40" w:type="dxa"/>
              <w:right w:w="40" w:type="dxa"/>
            </w:tcMar>
          </w:tcPr>
          <w:p>
            <w:r/>
            <w:r>
              <w:rPr>
                <w:rFonts w:ascii="Calibri" w:hAnsi="Calibri" w:eastAsia="Calibri"/>
                <w:b w:val="0"/>
                <w:i w:val="0"/>
                <w:color w:val="3D4A5C"/>
                <w:sz w:val="16"/>
              </w:rPr>
              <w:t>A</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LedgerCraft net</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BDT 180,000–520,000</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B</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Course (if approved and mediocre-to-good)</w:t>
            </w:r>
          </w:p>
        </w:tc>
        <w:tc>
          <w:tcPr>
            <w:tcW w:type="dxa" w:w="3251"/>
            <w:tcMar>
              <w:top w:w="40" w:type="dxa"/>
              <w:left w:w="40" w:type="dxa"/>
              <w:bottom w:w="40" w:type="dxa"/>
              <w:right w:w="40" w:type="dxa"/>
            </w:tcMar>
          </w:tcPr>
          <w:p>
            <w:r/>
            <w:r>
              <w:rPr>
                <w:rFonts w:ascii="Calibri" w:hAnsi="Calibri" w:eastAsia="Calibri"/>
                <w:b w:val="0"/>
                <w:i w:val="0"/>
                <w:color w:val="3D4A5C"/>
                <w:sz w:val="16"/>
              </w:rPr>
              <w:t>BDT 30,000–150,000</w:t>
            </w:r>
          </w:p>
        </w:tc>
        <w:tc>
          <w:tcPr>
            <w:tcW w:type="dxa" w:w="3251"/>
            <w:tcMar>
              <w:top w:w="40" w:type="dxa"/>
              <w:left w:w="40" w:type="dxa"/>
              <w:bottom w:w="40" w:type="dxa"/>
              <w:right w:w="40" w:type="dxa"/>
            </w:tcMar>
          </w:tcPr>
          <w:p>
            <w:r/>
            <w:r>
              <w:rPr>
                <w:rFonts w:ascii="Calibri" w:hAnsi="Calibri" w:eastAsia="Calibri"/>
                <w:b w:val="0"/>
                <w:i w:val="0"/>
                <w:color w:val="3D4A5C"/>
                <w:sz w:val="16"/>
              </w:rPr>
              <w:t>B</w:t>
            </w:r>
          </w:p>
        </w:tc>
      </w:tr>
      <w:tr>
        <w:trPr>
          <w:cantSplit/>
        </w:trPr>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Calculator / other</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BDT 0–80,000</w:t>
            </w:r>
          </w:p>
        </w:tc>
        <w:tc>
          <w:tcPr>
            <w:tcW w:type="dxa" w:w="3251"/>
            <w:shd w:fill="F3EFE4" w:val="clear"/>
            <w:tcMar>
              <w:top w:w="40" w:type="dxa"/>
              <w:left w:w="40" w:type="dxa"/>
              <w:bottom w:w="40" w:type="dxa"/>
              <w:right w:w="40" w:type="dxa"/>
            </w:tcMar>
          </w:tcPr>
          <w:p>
            <w:r/>
            <w:r>
              <w:rPr>
                <w:rFonts w:ascii="Calibri" w:hAnsi="Calibri" w:eastAsia="Calibri"/>
                <w:b w:val="0"/>
                <w:i w:val="0"/>
                <w:color w:val="3D4A5C"/>
                <w:sz w:val="16"/>
              </w:rPr>
              <w:t>B</w:t>
            </w:r>
          </w:p>
        </w:tc>
      </w:tr>
      <w:tr>
        <w:trPr>
          <w:cantSplit/>
        </w:trPr>
        <w:tc>
          <w:tcPr>
            <w:tcW w:type="dxa" w:w="3251"/>
            <w:tcMar>
              <w:top w:w="40" w:type="dxa"/>
              <w:left w:w="40" w:type="dxa"/>
              <w:bottom w:w="40" w:type="dxa"/>
              <w:right w:w="40" w:type="dxa"/>
            </w:tcMar>
          </w:tcPr>
          <w:p>
            <w:r/>
            <w:r>
              <w:rPr>
                <w:rFonts w:ascii="Calibri" w:hAnsi="Calibri" w:eastAsia="Calibri"/>
                <w:b w:val="0"/>
                <w:i w:val="0"/>
                <w:color w:val="3D4A5C"/>
                <w:sz w:val="16"/>
              </w:rPr>
              <w:t>Combined</w:t>
            </w:r>
          </w:p>
        </w:tc>
        <w:tc>
          <w:tcPr>
            <w:tcW w:type="dxa" w:w="3251"/>
            <w:tcMar>
              <w:top w:w="40" w:type="dxa"/>
              <w:left w:w="40" w:type="dxa"/>
              <w:bottom w:w="40" w:type="dxa"/>
              <w:right w:w="40" w:type="dxa"/>
            </w:tcMar>
          </w:tcPr>
          <w:p>
            <w:r/>
            <w:r>
              <w:rPr>
                <w:rFonts w:ascii="Calibri" w:hAnsi="Calibri" w:eastAsia="Calibri"/>
                <w:b w:val="0"/>
                <w:i w:val="0"/>
                <w:color w:val="3D4A5C"/>
                <w:sz w:val="16"/>
              </w:rPr>
              <w:t>BDT 330,000–950,000  (table 11.1 uses a wider band to include weaker product years)</w:t>
            </w:r>
          </w:p>
        </w:tc>
        <w:tc>
          <w:tcPr>
            <w:tcW w:type="dxa" w:w="3251"/>
            <w:tcMar>
              <w:top w:w="40" w:type="dxa"/>
              <w:left w:w="40" w:type="dxa"/>
              <w:bottom w:w="40" w:type="dxa"/>
              <w:right w:w="40" w:type="dxa"/>
            </w:tcMar>
          </w:tcPr>
          <w:p>
            <w:r/>
            <w:r>
              <w:rPr>
                <w:rFonts w:ascii="Calibri" w:hAnsi="Calibri" w:eastAsia="Calibri"/>
                <w:b w:val="0"/>
                <w:i w:val="0"/>
                <w:color w:val="3D4A5C"/>
                <w:sz w:val="16"/>
              </w:rPr>
              <w:t>Mix</w:t>
            </w:r>
          </w:p>
        </w:tc>
      </w:tr>
    </w:tbl>
    <w:p>
      <w:pPr>
        <w:spacing w:after="80"/>
      </w:pPr>
    </w:p>
    <w:p>
      <w:pPr>
        <w:spacing w:after="160" w:before="0" w:line="269" w:lineRule="auto"/>
        <w:jc w:val="both"/>
      </w:pPr>
      <w:r>
        <w:rPr>
          <w:rFonts w:ascii="Calibri" w:hAnsi="Calibri" w:eastAsia="Calibri"/>
          <w:b w:val="0"/>
          <w:i w:val="0"/>
          <w:color w:val="3D4A5C"/>
          <w:sz w:val="22"/>
        </w:rPr>
        <w:t>Table 11.1’s balanced year-3 band (BDT 0.65–1.7m) is wider because it also allows a stronger product year and counts grosser cash flows. Use the lower half of every range for personal budgeting. Never pre-spend expected digital income.</w:t>
      </w:r>
    </w:p>
    <w:p>
      <w:pPr>
        <w:pStyle w:val="Heading2"/>
      </w:pPr>
      <w:r>
        <w:t>22.4  Sensitivity narrative</w:t>
      </w:r>
    </w:p>
    <w:p>
      <w:pPr>
        <w:pStyle w:val="ListBullet"/>
        <w:spacing w:after="60" w:before="0"/>
      </w:pPr>
      <w:r>
        <w:rPr>
          <w:rFonts w:ascii="Calibri" w:hAnsi="Calibri" w:eastAsia="Calibri"/>
          <w:b w:val="0"/>
          <w:i w:val="0"/>
          <w:color w:val="3D4A5C"/>
          <w:sz w:val="22"/>
        </w:rPr>
        <w:t>If yields fall 300 bps: the sleeve still beats idle cash; increase surplus rate rather than ‘reaching’ for equity.</w:t>
      </w:r>
    </w:p>
    <w:p>
      <w:pPr>
        <w:pStyle w:val="ListBullet"/>
        <w:spacing w:after="60" w:before="0"/>
      </w:pPr>
      <w:r>
        <w:rPr>
          <w:rFonts w:ascii="Calibri" w:hAnsi="Calibri" w:eastAsia="Calibri"/>
          <w:b w:val="0"/>
          <w:i w:val="0"/>
          <w:color w:val="3D4A5C"/>
          <w:sz w:val="22"/>
        </w:rPr>
        <w:t>If products sell at half the conservative order count: you lose a few Saturday hours and a small cash outlay; the sleeve is intact.</w:t>
      </w:r>
    </w:p>
    <w:p>
      <w:pPr>
        <w:pStyle w:val="ListBullet"/>
        <w:spacing w:after="60" w:before="0"/>
      </w:pPr>
      <w:r>
        <w:rPr>
          <w:rFonts w:ascii="Calibri" w:hAnsi="Calibri" w:eastAsia="Calibri"/>
          <w:b w:val="0"/>
          <w:i w:val="0"/>
          <w:color w:val="3D4A5C"/>
          <w:sz w:val="22"/>
        </w:rPr>
        <w:t>If approval for the course is refused: Plan C dies; Plans A and B are unchanged.</w:t>
      </w:r>
    </w:p>
    <w:p>
      <w:pPr>
        <w:pStyle w:val="ListBullet"/>
        <w:spacing w:after="60" w:before="0"/>
      </w:pPr>
      <w:r>
        <w:rPr>
          <w:rFonts w:ascii="Calibri" w:hAnsi="Calibri" w:eastAsia="Calibri"/>
          <w:b w:val="0"/>
          <w:i w:val="0"/>
          <w:color w:val="3D4A5C"/>
          <w:sz w:val="22"/>
        </w:rPr>
        <w:t>If busy season eats six months: freeze SKUs; coupons continue.</w:t>
      </w:r>
    </w:p>
    <w:p>
      <w:pPr>
        <w:pStyle w:val="ListBullet"/>
        <w:spacing w:after="60" w:before="0"/>
      </w:pPr>
      <w:r>
        <w:rPr>
          <w:rFonts w:ascii="Calibri" w:hAnsi="Calibri" w:eastAsia="Calibri"/>
          <w:b w:val="0"/>
          <w:i w:val="0"/>
          <w:color w:val="3D4A5C"/>
          <w:sz w:val="22"/>
        </w:rPr>
        <w:t>If a policy problem appears: shut public brand within 48 hours; keep the sovereign sleeve.</w:t>
      </w:r>
    </w:p>
    <w:p>
      <w:pPr>
        <w:pStyle w:val="Heading1"/>
      </w:pPr>
      <w:r>
        <w:t>23.  KPI dashboard</w:t>
      </w:r>
    </w:p>
    <w:p>
      <w:pPr>
        <w:spacing w:after="160" w:before="0" w:line="269" w:lineRule="auto"/>
        <w:jc w:val="both"/>
      </w:pPr>
      <w:r>
        <w:rPr>
          <w:rFonts w:ascii="Calibri" w:hAnsi="Calibri" w:eastAsia="Calibri"/>
          <w:b w:val="0"/>
          <w:i w:val="0"/>
          <w:color w:val="3D4A5C"/>
          <w:sz w:val="22"/>
        </w:rPr>
        <w:t>Review on the first Saturday of each month. Red / amber / green. No vanity metrics.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cantSplit/>
          <w:cantSplit/>
          <w:cantSplit/>
          <w:cantSplit/>
        </w:trPr>
        <w:tc>
          <w:tcPr>
            <w:tcW w:type="dxa" w:w="1950"/>
            <w:shd w:fill="0B1F3A" w:val="clear"/>
            <w:tcMar>
              <w:top w:w="40" w:type="dxa"/>
              <w:left w:w="40" w:type="dxa"/>
              <w:bottom w:w="40" w:type="dxa"/>
              <w:right w:w="40" w:type="dxa"/>
            </w:tcMar>
          </w:tcPr>
          <w:p>
            <w:r/>
            <w:r>
              <w:rPr>
                <w:rFonts w:ascii="Calibri" w:hAnsi="Calibri" w:eastAsia="Calibri"/>
                <w:b/>
                <w:i w:val="0"/>
                <w:color w:val="FFFFFF"/>
                <w:sz w:val="16"/>
              </w:rPr>
              <w:t>KPI</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Green</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Amber</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Red</w:t>
            </w:r>
          </w:p>
        </w:tc>
        <w:tc>
          <w:tcPr>
            <w:tcW w:type="dxa" w:w="1950"/>
            <w:shd w:fill="0B1F3A" w:val="clear"/>
            <w:tcMar>
              <w:top w:w="40" w:type="dxa"/>
              <w:left w:w="40" w:type="dxa"/>
              <w:bottom w:w="40" w:type="dxa"/>
              <w:right w:w="40" w:type="dxa"/>
            </w:tcMar>
          </w:tcPr>
          <w:p>
            <w:r/>
            <w:r>
              <w:rPr>
                <w:rFonts w:ascii="Calibri" w:hAnsi="Calibri" w:eastAsia="Calibri"/>
                <w:b/>
                <w:i w:val="0"/>
                <w:color w:val="FFFFFF"/>
                <w:sz w:val="16"/>
              </w:rPr>
              <w:t>Response</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Independence / policy items open</w:t>
            </w:r>
          </w:p>
        </w:tc>
        <w:tc>
          <w:tcPr>
            <w:tcW w:type="dxa" w:w="1950"/>
            <w:tcMar>
              <w:top w:w="40" w:type="dxa"/>
              <w:left w:w="40" w:type="dxa"/>
              <w:bottom w:w="40" w:type="dxa"/>
              <w:right w:w="40" w:type="dxa"/>
            </w:tcMar>
          </w:tcPr>
          <w:p>
            <w:r/>
            <w:r>
              <w:rPr>
                <w:rFonts w:ascii="Calibri" w:hAnsi="Calibri" w:eastAsia="Calibri"/>
                <w:b w:val="0"/>
                <w:i w:val="0"/>
                <w:color w:val="3D4A5C"/>
                <w:sz w:val="16"/>
              </w:rPr>
              <w:t>0</w:t>
            </w:r>
          </w:p>
        </w:tc>
        <w:tc>
          <w:tcPr>
            <w:tcW w:type="dxa" w:w="1950"/>
            <w:tcMar>
              <w:top w:w="40" w:type="dxa"/>
              <w:left w:w="40" w:type="dxa"/>
              <w:bottom w:w="40" w:type="dxa"/>
              <w:right w:w="40" w:type="dxa"/>
            </w:tcMar>
          </w:tcPr>
          <w:p>
            <w:r/>
            <w:r>
              <w:rPr>
                <w:rFonts w:ascii="Calibri" w:hAnsi="Calibri" w:eastAsia="Calibri"/>
                <w:b w:val="0"/>
                <w:i w:val="0"/>
                <w:color w:val="3D4A5C"/>
                <w:sz w:val="16"/>
              </w:rPr>
              <w:t>1 (in process)</w:t>
            </w:r>
          </w:p>
        </w:tc>
        <w:tc>
          <w:tcPr>
            <w:tcW w:type="dxa" w:w="1950"/>
            <w:tcMar>
              <w:top w:w="40" w:type="dxa"/>
              <w:left w:w="40" w:type="dxa"/>
              <w:bottom w:w="40" w:type="dxa"/>
              <w:right w:w="40" w:type="dxa"/>
            </w:tcMar>
          </w:tcPr>
          <w:p>
            <w:r/>
            <w:r>
              <w:rPr>
                <w:rFonts w:ascii="Calibri" w:hAnsi="Calibri" w:eastAsia="Calibri"/>
                <w:b w:val="0"/>
                <w:i w:val="0"/>
                <w:color w:val="3D4A5C"/>
                <w:sz w:val="16"/>
              </w:rPr>
              <w:t>&gt;1 or any breach</w:t>
            </w:r>
          </w:p>
        </w:tc>
        <w:tc>
          <w:tcPr>
            <w:tcW w:type="dxa" w:w="1950"/>
            <w:tcMar>
              <w:top w:w="40" w:type="dxa"/>
              <w:left w:w="40" w:type="dxa"/>
              <w:bottom w:w="40" w:type="dxa"/>
              <w:right w:w="40" w:type="dxa"/>
            </w:tcMar>
          </w:tcPr>
          <w:p>
            <w:r/>
            <w:r>
              <w:rPr>
                <w:rFonts w:ascii="Calibri" w:hAnsi="Calibri" w:eastAsia="Calibri"/>
                <w:b w:val="0"/>
                <w:i w:val="0"/>
                <w:color w:val="3D4A5C"/>
                <w:sz w:val="16"/>
              </w:rPr>
              <w:t>Stop commercial work</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Busy-season freeze obeyed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Yes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One slip</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Quality comment at work</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Two-week studio halt</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Hours / week (off-peak)</w:t>
            </w:r>
          </w:p>
        </w:tc>
        <w:tc>
          <w:tcPr>
            <w:tcW w:type="dxa" w:w="1950"/>
            <w:tcMar>
              <w:top w:w="40" w:type="dxa"/>
              <w:left w:w="40" w:type="dxa"/>
              <w:bottom w:w="40" w:type="dxa"/>
              <w:right w:w="40" w:type="dxa"/>
            </w:tcMar>
          </w:tcPr>
          <w:p>
            <w:r/>
            <w:r>
              <w:rPr>
                <w:rFonts w:ascii="Calibri" w:hAnsi="Calibri" w:eastAsia="Calibri"/>
                <w:b w:val="0"/>
                <w:i w:val="0"/>
                <w:color w:val="3D4A5C"/>
                <w:sz w:val="16"/>
              </w:rPr>
              <w:t>6–10</w:t>
            </w:r>
          </w:p>
        </w:tc>
        <w:tc>
          <w:tcPr>
            <w:tcW w:type="dxa" w:w="1950"/>
            <w:tcMar>
              <w:top w:w="40" w:type="dxa"/>
              <w:left w:w="40" w:type="dxa"/>
              <w:bottom w:w="40" w:type="dxa"/>
              <w:right w:w="40" w:type="dxa"/>
            </w:tcMar>
          </w:tcPr>
          <w:p>
            <w:r/>
            <w:r>
              <w:rPr>
                <w:rFonts w:ascii="Calibri" w:hAnsi="Calibri" w:eastAsia="Calibri"/>
                <w:b w:val="0"/>
                <w:i w:val="0"/>
                <w:color w:val="3D4A5C"/>
                <w:sz w:val="16"/>
              </w:rPr>
              <w:t>11–14</w:t>
            </w:r>
          </w:p>
        </w:tc>
        <w:tc>
          <w:tcPr>
            <w:tcW w:type="dxa" w:w="1950"/>
            <w:tcMar>
              <w:top w:w="40" w:type="dxa"/>
              <w:left w:w="40" w:type="dxa"/>
              <w:bottom w:w="40" w:type="dxa"/>
              <w:right w:w="40" w:type="dxa"/>
            </w:tcMar>
          </w:tcPr>
          <w:p>
            <w:r/>
            <w:r>
              <w:rPr>
                <w:rFonts w:ascii="Calibri" w:hAnsi="Calibri" w:eastAsia="Calibri"/>
                <w:b w:val="0"/>
                <w:i w:val="0"/>
                <w:color w:val="3D4A5C"/>
                <w:sz w:val="16"/>
              </w:rPr>
              <w:t>&gt;14 or &lt;2 for a month without a freeze reason</w:t>
            </w:r>
          </w:p>
        </w:tc>
        <w:tc>
          <w:tcPr>
            <w:tcW w:type="dxa" w:w="1950"/>
            <w:tcMar>
              <w:top w:w="40" w:type="dxa"/>
              <w:left w:w="40" w:type="dxa"/>
              <w:bottom w:w="40" w:type="dxa"/>
              <w:right w:w="40" w:type="dxa"/>
            </w:tcMar>
          </w:tcPr>
          <w:p>
            <w:r/>
            <w:r>
              <w:rPr>
                <w:rFonts w:ascii="Calibri" w:hAnsi="Calibri" w:eastAsia="Calibri"/>
                <w:b w:val="0"/>
                <w:i w:val="0"/>
                <w:color w:val="3D4A5C"/>
                <w:sz w:val="16"/>
              </w:rPr>
              <w:t>Cut scope or restart ritual</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Emergency fund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≥3 months</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2–3</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&lt;2</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All surplus to cash</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Sovereign surplus actually invested</w:t>
            </w:r>
          </w:p>
        </w:tc>
        <w:tc>
          <w:tcPr>
            <w:tcW w:type="dxa" w:w="1950"/>
            <w:tcMar>
              <w:top w:w="40" w:type="dxa"/>
              <w:left w:w="40" w:type="dxa"/>
              <w:bottom w:w="40" w:type="dxa"/>
              <w:right w:w="40" w:type="dxa"/>
            </w:tcMar>
          </w:tcPr>
          <w:p>
            <w:r/>
            <w:r>
              <w:rPr>
                <w:rFonts w:ascii="Calibri" w:hAnsi="Calibri" w:eastAsia="Calibri"/>
                <w:b w:val="0"/>
                <w:i w:val="0"/>
                <w:color w:val="3D4A5C"/>
                <w:sz w:val="16"/>
              </w:rPr>
              <w:t>Payday + 5 days</w:t>
            </w:r>
          </w:p>
        </w:tc>
        <w:tc>
          <w:tcPr>
            <w:tcW w:type="dxa" w:w="1950"/>
            <w:tcMar>
              <w:top w:w="40" w:type="dxa"/>
              <w:left w:w="40" w:type="dxa"/>
              <w:bottom w:w="40" w:type="dxa"/>
              <w:right w:w="40" w:type="dxa"/>
            </w:tcMar>
          </w:tcPr>
          <w:p>
            <w:r/>
            <w:r>
              <w:rPr>
                <w:rFonts w:ascii="Calibri" w:hAnsi="Calibri" w:eastAsia="Calibri"/>
                <w:b w:val="0"/>
                <w:i w:val="0"/>
                <w:color w:val="3D4A5C"/>
                <w:sz w:val="16"/>
              </w:rPr>
              <w:t>Same month</w:t>
            </w:r>
          </w:p>
        </w:tc>
        <w:tc>
          <w:tcPr>
            <w:tcW w:type="dxa" w:w="1950"/>
            <w:tcMar>
              <w:top w:w="40" w:type="dxa"/>
              <w:left w:w="40" w:type="dxa"/>
              <w:bottom w:w="40" w:type="dxa"/>
              <w:right w:w="40" w:type="dxa"/>
            </w:tcMar>
          </w:tcPr>
          <w:p>
            <w:r/>
            <w:r>
              <w:rPr>
                <w:rFonts w:ascii="Calibri" w:hAnsi="Calibri" w:eastAsia="Calibri"/>
                <w:b w:val="0"/>
                <w:i w:val="0"/>
                <w:color w:val="3D4A5C"/>
                <w:sz w:val="16"/>
              </w:rPr>
              <w:t>Skipped month</w:t>
            </w:r>
          </w:p>
        </w:tc>
        <w:tc>
          <w:tcPr>
            <w:tcW w:type="dxa" w:w="1950"/>
            <w:tcMar>
              <w:top w:w="40" w:type="dxa"/>
              <w:left w:w="40" w:type="dxa"/>
              <w:bottom w:w="40" w:type="dxa"/>
              <w:right w:w="40" w:type="dxa"/>
            </w:tcMar>
          </w:tcPr>
          <w:p>
            <w:r/>
            <w:r>
              <w:rPr>
                <w:rFonts w:ascii="Calibri" w:hAnsi="Calibri" w:eastAsia="Calibri"/>
                <w:b w:val="0"/>
                <w:i w:val="0"/>
                <w:color w:val="3D4A5C"/>
                <w:sz w:val="16"/>
              </w:rPr>
              <w:t>Automate DPS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SKUs live / promised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Shipped ≥ promised</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One slip</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Ghost roadmap</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Halve the roadmap</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Paid orders (trailing 90 days)</w:t>
            </w:r>
          </w:p>
        </w:tc>
        <w:tc>
          <w:tcPr>
            <w:tcW w:type="dxa" w:w="1950"/>
            <w:tcMar>
              <w:top w:w="40" w:type="dxa"/>
              <w:left w:w="40" w:type="dxa"/>
              <w:bottom w:w="40" w:type="dxa"/>
              <w:right w:w="40" w:type="dxa"/>
            </w:tcMar>
          </w:tcPr>
          <w:p>
            <w:r/>
            <w:r>
              <w:rPr>
                <w:rFonts w:ascii="Calibri" w:hAnsi="Calibri" w:eastAsia="Calibri"/>
                <w:b w:val="0"/>
                <w:i w:val="0"/>
                <w:color w:val="3D4A5C"/>
                <w:sz w:val="16"/>
              </w:rPr>
              <w:t>Rising or ≥15</w:t>
            </w:r>
          </w:p>
        </w:tc>
        <w:tc>
          <w:tcPr>
            <w:tcW w:type="dxa" w:w="1950"/>
            <w:tcMar>
              <w:top w:w="40" w:type="dxa"/>
              <w:left w:w="40" w:type="dxa"/>
              <w:bottom w:w="40" w:type="dxa"/>
              <w:right w:w="40" w:type="dxa"/>
            </w:tcMar>
          </w:tcPr>
          <w:p>
            <w:r/>
            <w:r>
              <w:rPr>
                <w:rFonts w:ascii="Calibri" w:hAnsi="Calibri" w:eastAsia="Calibri"/>
                <w:b w:val="0"/>
                <w:i w:val="0"/>
                <w:color w:val="3D4A5C"/>
                <w:sz w:val="16"/>
              </w:rPr>
              <w:t>5–14</w:t>
            </w:r>
          </w:p>
        </w:tc>
        <w:tc>
          <w:tcPr>
            <w:tcW w:type="dxa" w:w="1950"/>
            <w:tcMar>
              <w:top w:w="40" w:type="dxa"/>
              <w:left w:w="40" w:type="dxa"/>
              <w:bottom w:w="40" w:type="dxa"/>
              <w:right w:w="40" w:type="dxa"/>
            </w:tcMar>
          </w:tcPr>
          <w:p>
            <w:r/>
            <w:r>
              <w:rPr>
                <w:rFonts w:ascii="Calibri" w:hAnsi="Calibri" w:eastAsia="Calibri"/>
                <w:b w:val="0"/>
                <w:i w:val="0"/>
                <w:color w:val="3D4A5C"/>
                <w:sz w:val="16"/>
              </w:rPr>
              <w:t>0 after month 6 with real distribution</w:t>
            </w:r>
          </w:p>
        </w:tc>
        <w:tc>
          <w:tcPr>
            <w:tcW w:type="dxa" w:w="1950"/>
            <w:tcMar>
              <w:top w:w="40" w:type="dxa"/>
              <w:left w:w="40" w:type="dxa"/>
              <w:bottom w:w="40" w:type="dxa"/>
              <w:right w:w="40" w:type="dxa"/>
            </w:tcMar>
          </w:tcPr>
          <w:p>
            <w:r/>
            <w:r>
              <w:rPr>
                <w:rFonts w:ascii="Calibri" w:hAnsi="Calibri" w:eastAsia="Calibri"/>
                <w:b w:val="0"/>
                <w:i w:val="0"/>
                <w:color w:val="3D4A5C"/>
                <w:sz w:val="16"/>
              </w:rPr>
              <w:t>Niche or pause paid tools</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Support time / week</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&lt;40 min</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40–90</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&gt;90</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Kill custom work; improve docs</w:t>
            </w:r>
          </w:p>
        </w:tc>
      </w:tr>
      <w:tr>
        <w:trPr>
          <w:cantSplit/>
        </w:trPr>
        <w:tc>
          <w:tcPr>
            <w:tcW w:type="dxa" w:w="1950"/>
            <w:tcMar>
              <w:top w:w="40" w:type="dxa"/>
              <w:left w:w="40" w:type="dxa"/>
              <w:bottom w:w="40" w:type="dxa"/>
              <w:right w:w="40" w:type="dxa"/>
            </w:tcMar>
          </w:tcPr>
          <w:p>
            <w:r/>
            <w:r>
              <w:rPr>
                <w:rFonts w:ascii="Calibri" w:hAnsi="Calibri" w:eastAsia="Calibri"/>
                <w:b w:val="0"/>
                <w:i w:val="0"/>
                <w:color w:val="3D4A5C"/>
                <w:sz w:val="16"/>
              </w:rPr>
              <w:t>Books vs bank / Payoneer</w:t>
            </w:r>
          </w:p>
        </w:tc>
        <w:tc>
          <w:tcPr>
            <w:tcW w:type="dxa" w:w="1950"/>
            <w:tcMar>
              <w:top w:w="40" w:type="dxa"/>
              <w:left w:w="40" w:type="dxa"/>
              <w:bottom w:w="40" w:type="dxa"/>
              <w:right w:w="40" w:type="dxa"/>
            </w:tcMar>
          </w:tcPr>
          <w:p>
            <w:r/>
            <w:r>
              <w:rPr>
                <w:rFonts w:ascii="Calibri" w:hAnsi="Calibri" w:eastAsia="Calibri"/>
                <w:b w:val="0"/>
                <w:i w:val="0"/>
                <w:color w:val="3D4A5C"/>
                <w:sz w:val="16"/>
              </w:rPr>
              <w:t>Reconciled</w:t>
            </w:r>
          </w:p>
        </w:tc>
        <w:tc>
          <w:tcPr>
            <w:tcW w:type="dxa" w:w="1950"/>
            <w:tcMar>
              <w:top w:w="40" w:type="dxa"/>
              <w:left w:w="40" w:type="dxa"/>
              <w:bottom w:w="40" w:type="dxa"/>
              <w:right w:w="40" w:type="dxa"/>
            </w:tcMar>
          </w:tcPr>
          <w:p>
            <w:r/>
            <w:r>
              <w:rPr>
                <w:rFonts w:ascii="Calibri" w:hAnsi="Calibri" w:eastAsia="Calibri"/>
                <w:b w:val="0"/>
                <w:i w:val="0"/>
                <w:color w:val="3D4A5C"/>
                <w:sz w:val="16"/>
              </w:rPr>
              <w:t>1 month lag</w:t>
            </w:r>
          </w:p>
        </w:tc>
        <w:tc>
          <w:tcPr>
            <w:tcW w:type="dxa" w:w="1950"/>
            <w:tcMar>
              <w:top w:w="40" w:type="dxa"/>
              <w:left w:w="40" w:type="dxa"/>
              <w:bottom w:w="40" w:type="dxa"/>
              <w:right w:w="40" w:type="dxa"/>
            </w:tcMar>
          </w:tcPr>
          <w:p>
            <w:r/>
            <w:r>
              <w:rPr>
                <w:rFonts w:ascii="Calibri" w:hAnsi="Calibri" w:eastAsia="Calibri"/>
                <w:b w:val="0"/>
                <w:i w:val="0"/>
                <w:color w:val="3D4A5C"/>
                <w:sz w:val="16"/>
              </w:rPr>
              <w:t>&gt;1 month or mixed funds</w:t>
            </w:r>
          </w:p>
        </w:tc>
        <w:tc>
          <w:tcPr>
            <w:tcW w:type="dxa" w:w="1950"/>
            <w:tcMar>
              <w:top w:w="40" w:type="dxa"/>
              <w:left w:w="40" w:type="dxa"/>
              <w:bottom w:w="40" w:type="dxa"/>
              <w:right w:w="40" w:type="dxa"/>
            </w:tcMar>
          </w:tcPr>
          <w:p>
            <w:r/>
            <w:r>
              <w:rPr>
                <w:rFonts w:ascii="Calibri" w:hAnsi="Calibri" w:eastAsia="Calibri"/>
                <w:b w:val="0"/>
                <w:i w:val="0"/>
                <w:color w:val="3D4A5C"/>
                <w:sz w:val="16"/>
              </w:rPr>
              <w:t>Rebuild ledger</w:t>
            </w:r>
          </w:p>
        </w:tc>
      </w:tr>
      <w:tr>
        <w:trPr>
          <w:cantSplit/>
        </w:trPr>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Sleep &lt;6h nights / month</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0–2</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3–5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&gt;5</w:t>
            </w:r>
          </w:p>
        </w:tc>
        <w:tc>
          <w:tcPr>
            <w:tcW w:type="dxa" w:w="1950"/>
            <w:shd w:fill="F3EFE4" w:val="clear"/>
            <w:tcMar>
              <w:top w:w="40" w:type="dxa"/>
              <w:left w:w="40" w:type="dxa"/>
              <w:bottom w:w="40" w:type="dxa"/>
              <w:right w:w="40" w:type="dxa"/>
            </w:tcMar>
          </w:tcPr>
          <w:p>
            <w:r/>
            <w:r>
              <w:rPr>
                <w:rFonts w:ascii="Calibri" w:hAnsi="Calibri" w:eastAsia="Calibri"/>
                <w:b w:val="0"/>
                <w:i w:val="0"/>
                <w:color w:val="3D4A5C"/>
                <w:sz w:val="16"/>
              </w:rPr>
              <w:t>Cancel Saturday block</w:t>
            </w:r>
          </w:p>
        </w:tc>
      </w:tr>
    </w:tbl>
    <w:p>
      <w:pPr>
        <w:spacing w:after="80"/>
      </w:pPr>
    </w:p>
    <w:p>
      <w:pPr>
        <w:spacing w:after="200" w:before="40" w:line="269" w:lineRule="auto"/>
        <w:jc w:val="center"/>
      </w:pPr>
      <w:r>
        <w:rPr>
          <w:rFonts w:ascii="Calibri" w:hAnsi="Calibri" w:eastAsia="Calibri"/>
          <w:b w:val="0"/>
          <w:i/>
          <w:color w:val="0B1F3A"/>
          <w:sz w:val="18"/>
        </w:rPr>
        <w:t>Table 23.1  Operating dashboard.</w:t>
      </w:r>
    </w:p>
    <w:p>
      <w:pPr>
        <w:pStyle w:val="Heading1"/>
      </w:pPr>
      <w:r>
        <w:t>24.  My recommended passive income blueprint</w:t>
      </w:r>
    </w:p>
    <w:p>
      <w:pPr>
        <w:spacing w:after="160" w:before="0" w:line="269" w:lineRule="auto"/>
        <w:jc w:val="both"/>
      </w:pPr>
      <w:r>
        <w:rPr>
          <w:rFonts w:ascii="Calibri" w:hAnsi="Calibri" w:eastAsia="Calibri"/>
          <w:b w:val="0"/>
          <w:i w:val="0"/>
          <w:color w:val="3D4A5C"/>
          <w:sz w:val="22"/>
        </w:rPr>
        <w:t>This is the decision. It privileges career preservation, capital protection, scalability, sustainability, and compounding over short-term speculative returns.</w:t>
      </w:r>
    </w:p>
    <w:p>
      <w:pPr>
        <w:pStyle w:val="Heading2"/>
      </w:pPr>
      <w:r>
        <w:t>Primary income engine</w:t>
      </w:r>
    </w:p>
    <w:p>
      <w:pPr>
        <w:spacing w:after="160" w:before="0" w:line="269" w:lineRule="auto"/>
        <w:jc w:val="both"/>
      </w:pPr>
      <w:r>
        <w:rPr>
          <w:rFonts w:ascii="Calibri" w:hAnsi="Calibri" w:eastAsia="Calibri"/>
          <w:b w:val="0"/>
          <w:i w:val="0"/>
          <w:color w:val="3D4A5C"/>
          <w:sz w:val="22"/>
        </w:rPr>
        <w:t>LedgerCraft BD — original Excel (then Power BI) digital products for Bangladeshi households and SMEs, sold impersonally, never customised for a company, never using firm IP or the firm name.</w:t>
      </w:r>
    </w:p>
    <w:p>
      <w:pPr>
        <w:pStyle w:val="Heading2"/>
      </w:pPr>
      <w:r>
        <w:t>Secondary income engine</w:t>
      </w:r>
    </w:p>
    <w:p>
      <w:pPr>
        <w:spacing w:after="160" w:before="0" w:line="269" w:lineRule="auto"/>
        <w:jc w:val="both"/>
      </w:pPr>
      <w:r>
        <w:rPr>
          <w:rFonts w:ascii="Calibri" w:hAnsi="Calibri" w:eastAsia="Calibri"/>
          <w:b w:val="0"/>
          <w:i w:val="0"/>
          <w:color w:val="3D4A5C"/>
          <w:sz w:val="22"/>
        </w:rPr>
        <w:t>SkillStack Excel — one evergreen course, filmed only after written approval, using the same files. If approval is not granted, the secondary engine is simply a larger LedgerCraft catalogue plus a small owned email list.</w:t>
      </w:r>
    </w:p>
    <w:p>
      <w:pPr>
        <w:pStyle w:val="Heading2"/>
      </w:pPr>
      <w:r>
        <w:t>Wealth engine</w:t>
      </w:r>
    </w:p>
    <w:p>
      <w:pPr>
        <w:spacing w:after="160" w:before="0" w:line="269" w:lineRule="auto"/>
        <w:jc w:val="both"/>
      </w:pPr>
      <w:r>
        <w:rPr>
          <w:rFonts w:ascii="Calibri" w:hAnsi="Calibri" w:eastAsia="Calibri"/>
          <w:b w:val="0"/>
          <w:i w:val="0"/>
          <w:color w:val="3D4A5C"/>
          <w:sz w:val="22"/>
        </w:rPr>
        <w:t>The Sovereign Sleeve — emergency cash, DPS, Treasury bills and bonds, and National Savings Certificates where they still fit. Screened mutual funds only after a restricted-entity process. No year-one single-name equity programme.</w:t>
      </w:r>
    </w:p>
    <w:p>
      <w:pPr>
        <w:pStyle w:val="Heading2"/>
      </w:pPr>
      <w:r>
        <w:t>Experimental engine</w:t>
      </w:r>
    </w:p>
    <w:p>
      <w:pPr>
        <w:spacing w:after="160" w:before="0" w:line="269" w:lineRule="auto"/>
        <w:jc w:val="both"/>
      </w:pPr>
      <w:r>
        <w:rPr>
          <w:rFonts w:ascii="Calibri" w:hAnsi="Calibri" w:eastAsia="Calibri"/>
          <w:b w:val="0"/>
          <w:i w:val="0"/>
          <w:color w:val="3D4A5C"/>
          <w:sz w:val="22"/>
        </w:rPr>
        <w:t>Shonchoy Lab — one transparent Bangladesh calculator or public-data page. Hard cap: BDT 40,000 and 40 hours. Promote LedgerCraft or die quietly.</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494"/>
            <w:shd w:fill="0B1F3A" w:val="clear"/>
            <w:tcMar>
              <w:top w:w="40" w:type="dxa"/>
              <w:left w:w="40" w:type="dxa"/>
              <w:bottom w:w="40" w:type="dxa"/>
              <w:right w:w="40" w:type="dxa"/>
            </w:tcMar>
          </w:tcPr>
          <w:p>
            <w:r/>
            <w:r>
              <w:rPr>
                <w:rFonts w:ascii="Calibri" w:hAnsi="Calibri" w:eastAsia="Calibri"/>
                <w:b/>
                <w:i w:val="0"/>
                <w:color w:val="FFFFFF"/>
                <w:sz w:val="17"/>
              </w:rPr>
              <w:t>Item</w:t>
            </w:r>
          </w:p>
        </w:tc>
        <w:tc>
          <w:tcPr>
            <w:tcW w:type="dxa" w:w="7143"/>
            <w:shd w:fill="0B1F3A" w:val="clear"/>
            <w:tcMar>
              <w:top w:w="40" w:type="dxa"/>
              <w:left w:w="40" w:type="dxa"/>
              <w:bottom w:w="40" w:type="dxa"/>
              <w:right w:w="40" w:type="dxa"/>
            </w:tcMar>
          </w:tcPr>
          <w:p>
            <w:r/>
            <w:r>
              <w:rPr>
                <w:rFonts w:ascii="Calibri" w:hAnsi="Calibri" w:eastAsia="Calibri"/>
                <w:b/>
                <w:i w:val="0"/>
                <w:color w:val="FFFFFF"/>
                <w:sz w:val="17"/>
              </w:rPr>
              <w:t>Blueprint default</w:t>
            </w:r>
          </w:p>
        </w:tc>
      </w:tr>
      <w:tr>
        <w:trPr>
          <w:cantSplit/>
        </w:trPr>
        <w:tc>
          <w:tcPr>
            <w:tcW w:type="dxa" w:w="2494"/>
            <w:tcMar>
              <w:top w:w="40" w:type="dxa"/>
              <w:left w:w="40" w:type="dxa"/>
              <w:bottom w:w="40" w:type="dxa"/>
              <w:right w:w="40" w:type="dxa"/>
            </w:tcMar>
          </w:tcPr>
          <w:p>
            <w:r/>
            <w:r>
              <w:rPr>
                <w:rFonts w:ascii="Calibri" w:hAnsi="Calibri" w:eastAsia="Calibri"/>
                <w:b w:val="0"/>
                <w:i w:val="0"/>
                <w:color w:val="3D4A5C"/>
                <w:sz w:val="17"/>
              </w:rPr>
              <w:t>Total starting capital</w:t>
            </w:r>
          </w:p>
        </w:tc>
        <w:tc>
          <w:tcPr>
            <w:tcW w:type="dxa" w:w="7143"/>
            <w:tcMar>
              <w:top w:w="40" w:type="dxa"/>
              <w:left w:w="40" w:type="dxa"/>
              <w:bottom w:w="40" w:type="dxa"/>
              <w:right w:w="40" w:type="dxa"/>
            </w:tcMar>
          </w:tcPr>
          <w:p>
            <w:r/>
            <w:r>
              <w:rPr>
                <w:rFonts w:ascii="Calibri" w:hAnsi="Calibri" w:eastAsia="Calibri"/>
                <w:b w:val="0"/>
                <w:i w:val="0"/>
                <w:color w:val="3D4A5C"/>
                <w:sz w:val="17"/>
              </w:rPr>
              <w:t>BDT 400,000 balanced default (BDT 150,000 still works). Of which ≤ BDT 70,000 is operating risk capital.</w:t>
            </w:r>
          </w:p>
        </w:tc>
      </w:tr>
      <w:tr>
        <w:trPr>
          <w:cantSplit/>
        </w:trPr>
        <w:tc>
          <w:tcPr>
            <w:tcW w:type="dxa" w:w="2494"/>
            <w:shd w:fill="F3EFE4" w:val="clear"/>
            <w:tcMar>
              <w:top w:w="40" w:type="dxa"/>
              <w:left w:w="40" w:type="dxa"/>
              <w:bottom w:w="40" w:type="dxa"/>
              <w:right w:w="40" w:type="dxa"/>
            </w:tcMar>
          </w:tcPr>
          <w:p>
            <w:r/>
            <w:r>
              <w:rPr>
                <w:rFonts w:ascii="Calibri" w:hAnsi="Calibri" w:eastAsia="Calibri"/>
                <w:b w:val="0"/>
                <w:i w:val="0"/>
                <w:color w:val="3D4A5C"/>
                <w:sz w:val="17"/>
              </w:rPr>
              <w:t>Expected weekly time</w:t>
            </w:r>
          </w:p>
        </w:tc>
        <w:tc>
          <w:tcPr>
            <w:tcW w:type="dxa" w:w="7143"/>
            <w:shd w:fill="F3EFE4" w:val="clear"/>
            <w:tcMar>
              <w:top w:w="40" w:type="dxa"/>
              <w:left w:w="40" w:type="dxa"/>
              <w:bottom w:w="40" w:type="dxa"/>
              <w:right w:w="40" w:type="dxa"/>
            </w:tcMar>
          </w:tcPr>
          <w:p>
            <w:r/>
            <w:r>
              <w:rPr>
                <w:rFonts w:ascii="Calibri" w:hAnsi="Calibri" w:eastAsia="Calibri"/>
                <w:b w:val="0"/>
                <w:i w:val="0"/>
                <w:color w:val="3D4A5C"/>
                <w:sz w:val="17"/>
              </w:rPr>
              <w:t>7–9 hours off-peak; 0–4 in busy season.</w:t>
            </w:r>
          </w:p>
        </w:tc>
      </w:tr>
      <w:tr>
        <w:trPr>
          <w:cantSplit/>
        </w:trPr>
        <w:tc>
          <w:tcPr>
            <w:tcW w:type="dxa" w:w="2494"/>
            <w:tcMar>
              <w:top w:w="40" w:type="dxa"/>
              <w:left w:w="40" w:type="dxa"/>
              <w:bottom w:w="40" w:type="dxa"/>
              <w:right w:w="40" w:type="dxa"/>
            </w:tcMar>
          </w:tcPr>
          <w:p>
            <w:r/>
            <w:r>
              <w:rPr>
                <w:rFonts w:ascii="Calibri" w:hAnsi="Calibri" w:eastAsia="Calibri"/>
                <w:b w:val="0"/>
                <w:i w:val="0"/>
                <w:color w:val="3D4A5C"/>
                <w:sz w:val="17"/>
              </w:rPr>
              <w:t>First 30 days</w:t>
            </w:r>
          </w:p>
        </w:tc>
        <w:tc>
          <w:tcPr>
            <w:tcW w:type="dxa" w:w="7143"/>
            <w:tcMar>
              <w:top w:w="40" w:type="dxa"/>
              <w:left w:w="40" w:type="dxa"/>
              <w:bottom w:w="40" w:type="dxa"/>
              <w:right w:w="40" w:type="dxa"/>
            </w:tcMar>
          </w:tcPr>
          <w:p>
            <w:r/>
            <w:r>
              <w:rPr>
                <w:rFonts w:ascii="Calibri" w:hAnsi="Calibri" w:eastAsia="Calibri"/>
                <w:b w:val="0"/>
                <w:i w:val="0"/>
                <w:color w:val="3D4A5C"/>
                <w:sz w:val="17"/>
              </w:rPr>
              <w:t>Policy read; clearance note; personal-device hygiene; DPS; emergency fund; brand skeleton; Template 1 in build.</w:t>
            </w:r>
          </w:p>
        </w:tc>
      </w:tr>
      <w:tr>
        <w:trPr>
          <w:cantSplit/>
        </w:trPr>
        <w:tc>
          <w:tcPr>
            <w:tcW w:type="dxa" w:w="2494"/>
            <w:shd w:fill="F3EFE4" w:val="clear"/>
            <w:tcMar>
              <w:top w:w="40" w:type="dxa"/>
              <w:left w:w="40" w:type="dxa"/>
              <w:bottom w:w="40" w:type="dxa"/>
              <w:right w:w="40" w:type="dxa"/>
            </w:tcMar>
          </w:tcPr>
          <w:p>
            <w:r/>
            <w:r>
              <w:rPr>
                <w:rFonts w:ascii="Calibri" w:hAnsi="Calibri" w:eastAsia="Calibri"/>
                <w:b w:val="0"/>
                <w:i w:val="0"/>
                <w:color w:val="3D4A5C"/>
                <w:sz w:val="17"/>
              </w:rPr>
              <w:t>First 90 days</w:t>
            </w:r>
          </w:p>
        </w:tc>
        <w:tc>
          <w:tcPr>
            <w:tcW w:type="dxa" w:w="7143"/>
            <w:shd w:fill="F3EFE4" w:val="clear"/>
            <w:tcMar>
              <w:top w:w="40" w:type="dxa"/>
              <w:left w:w="40" w:type="dxa"/>
              <w:bottom w:w="40" w:type="dxa"/>
              <w:right w:w="40" w:type="dxa"/>
            </w:tcMar>
          </w:tcPr>
          <w:p>
            <w:r/>
            <w:r>
              <w:rPr>
                <w:rFonts w:ascii="Calibri" w:hAnsi="Calibri" w:eastAsia="Calibri"/>
                <w:b w:val="0"/>
                <w:i w:val="0"/>
                <w:color w:val="3D4A5C"/>
                <w:sz w:val="17"/>
              </w:rPr>
              <w:t>Approval submitted/received; Template 1–2 live; checkout tested; BP ID; first T-bill or NSC; 10 conversations.</w:t>
            </w:r>
          </w:p>
        </w:tc>
      </w:tr>
      <w:tr>
        <w:trPr>
          <w:cantSplit/>
        </w:trPr>
        <w:tc>
          <w:tcPr>
            <w:tcW w:type="dxa" w:w="2494"/>
            <w:tcMar>
              <w:top w:w="40" w:type="dxa"/>
              <w:left w:w="40" w:type="dxa"/>
              <w:bottom w:w="40" w:type="dxa"/>
              <w:right w:w="40" w:type="dxa"/>
            </w:tcMar>
          </w:tcPr>
          <w:p>
            <w:r/>
            <w:r>
              <w:rPr>
                <w:rFonts w:ascii="Calibri" w:hAnsi="Calibri" w:eastAsia="Calibri"/>
                <w:b w:val="0"/>
                <w:i w:val="0"/>
                <w:color w:val="3D4A5C"/>
                <w:sz w:val="17"/>
              </w:rPr>
              <w:t>First 12 months</w:t>
            </w:r>
          </w:p>
        </w:tc>
        <w:tc>
          <w:tcPr>
            <w:tcW w:type="dxa" w:w="7143"/>
            <w:tcMar>
              <w:top w:w="40" w:type="dxa"/>
              <w:left w:w="40" w:type="dxa"/>
              <w:bottom w:w="40" w:type="dxa"/>
              <w:right w:w="40" w:type="dxa"/>
            </w:tcMar>
          </w:tcPr>
          <w:p>
            <w:r/>
            <w:r>
              <w:rPr>
                <w:rFonts w:ascii="Calibri" w:hAnsi="Calibri" w:eastAsia="Calibri"/>
                <w:b w:val="0"/>
                <w:i w:val="0"/>
                <w:color w:val="3D4A5C"/>
                <w:sz w:val="17"/>
              </w:rPr>
              <w:t>8–12 SKUs; ladder with three tenors; tax file ready; course only if approved; no staff; no custom work.</w:t>
            </w:r>
          </w:p>
        </w:tc>
      </w:tr>
      <w:tr>
        <w:trPr>
          <w:cantSplit/>
        </w:trPr>
        <w:tc>
          <w:tcPr>
            <w:tcW w:type="dxa" w:w="2494"/>
            <w:shd w:fill="F3EFE4" w:val="clear"/>
            <w:tcMar>
              <w:top w:w="40" w:type="dxa"/>
              <w:left w:w="40" w:type="dxa"/>
              <w:bottom w:w="40" w:type="dxa"/>
              <w:right w:w="40" w:type="dxa"/>
            </w:tcMar>
          </w:tcPr>
          <w:p>
            <w:r/>
            <w:r>
              <w:rPr>
                <w:rFonts w:ascii="Calibri" w:hAnsi="Calibri" w:eastAsia="Calibri"/>
                <w:b w:val="0"/>
                <w:i w:val="0"/>
                <w:color w:val="3D4A5C"/>
                <w:sz w:val="17"/>
              </w:rPr>
              <w:t>3-year target</w:t>
            </w:r>
          </w:p>
        </w:tc>
        <w:tc>
          <w:tcPr>
            <w:tcW w:type="dxa" w:w="7143"/>
            <w:shd w:fill="F3EFE4" w:val="clear"/>
            <w:tcMar>
              <w:top w:w="40" w:type="dxa"/>
              <w:left w:w="40" w:type="dxa"/>
              <w:bottom w:w="40" w:type="dxa"/>
              <w:right w:w="40" w:type="dxa"/>
            </w:tcMar>
          </w:tcPr>
          <w:p>
            <w:r/>
            <w:r>
              <w:rPr>
                <w:rFonts w:ascii="Calibri" w:hAnsi="Calibri" w:eastAsia="Calibri"/>
                <w:b w:val="0"/>
                <w:i w:val="0"/>
                <w:color w:val="3D4A5C"/>
                <w:sz w:val="17"/>
              </w:rPr>
              <w:t>A sovereign stack funded by a durable surplus habit, plus a catalogue that can pause for a busy season and still sell. Year-3 combined cash in the lower half of the balanced range is a win.</w:t>
            </w:r>
          </w:p>
        </w:tc>
      </w:tr>
      <w:tr>
        <w:trPr>
          <w:cantSplit/>
        </w:trPr>
        <w:tc>
          <w:tcPr>
            <w:tcW w:type="dxa" w:w="2494"/>
            <w:tcMar>
              <w:top w:w="40" w:type="dxa"/>
              <w:left w:w="40" w:type="dxa"/>
              <w:bottom w:w="40" w:type="dxa"/>
              <w:right w:w="40" w:type="dxa"/>
            </w:tcMar>
          </w:tcPr>
          <w:p>
            <w:r/>
            <w:r>
              <w:rPr>
                <w:rFonts w:ascii="Calibri" w:hAnsi="Calibri" w:eastAsia="Calibri"/>
                <w:b w:val="0"/>
                <w:i w:val="0"/>
                <w:color w:val="3D4A5C"/>
                <w:sz w:val="17"/>
              </w:rPr>
              <w:t>Key KPIs</w:t>
            </w:r>
          </w:p>
        </w:tc>
        <w:tc>
          <w:tcPr>
            <w:tcW w:type="dxa" w:w="7143"/>
            <w:tcMar>
              <w:top w:w="40" w:type="dxa"/>
              <w:left w:w="40" w:type="dxa"/>
              <w:bottom w:w="40" w:type="dxa"/>
              <w:right w:w="40" w:type="dxa"/>
            </w:tcMar>
          </w:tcPr>
          <w:p>
            <w:r/>
            <w:r>
              <w:rPr>
                <w:rFonts w:ascii="Calibri" w:hAnsi="Calibri" w:eastAsia="Calibri"/>
                <w:b w:val="0"/>
                <w:i w:val="0"/>
                <w:color w:val="3D4A5C"/>
                <w:sz w:val="17"/>
              </w:rPr>
              <w:t>Zero policy incidents; emergency fund intact; surplus automated; SKUs shipped; hours capped; books reconciled.</w:t>
            </w:r>
          </w:p>
        </w:tc>
      </w:tr>
      <w:tr>
        <w:trPr>
          <w:cantSplit/>
        </w:trPr>
        <w:tc>
          <w:tcPr>
            <w:tcW w:type="dxa" w:w="2494"/>
            <w:shd w:fill="F3EFE4" w:val="clear"/>
            <w:tcMar>
              <w:top w:w="40" w:type="dxa"/>
              <w:left w:w="40" w:type="dxa"/>
              <w:bottom w:w="40" w:type="dxa"/>
              <w:right w:w="40" w:type="dxa"/>
            </w:tcMar>
          </w:tcPr>
          <w:p>
            <w:r/>
            <w:r>
              <w:rPr>
                <w:rFonts w:ascii="Calibri" w:hAnsi="Calibri" w:eastAsia="Calibri"/>
                <w:b w:val="0"/>
                <w:i w:val="0"/>
                <w:color w:val="3D4A5C"/>
                <w:sz w:val="17"/>
              </w:rPr>
              <w:t>Major risks</w:t>
            </w:r>
          </w:p>
        </w:tc>
        <w:tc>
          <w:tcPr>
            <w:tcW w:type="dxa" w:w="7143"/>
            <w:shd w:fill="F3EFE4" w:val="clear"/>
            <w:tcMar>
              <w:top w:w="40" w:type="dxa"/>
              <w:left w:w="40" w:type="dxa"/>
              <w:bottom w:w="40" w:type="dxa"/>
              <w:right w:w="40" w:type="dxa"/>
            </w:tcMar>
          </w:tcPr>
          <w:p>
            <w:r/>
            <w:r>
              <w:rPr>
                <w:rFonts w:ascii="Calibri" w:hAnsi="Calibri" w:eastAsia="Calibri"/>
                <w:b w:val="0"/>
                <w:i w:val="0"/>
                <w:color w:val="3D4A5C"/>
                <w:sz w:val="17"/>
              </w:rPr>
              <w:t>Independence/OBA miss; burnout; product non-sale; payout friction; over-claiming on tax/VAT tools.</w:t>
            </w:r>
          </w:p>
        </w:tc>
      </w:tr>
      <w:tr>
        <w:trPr>
          <w:cantSplit/>
        </w:trPr>
        <w:tc>
          <w:tcPr>
            <w:tcW w:type="dxa" w:w="2494"/>
            <w:tcMar>
              <w:top w:w="40" w:type="dxa"/>
              <w:left w:w="40" w:type="dxa"/>
              <w:bottom w:w="40" w:type="dxa"/>
              <w:right w:w="40" w:type="dxa"/>
            </w:tcMar>
          </w:tcPr>
          <w:p>
            <w:r/>
            <w:r>
              <w:rPr>
                <w:rFonts w:ascii="Calibri" w:hAnsi="Calibri" w:eastAsia="Calibri"/>
                <w:b w:val="0"/>
                <w:i w:val="0"/>
                <w:color w:val="3D4A5C"/>
                <w:sz w:val="17"/>
              </w:rPr>
              <w:t>Compliance checkpoints</w:t>
            </w:r>
          </w:p>
        </w:tc>
        <w:tc>
          <w:tcPr>
            <w:tcW w:type="dxa" w:w="7143"/>
            <w:tcMar>
              <w:top w:w="40" w:type="dxa"/>
              <w:left w:w="40" w:type="dxa"/>
              <w:bottom w:w="40" w:type="dxa"/>
              <w:right w:w="40" w:type="dxa"/>
            </w:tcMar>
          </w:tcPr>
          <w:p>
            <w:r/>
            <w:r>
              <w:rPr>
                <w:rFonts w:ascii="Calibri" w:hAnsi="Calibri" w:eastAsia="Calibri"/>
                <w:b w:val="0"/>
                <w:i w:val="0"/>
                <w:color w:val="3D4A5C"/>
                <w:sz w:val="17"/>
              </w:rPr>
              <w:t>Before start; before any public brand; before first security that is not sovereign; before filming; before incorporating; every confirmation cycle; every Finance Act; every tax filing.</w:t>
            </w:r>
          </w:p>
        </w:tc>
      </w:tr>
    </w:tbl>
    <w:p>
      <w:pPr>
        <w:spacing w:after="80"/>
      </w:pPr>
    </w:p>
    <w:tbl>
      <w:tblPr>
        <w:tblW w:type="auto" w:w="0"/>
        <w:tblLayout w:type="autofit"/>
        <w:tblLook w:firstColumn="1" w:firstRow="1" w:lastColumn="0" w:lastRow="0" w:noHBand="0" w:noVBand="1" w:val="04A0"/>
      </w:tblPr>
      <w:tblGrid>
        <w:gridCol w:w="9752"/>
      </w:tblGrid>
      <w:tr>
        <w:tc>
          <w:tcPr>
            <w:tcW w:type="dxa" w:w="9752"/>
            <w:shd w:fill="E6F0EF" w:val="clear"/>
            <w:tcMar>
              <w:top w:w="80" w:type="dxa"/>
              <w:left w:w="80" w:type="dxa"/>
              <w:bottom w:w="80" w:type="dxa"/>
              <w:right w:w="80" w:type="dxa"/>
            </w:tcMar>
          </w:tcPr>
          <w:p>
            <w:pPr>
              <w:spacing w:after="40"/>
            </w:pPr>
            <w:r/>
            <w:r>
              <w:rPr>
                <w:rFonts w:ascii="Calibri" w:hAnsi="Calibri" w:eastAsia="Calibri"/>
                <w:b/>
                <w:i w:val="0"/>
                <w:color w:val="0B1F3A"/>
                <w:sz w:val="20"/>
              </w:rPr>
              <w:t>If you only do four things this quarter</w:t>
            </w:r>
          </w:p>
          <w:p>
            <w:pPr>
              <w:spacing w:after="40"/>
            </w:pPr>
            <w:r>
              <w:rPr>
                <w:rFonts w:ascii="Calibri" w:hAnsi="Calibri" w:eastAsia="Calibri"/>
                <w:b w:val="0"/>
                <w:i w:val="0"/>
                <w:color w:val="3D4A5C"/>
                <w:sz w:val="20"/>
              </w:rPr>
              <w:t>1) Read and follow local independence rules. 2) Automate a DPS. 3) Buy the first government security. 4) Ship one original template to a real checkout. Everything else is optional.</w:t>
            </w:r>
          </w:p>
        </w:tc>
      </w:tr>
    </w:tbl>
    <w:p>
      <w:pPr>
        <w:spacing w:after="120"/>
      </w:pPr>
    </w:p>
    <w:p>
      <w:pPr>
        <w:pStyle w:val="Heading1"/>
      </w:pPr>
      <w:r>
        <w:t>25.  Sources and references</w:t>
      </w:r>
    </w:p>
    <w:p>
      <w:pPr>
        <w:spacing w:after="160" w:before="0" w:line="269" w:lineRule="auto"/>
        <w:jc w:val="both"/>
      </w:pPr>
      <w:r>
        <w:rPr>
          <w:rFonts w:ascii="Calibri" w:hAnsi="Calibri" w:eastAsia="Calibri"/>
          <w:b w:val="0"/>
          <w:i w:val="0"/>
          <w:color w:val="3D4A5C"/>
          <w:sz w:val="22"/>
        </w:rPr>
        <w:t>Accessed during research in August 2026. URLs decay; keep a PDF copy of anything you rely on for a filing or a policy decision. Primary law always beats this list.</w:t>
      </w:r>
    </w:p>
    <w:p>
      <w:pPr>
        <w:pStyle w:val="Heading2"/>
      </w:pPr>
      <w:r>
        <w:t>Official and professional tax / finance</w:t>
      </w:r>
    </w:p>
    <w:p>
      <w:pPr>
        <w:pStyle w:val="ListBullet"/>
        <w:spacing w:after="60" w:before="0"/>
      </w:pPr>
      <w:r>
        <w:rPr>
          <w:rFonts w:ascii="Calibri" w:hAnsi="Calibri" w:eastAsia="Calibri"/>
          <w:b w:val="0"/>
          <w:i w:val="0"/>
          <w:color w:val="3D4A5C"/>
          <w:sz w:val="22"/>
        </w:rPr>
        <w:t>Income Tax Act, 2023 (Bangladesh) — primary statute. Confirm consolidated text via NBR / Ministry of Law.</w:t>
      </w:r>
    </w:p>
    <w:p>
      <w:pPr>
        <w:pStyle w:val="ListBullet"/>
        <w:spacing w:after="60" w:before="0"/>
      </w:pPr>
      <w:r>
        <w:rPr>
          <w:rFonts w:ascii="Calibri" w:hAnsi="Calibri" w:eastAsia="Calibri"/>
          <w:b w:val="0"/>
          <w:i w:val="0"/>
          <w:color w:val="3D4A5C"/>
          <w:sz w:val="22"/>
        </w:rPr>
        <w:t>Value Added Tax and Supplementary Duty Act, 2012 — primary VAT statute.</w:t>
      </w:r>
    </w:p>
    <w:p>
      <w:pPr>
        <w:pStyle w:val="ListBullet"/>
        <w:spacing w:after="60" w:before="0"/>
      </w:pPr>
      <w:r>
        <w:rPr>
          <w:rFonts w:ascii="Calibri" w:hAnsi="Calibri" w:eastAsia="Calibri"/>
          <w:b w:val="0"/>
          <w:i w:val="0"/>
          <w:color w:val="3D4A5C"/>
          <w:sz w:val="22"/>
        </w:rPr>
        <w:t>National Board of Revenue — nbr.gov.bd (rates, e-TIN, circulars). Confirm any slab before filing.</w:t>
      </w:r>
    </w:p>
    <w:p>
      <w:pPr>
        <w:pStyle w:val="ListBullet"/>
        <w:spacing w:after="60" w:before="0"/>
      </w:pPr>
      <w:r>
        <w:rPr>
          <w:rFonts w:ascii="Calibri" w:hAnsi="Calibri" w:eastAsia="Calibri"/>
          <w:b w:val="0"/>
          <w:i w:val="0"/>
          <w:color w:val="3D4A5C"/>
          <w:sz w:val="22"/>
        </w:rPr>
        <w:t>KPMG / Rahman Rahman Huq, ‘Salient features of Finance Ordinance 2025’ (June 2025), PDF on assets.kpmg.com — professional secondary source for AY 2025–26 and proposed AY 2026–27/27–28 individual slabs and selected WHT notes.</w:t>
      </w:r>
    </w:p>
    <w:p>
      <w:pPr>
        <w:pStyle w:val="ListBullet"/>
        <w:spacing w:after="60" w:before="0"/>
      </w:pPr>
      <w:r>
        <w:rPr>
          <w:rFonts w:ascii="Calibri" w:hAnsi="Calibri" w:eastAsia="Calibri"/>
          <w:b w:val="0"/>
          <w:i w:val="0"/>
          <w:color w:val="3D4A5C"/>
          <w:sz w:val="22"/>
        </w:rPr>
        <w:t>PwC Worldwide Tax Summaries, Bangladesh overview (updated 2026) — https://taxsummaries.pwc.com/bangladesh — CGT and headline rates; use as secondary.</w:t>
      </w:r>
    </w:p>
    <w:p>
      <w:pPr>
        <w:pStyle w:val="ListBullet"/>
        <w:spacing w:after="60" w:before="0"/>
      </w:pPr>
      <w:r>
        <w:rPr>
          <w:rFonts w:ascii="Calibri" w:hAnsi="Calibri" w:eastAsia="Calibri"/>
          <w:b w:val="0"/>
          <w:i w:val="0"/>
          <w:color w:val="3D4A5C"/>
          <w:sz w:val="22"/>
        </w:rPr>
        <w:t>Bloomberg Tax, ‘Bangladesh Gazettes 2026 Finance Act’ (21 July 2026) — existence of Finance Act 2026 measures (VAT on imported services, WHT notes, threshold increase). Read the gazette for operative text.</w:t>
      </w:r>
    </w:p>
    <w:p>
      <w:pPr>
        <w:pStyle w:val="ListBullet"/>
        <w:spacing w:after="60" w:before="0"/>
      </w:pPr>
      <w:r>
        <w:rPr>
          <w:rFonts w:ascii="Calibri" w:hAnsi="Calibri" w:eastAsia="Calibri"/>
          <w:b w:val="0"/>
          <w:i w:val="0"/>
          <w:color w:val="3D4A5C"/>
          <w:sz w:val="22"/>
        </w:rPr>
        <w:t>ICAB technical upload: Finance Ordinance 2025 / Income Tax presentation (Sept 2025) — member professional education material.</w:t>
      </w:r>
    </w:p>
    <w:p>
      <w:pPr>
        <w:pStyle w:val="Heading2"/>
      </w:pPr>
      <w:r>
        <w:t>Bangladesh Bank, savings, and markets</w:t>
      </w:r>
    </w:p>
    <w:p>
      <w:pPr>
        <w:pStyle w:val="ListBullet"/>
        <w:spacing w:after="60" w:before="0"/>
      </w:pPr>
      <w:r>
        <w:rPr>
          <w:rFonts w:ascii="Calibri" w:hAnsi="Calibri" w:eastAsia="Calibri"/>
          <w:b w:val="0"/>
          <w:i w:val="0"/>
          <w:color w:val="3D4A5C"/>
          <w:sz w:val="22"/>
        </w:rPr>
        <w:t>Bangladesh Bank — Foreign Exchange Policy Department circular reported 22 July 2026 (freelancer documentation, USD 20,000 undeclared inward threshold as reported, OPGSP USD 10,000, Freelancer Card, ERQ 50%/30%). Retrieve the circular via your authorised dealer. News corroboration: The Daily Star; Dhaka Tribune; Times of Bangladesh (22 July 2026).</w:t>
      </w:r>
    </w:p>
    <w:p>
      <w:pPr>
        <w:pStyle w:val="ListBullet"/>
        <w:spacing w:after="60" w:before="0"/>
      </w:pPr>
      <w:r>
        <w:rPr>
          <w:rFonts w:ascii="Calibri" w:hAnsi="Calibri" w:eastAsia="Calibri"/>
          <w:b w:val="0"/>
          <w:i w:val="0"/>
          <w:color w:val="3D4A5C"/>
          <w:sz w:val="22"/>
        </w:rPr>
        <w:t>Prothom Alo English, ‘Govt treasury bills-bonds can be alternatives…’ (5 May 2026) — T-bill/T-bond yields as of 29 April 2026 and retail access mechanics (BP ID, BDT 100,000 minimum as reported).</w:t>
      </w:r>
    </w:p>
    <w:p>
      <w:pPr>
        <w:pStyle w:val="ListBullet"/>
        <w:spacing w:after="60" w:before="0"/>
      </w:pPr>
      <w:r>
        <w:rPr>
          <w:rFonts w:ascii="Calibri" w:hAnsi="Calibri" w:eastAsia="Calibri"/>
          <w:b w:val="0"/>
          <w:i w:val="0"/>
          <w:color w:val="3D4A5C"/>
          <w:sz w:val="22"/>
        </w:rPr>
        <w:t>The Daily Star, ‘Govt slashes interest rates on savings certificates’ (1–2 July 2025) — NSC rate reset and six-monthly review vs treasury yields.</w:t>
      </w:r>
    </w:p>
    <w:p>
      <w:pPr>
        <w:pStyle w:val="ListBullet"/>
        <w:spacing w:after="60" w:before="0"/>
      </w:pPr>
      <w:r>
        <w:rPr>
          <w:rFonts w:ascii="Calibri" w:hAnsi="Calibri" w:eastAsia="Calibri"/>
          <w:b w:val="0"/>
          <w:i w:val="0"/>
          <w:color w:val="3D4A5C"/>
          <w:sz w:val="22"/>
        </w:rPr>
        <w:t>Eastern Bank Ltd. public page, EBL Freelancer Suite — example of a bank freelancer USD account (50% retention feature as marketed). Product terms change; read the current term sheet.</w:t>
      </w:r>
    </w:p>
    <w:p>
      <w:pPr>
        <w:pStyle w:val="ListBullet"/>
        <w:spacing w:after="60" w:before="0"/>
      </w:pPr>
      <w:r>
        <w:rPr>
          <w:rFonts w:ascii="Calibri" w:hAnsi="Calibri" w:eastAsia="Calibri"/>
          <w:b w:val="0"/>
          <w:i w:val="0"/>
          <w:color w:val="3D4A5C"/>
          <w:sz w:val="22"/>
        </w:rPr>
        <w:t>BSEC Real Estate Investment Trust Fund Rules, 2024 — as reported by The Business Standard (31 March 2024). Watch-list, not a year-one allocation.</w:t>
      </w:r>
    </w:p>
    <w:p>
      <w:pPr>
        <w:pStyle w:val="Heading2"/>
      </w:pPr>
      <w:r>
        <w:t>Professional ethics and independence</w:t>
      </w:r>
    </w:p>
    <w:p>
      <w:pPr>
        <w:pStyle w:val="ListBullet"/>
        <w:spacing w:after="60" w:before="0"/>
      </w:pPr>
      <w:r>
        <w:rPr>
          <w:rFonts w:ascii="Calibri" w:hAnsi="Calibri" w:eastAsia="Calibri"/>
          <w:b w:val="0"/>
          <w:i w:val="0"/>
          <w:color w:val="3D4A5C"/>
          <w:sz w:val="22"/>
        </w:rPr>
        <w:t>IESBA International Code of Ethics for Professional Accountants (including International Independence Standards) — latest handbook. ICAB/IFAC: Bangladesh has adopted the IESBA Code (IFAC country profile: ifac.org membership profile for Bangladesh).</w:t>
      </w:r>
    </w:p>
    <w:p>
      <w:pPr>
        <w:pStyle w:val="ListBullet"/>
        <w:spacing w:after="60" w:before="0"/>
      </w:pPr>
      <w:r>
        <w:rPr>
          <w:rFonts w:ascii="Calibri" w:hAnsi="Calibri" w:eastAsia="Calibri"/>
          <w:b w:val="0"/>
          <w:i w:val="0"/>
          <w:color w:val="3D4A5C"/>
          <w:sz w:val="22"/>
        </w:rPr>
        <w:t>Financial Reporting Act, 2015 and Financial Reporting Council — statutory ethics overlay for professional accountants in Bangladesh.</w:t>
      </w:r>
    </w:p>
    <w:p>
      <w:pPr>
        <w:pStyle w:val="ListBullet"/>
        <w:spacing w:after="60" w:before="0"/>
      </w:pPr>
      <w:r>
        <w:rPr>
          <w:rFonts w:ascii="Calibri" w:hAnsi="Calibri" w:eastAsia="Calibri"/>
          <w:b w:val="0"/>
          <w:i w:val="0"/>
          <w:color w:val="3D4A5C"/>
          <w:sz w:val="22"/>
        </w:rPr>
        <w:t>Deloitte public independence explainers: ‘Personal independence at Deloitte’ / ‘Common independence topics’ on deloitte.com / www2.deloitte.com — member-firm educational pages on outside employment, restricted entities, family holdings, digital assets. Not a substitute for Deloitte Bangladesh internal policy.</w:t>
      </w:r>
    </w:p>
    <w:p>
      <w:pPr>
        <w:pStyle w:val="Heading2"/>
      </w:pPr>
      <w:r>
        <w:t>Platforms</w:t>
      </w:r>
    </w:p>
    <w:p>
      <w:pPr>
        <w:pStyle w:val="ListBullet"/>
        <w:spacing w:after="60" w:before="0"/>
      </w:pPr>
      <w:r>
        <w:rPr>
          <w:rFonts w:ascii="Calibri" w:hAnsi="Calibri" w:eastAsia="Calibri"/>
          <w:b w:val="0"/>
          <w:i w:val="0"/>
          <w:color w:val="3D4A5C"/>
          <w:sz w:val="22"/>
        </w:rPr>
        <w:t>Gumroad Help Centre, ‘Getting paid by Gumroad’ — payout country constraints; no Payoneer/Wise native payout as stated by Gumroad.</w:t>
      </w:r>
    </w:p>
    <w:p>
      <w:pPr>
        <w:pStyle w:val="ListBullet"/>
        <w:spacing w:after="60" w:before="0"/>
      </w:pPr>
      <w:r>
        <w:rPr>
          <w:rFonts w:ascii="Calibri" w:hAnsi="Calibri" w:eastAsia="Calibri"/>
          <w:b w:val="0"/>
          <w:i w:val="0"/>
          <w:color w:val="3D4A5C"/>
          <w:sz w:val="22"/>
        </w:rPr>
        <w:t>YouTube Help, YouTube Partner Program eligibility — Bangladesh is an eligible country in public 2026 country lists; thresholds (subscribers / watch hours or Shorts views) apply.</w:t>
      </w:r>
    </w:p>
    <w:p>
      <w:pPr>
        <w:pStyle w:val="ListBullet"/>
        <w:spacing w:after="60" w:before="0"/>
      </w:pPr>
      <w:r>
        <w:rPr>
          <w:rFonts w:ascii="Calibri" w:hAnsi="Calibri" w:eastAsia="Calibri"/>
          <w:b w:val="0"/>
          <w:i w:val="0"/>
          <w:color w:val="3D4A5C"/>
          <w:sz w:val="22"/>
        </w:rPr>
        <w:t>Payoneer and individual AD-bank pages — operational payout practice for Bangladeshi freelancers (practical, not legal authority).</w:t>
      </w:r>
    </w:p>
    <w:p>
      <w:pPr>
        <w:pStyle w:val="Heading2"/>
      </w:pPr>
      <w:r>
        <w:t>FX working assumption</w:t>
      </w:r>
    </w:p>
    <w:p>
      <w:pPr>
        <w:pStyle w:val="ListBullet"/>
        <w:spacing w:after="60" w:before="0"/>
      </w:pPr>
      <w:r>
        <w:rPr>
          <w:rFonts w:ascii="Calibri" w:hAnsi="Calibri" w:eastAsia="Calibri"/>
          <w:b w:val="0"/>
          <w:i w:val="0"/>
          <w:color w:val="3D4A5C"/>
          <w:sz w:val="22"/>
        </w:rPr>
        <w:t>USD/BDT mid-market near 122–123 on 25 August 2026 (xe.com and other market pages). This report uses 122 as a modelling estimate, not Bangladesh Bank’s official rate.</w:t>
      </w:r>
    </w:p>
    <w:p>
      <w:pPr>
        <w:pStyle w:val="Heading2"/>
      </w:pPr>
      <w:r>
        <w:t>Evidence labels used in the text</w:t>
      </w:r>
    </w:p>
    <w:p>
      <w:pPr>
        <w:pStyle w:val="ListBullet"/>
        <w:spacing w:after="60" w:before="0"/>
      </w:pPr>
      <w:r>
        <w:rPr>
          <w:rFonts w:ascii="Calibri" w:hAnsi="Calibri" w:eastAsia="Calibri"/>
          <w:b w:val="0"/>
          <w:i w:val="0"/>
          <w:color w:val="3D4A5C"/>
          <w:sz w:val="22"/>
        </w:rPr>
        <w:t>Verified fact — stated in an official text or independently corroborated high-quality secondary source, as cited.</w:t>
      </w:r>
    </w:p>
    <w:p>
      <w:pPr>
        <w:pStyle w:val="ListBullet"/>
        <w:spacing w:after="60" w:before="0"/>
      </w:pPr>
      <w:r>
        <w:rPr>
          <w:rFonts w:ascii="Calibri" w:hAnsi="Calibri" w:eastAsia="Calibri"/>
          <w:b w:val="0"/>
          <w:i w:val="0"/>
          <w:color w:val="3D4A5C"/>
          <w:sz w:val="22"/>
        </w:rPr>
        <w:t>Reasonable inference — application of a verified rule to this profile (e.g., ‘outside teaching is likely Class 3’).</w:t>
      </w:r>
    </w:p>
    <w:p>
      <w:pPr>
        <w:pStyle w:val="ListBullet"/>
        <w:spacing w:after="60" w:before="0"/>
      </w:pPr>
      <w:r>
        <w:rPr>
          <w:rFonts w:ascii="Calibri" w:hAnsi="Calibri" w:eastAsia="Calibri"/>
          <w:b w:val="0"/>
          <w:i w:val="0"/>
          <w:color w:val="3D4A5C"/>
          <w:sz w:val="22"/>
        </w:rPr>
        <w:t>Estimate — numbers in models, scores, and timelines.</w:t>
      </w:r>
    </w:p>
    <w:p>
      <w:pPr>
        <w:pStyle w:val="ListBullet"/>
        <w:spacing w:after="60" w:before="0"/>
      </w:pPr>
      <w:r>
        <w:rPr>
          <w:rFonts w:ascii="Calibri" w:hAnsi="Calibri" w:eastAsia="Calibri"/>
          <w:b w:val="0"/>
          <w:i w:val="0"/>
          <w:color w:val="3D4A5C"/>
          <w:sz w:val="22"/>
        </w:rPr>
        <w:t>Strategic opinion — weights, cut-offs, and the final blueprint mix.</w:t>
      </w:r>
    </w:p>
    <w:p>
      <w:pPr>
        <w:pStyle w:val="Heading1"/>
      </w:pPr>
      <w:r>
        <w:t>26.  Quality-control checklist and document control</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4876"/>
            <w:shd w:fill="0B1F3A" w:val="clear"/>
            <w:tcMar>
              <w:top w:w="40" w:type="dxa"/>
              <w:left w:w="40" w:type="dxa"/>
              <w:bottom w:w="40" w:type="dxa"/>
              <w:right w:w="40" w:type="dxa"/>
            </w:tcMar>
          </w:tcPr>
          <w:p>
            <w:r/>
            <w:r>
              <w:rPr>
                <w:rFonts w:ascii="Calibri" w:hAnsi="Calibri" w:eastAsia="Calibri"/>
                <w:b/>
                <w:i w:val="0"/>
                <w:color w:val="FFFFFF"/>
                <w:sz w:val="16"/>
              </w:rPr>
              <w:t>Check</w:t>
            </w:r>
          </w:p>
        </w:tc>
        <w:tc>
          <w:tcPr>
            <w:tcW w:type="dxa" w:w="4876"/>
            <w:shd w:fill="0B1F3A" w:val="clear"/>
            <w:tcMar>
              <w:top w:w="40" w:type="dxa"/>
              <w:left w:w="40" w:type="dxa"/>
              <w:bottom w:w="40" w:type="dxa"/>
              <w:right w:w="40" w:type="dxa"/>
            </w:tcMar>
          </w:tcPr>
          <w:p>
            <w:r/>
            <w:r>
              <w:rPr>
                <w:rFonts w:ascii="Calibri" w:hAnsi="Calibri" w:eastAsia="Calibri"/>
                <w:b/>
                <w:i w:val="0"/>
                <w:color w:val="FFFFFF"/>
                <w:sz w:val="16"/>
              </w:rPr>
              <w:t>Result</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Feasible for a full-time Deloitte audit Senior Executive?</w:t>
            </w:r>
          </w:p>
        </w:tc>
        <w:tc>
          <w:tcPr>
            <w:tcW w:type="dxa" w:w="4876"/>
            <w:tcMar>
              <w:top w:w="40" w:type="dxa"/>
              <w:left w:w="40" w:type="dxa"/>
              <w:bottom w:w="40" w:type="dxa"/>
              <w:right w:w="40" w:type="dxa"/>
            </w:tcMar>
          </w:tcPr>
          <w:p>
            <w:r/>
            <w:r>
              <w:rPr>
                <w:rFonts w:ascii="Calibri" w:hAnsi="Calibri" w:eastAsia="Calibri"/>
                <w:b w:val="0"/>
                <w:i w:val="0"/>
                <w:color w:val="3D4A5C"/>
                <w:sz w:val="16"/>
              </w:rPr>
              <w:t>Yes — hour-capped, busy-season freeze, no client service.</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Employer / conflict / independence risks addressed?</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Chapter 6; Class 4–5 excluded from the blueprint; written approval gates.</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Bangladesh tax/FE current as of 2026 research?</w:t>
            </w:r>
          </w:p>
        </w:tc>
        <w:tc>
          <w:tcPr>
            <w:tcW w:type="dxa" w:w="4876"/>
            <w:tcMar>
              <w:top w:w="40" w:type="dxa"/>
              <w:left w:w="40" w:type="dxa"/>
              <w:bottom w:w="40" w:type="dxa"/>
              <w:right w:w="40" w:type="dxa"/>
            </w:tcMar>
          </w:tcPr>
          <w:p>
            <w:r/>
            <w:r>
              <w:rPr>
                <w:rFonts w:ascii="Calibri" w:hAnsi="Calibri" w:eastAsia="Calibri"/>
                <w:b w:val="0"/>
                <w:i w:val="0"/>
                <w:color w:val="3D4A5C"/>
                <w:sz w:val="16"/>
              </w:rPr>
              <w:t>Yes, with explicit uncertainty on exact 2026–27 threshold and listed-share CGT; primary-law confirm required.</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Financial assumptions realistic / not promised?</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ranges, downside of zero product sales, small USD equivalents.</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Passive vs semi-passive distinguished?</w:t>
            </w:r>
          </w:p>
        </w:tc>
        <w:tc>
          <w:tcPr>
            <w:tcW w:type="dxa" w:w="4876"/>
            <w:tcMar>
              <w:top w:w="40" w:type="dxa"/>
              <w:left w:w="40" w:type="dxa"/>
              <w:bottom w:w="40" w:type="dxa"/>
              <w:right w:w="40" w:type="dxa"/>
            </w:tcMar>
          </w:tcPr>
          <w:p>
            <w:r/>
            <w:r>
              <w:rPr>
                <w:rFonts w:ascii="Calibri" w:hAnsi="Calibri" w:eastAsia="Calibri"/>
                <w:b w:val="0"/>
                <w:i w:val="0"/>
                <w:color w:val="3D4A5C"/>
                <w:sz w:val="16"/>
              </w:rPr>
              <w:t>Yes — A/B/C throughout.</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High-risk schemes excluded?</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Chapter 17.</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Scalable elements present?</w:t>
            </w:r>
          </w:p>
        </w:tc>
        <w:tc>
          <w:tcPr>
            <w:tcW w:type="dxa" w:w="4876"/>
            <w:tcMar>
              <w:top w:w="40" w:type="dxa"/>
              <w:left w:w="40" w:type="dxa"/>
              <w:bottom w:w="40" w:type="dxa"/>
              <w:right w:w="40" w:type="dxa"/>
            </w:tcMar>
          </w:tcPr>
          <w:p>
            <w:r/>
            <w:r>
              <w:rPr>
                <w:rFonts w:ascii="Calibri" w:hAnsi="Calibri" w:eastAsia="Calibri"/>
                <w:b w:val="0"/>
                <w:i w:val="0"/>
                <w:color w:val="3D4A5C"/>
                <w:sz w:val="16"/>
              </w:rPr>
              <w:t>Yes — catalogue + course option + compounding sleeve.</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Executable beside a demanding audit job?</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Saturday deep work; weeknight cap.</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Sources authoritative where claims are material?</w:t>
            </w:r>
          </w:p>
        </w:tc>
        <w:tc>
          <w:tcPr>
            <w:tcW w:type="dxa" w:w="4876"/>
            <w:tcMar>
              <w:top w:w="40" w:type="dxa"/>
              <w:left w:w="40" w:type="dxa"/>
              <w:bottom w:w="40" w:type="dxa"/>
              <w:right w:w="40" w:type="dxa"/>
            </w:tcMar>
          </w:tcPr>
          <w:p>
            <w:r/>
            <w:r>
              <w:rPr>
                <w:rFonts w:ascii="Calibri" w:hAnsi="Calibri" w:eastAsia="Calibri"/>
                <w:b w:val="0"/>
                <w:i w:val="0"/>
                <w:color w:val="3D4A5C"/>
                <w:sz w:val="16"/>
              </w:rPr>
              <w:t>Yes — NBR/BB/BSEC/ICAB/IFAC/Deloitte public/KPMG/PwC/major newspapers; gaps labelled.</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Calculations internally consistent?</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scenario table, Chapter 22 models, and USD conversions share the same rate and contribution maths (illustrative FV).</w:t>
            </w:r>
          </w:p>
        </w:tc>
      </w:tr>
      <w:tr>
        <w:trPr>
          <w:cantSplit/>
        </w:trPr>
        <w:tc>
          <w:tcPr>
            <w:tcW w:type="dxa" w:w="4876"/>
            <w:tcMar>
              <w:top w:w="40" w:type="dxa"/>
              <w:left w:w="40" w:type="dxa"/>
              <w:bottom w:w="40" w:type="dxa"/>
              <w:right w:w="40" w:type="dxa"/>
            </w:tcMar>
          </w:tcPr>
          <w:p>
            <w:r/>
            <w:r>
              <w:rPr>
                <w:rFonts w:ascii="Calibri" w:hAnsi="Calibri" w:eastAsia="Calibri"/>
                <w:b w:val="0"/>
                <w:i w:val="0"/>
                <w:color w:val="3D4A5C"/>
                <w:sz w:val="16"/>
              </w:rPr>
              <w:t>Three-year projections mathematically reasonable?</w:t>
            </w:r>
          </w:p>
        </w:tc>
        <w:tc>
          <w:tcPr>
            <w:tcW w:type="dxa" w:w="4876"/>
            <w:tcMar>
              <w:top w:w="40" w:type="dxa"/>
              <w:left w:w="40" w:type="dxa"/>
              <w:bottom w:w="40" w:type="dxa"/>
              <w:right w:w="40" w:type="dxa"/>
            </w:tcMar>
          </w:tcPr>
          <w:p>
            <w:r/>
            <w:r>
              <w:rPr>
                <w:rFonts w:ascii="Calibri" w:hAnsi="Calibri" w:eastAsia="Calibri"/>
                <w:b w:val="0"/>
                <w:i w:val="0"/>
                <w:color w:val="3D4A5C"/>
                <w:sz w:val="16"/>
              </w:rPr>
              <w:t>Yes — contribution totals plus modest product nets; no hockey sticks.</w:t>
            </w:r>
          </w:p>
        </w:tc>
      </w:tr>
      <w:tr>
        <w:trPr>
          <w:cantSplit/>
        </w:trPr>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Actionable rather than theoretical?</w:t>
            </w:r>
          </w:p>
        </w:tc>
        <w:tc>
          <w:tcPr>
            <w:tcW w:type="dxa" w:w="4876"/>
            <w:shd w:fill="F3EFE4" w:val="clear"/>
            <w:tcMar>
              <w:top w:w="40" w:type="dxa"/>
              <w:left w:w="40" w:type="dxa"/>
              <w:bottom w:w="40" w:type="dxa"/>
              <w:right w:w="40" w:type="dxa"/>
            </w:tcMar>
          </w:tcPr>
          <w:p>
            <w:r/>
            <w:r>
              <w:rPr>
                <w:rFonts w:ascii="Calibri" w:hAnsi="Calibri" w:eastAsia="Calibri"/>
                <w:b w:val="0"/>
                <w:i w:val="0"/>
                <w:color w:val="3D4A5C"/>
                <w:sz w:val="16"/>
              </w:rPr>
              <w:t>Yes — 30/90/365 actions, weekly system, KPI dashboard, four-thing quarter.</w:t>
            </w:r>
          </w:p>
        </w:tc>
      </w:tr>
    </w:tbl>
    <w:p>
      <w:pPr>
        <w:spacing w:after="80"/>
      </w:pPr>
    </w:p>
    <w:p>
      <w:pPr>
        <w:pStyle w:val="Heading2"/>
      </w:pPr>
      <w:r>
        <w:t>Document control</w:t>
      </w:r>
    </w:p>
    <w:tbl>
      <w:tblPr>
        <w:tblStyle w:val="TableGrid"/>
        <w:tblW w:type="auto" w:w="0"/>
        <w:jc w:val="center"/>
        <w:tblLook w:firstColumn="1" w:firstRow="1" w:lastColumn="0" w:lastRow="0" w:noHBand="0" w:noVBand="1" w:val="04A0"/>
      </w:tblPr>
      <w:tblGrid>
        <w:gridCol w:w="4876"/>
        <w:gridCol w:w="4876"/>
      </w:tblGrid>
      <w:tr>
        <w:trPr>
          <w:cantSplit/>
          <w:cantSplit/>
        </w:trPr>
        <w:tc>
          <w:tcPr>
            <w:tcW w:type="dxa" w:w="2551"/>
            <w:shd w:fill="0B1F3A" w:val="clear"/>
            <w:tcMar>
              <w:top w:w="40" w:type="dxa"/>
              <w:left w:w="40" w:type="dxa"/>
              <w:bottom w:w="40" w:type="dxa"/>
              <w:right w:w="40" w:type="dxa"/>
            </w:tcMar>
          </w:tcPr>
          <w:p>
            <w:r/>
            <w:r>
              <w:rPr>
                <w:rFonts w:ascii="Calibri" w:hAnsi="Calibri" w:eastAsia="Calibri"/>
                <w:b/>
                <w:i w:val="0"/>
                <w:color w:val="FFFFFF"/>
                <w:sz w:val="17"/>
              </w:rPr>
              <w:t>Field</w:t>
            </w:r>
          </w:p>
        </w:tc>
        <w:tc>
          <w:tcPr>
            <w:tcW w:type="dxa" w:w="7087"/>
            <w:shd w:fill="0B1F3A" w:val="clear"/>
            <w:tcMar>
              <w:top w:w="40" w:type="dxa"/>
              <w:left w:w="40" w:type="dxa"/>
              <w:bottom w:w="40" w:type="dxa"/>
              <w:right w:w="40" w:type="dxa"/>
            </w:tcMar>
          </w:tcPr>
          <w:p>
            <w:r/>
            <w:r>
              <w:rPr>
                <w:rFonts w:ascii="Calibri" w:hAnsi="Calibri" w:eastAsia="Calibri"/>
                <w:b/>
                <w:i w:val="0"/>
                <w:color w:val="FFFFFF"/>
                <w:sz w:val="17"/>
              </w:rPr>
              <w:t>Value</w:t>
            </w:r>
          </w:p>
        </w:tc>
      </w:tr>
      <w:tr>
        <w:trPr>
          <w:cantSplit/>
        </w:trPr>
        <w:tc>
          <w:tcPr>
            <w:tcW w:type="dxa" w:w="2551"/>
            <w:tcMar>
              <w:top w:w="40" w:type="dxa"/>
              <w:left w:w="40" w:type="dxa"/>
              <w:bottom w:w="40" w:type="dxa"/>
              <w:right w:w="40" w:type="dxa"/>
            </w:tcMar>
          </w:tcPr>
          <w:p>
            <w:r/>
            <w:r>
              <w:rPr>
                <w:rFonts w:ascii="Calibri" w:hAnsi="Calibri" w:eastAsia="Calibri"/>
                <w:b w:val="0"/>
                <w:i w:val="0"/>
                <w:color w:val="3D4A5C"/>
                <w:sz w:val="17"/>
              </w:rPr>
              <w:t>Title</w:t>
            </w:r>
          </w:p>
        </w:tc>
        <w:tc>
          <w:tcPr>
            <w:tcW w:type="dxa" w:w="7087"/>
            <w:tcMar>
              <w:top w:w="40" w:type="dxa"/>
              <w:left w:w="40" w:type="dxa"/>
              <w:bottom w:w="40" w:type="dxa"/>
              <w:right w:w="40" w:type="dxa"/>
            </w:tcMar>
          </w:tcPr>
          <w:p>
            <w:r/>
            <w:r>
              <w:rPr>
                <w:rFonts w:ascii="Calibri" w:hAnsi="Calibri" w:eastAsia="Calibri"/>
                <w:b w:val="0"/>
                <w:i w:val="0"/>
                <w:color w:val="3D4A5C"/>
                <w:sz w:val="17"/>
              </w:rPr>
              <w:t>Strategic Passive Income &amp; Wealth-Building Blueprint for a Deloitte Bangladesh Audit Professional — 2026–2029</w:t>
            </w:r>
          </w:p>
        </w:tc>
      </w:tr>
      <w:tr>
        <w:trPr>
          <w:cantSplit/>
        </w:trPr>
        <w:tc>
          <w:tcPr>
            <w:tcW w:type="dxa" w:w="2551"/>
            <w:shd w:fill="F3EFE4" w:val="clear"/>
            <w:tcMar>
              <w:top w:w="40" w:type="dxa"/>
              <w:left w:w="40" w:type="dxa"/>
              <w:bottom w:w="40" w:type="dxa"/>
              <w:right w:w="40" w:type="dxa"/>
            </w:tcMar>
          </w:tcPr>
          <w:p>
            <w:r/>
            <w:r>
              <w:rPr>
                <w:rFonts w:ascii="Calibri" w:hAnsi="Calibri" w:eastAsia="Calibri"/>
                <w:b w:val="0"/>
                <w:i w:val="0"/>
                <w:color w:val="3D4A5C"/>
                <w:sz w:val="17"/>
              </w:rPr>
              <w:t>Version</w:t>
            </w:r>
          </w:p>
        </w:tc>
        <w:tc>
          <w:tcPr>
            <w:tcW w:type="dxa" w:w="7087"/>
            <w:shd w:fill="F3EFE4" w:val="clear"/>
            <w:tcMar>
              <w:top w:w="40" w:type="dxa"/>
              <w:left w:w="40" w:type="dxa"/>
              <w:bottom w:w="40" w:type="dxa"/>
              <w:right w:w="40" w:type="dxa"/>
            </w:tcMar>
          </w:tcPr>
          <w:p>
            <w:r/>
            <w:r>
              <w:rPr>
                <w:rFonts w:ascii="Calibri" w:hAnsi="Calibri" w:eastAsia="Calibri"/>
                <w:b w:val="0"/>
                <w:i w:val="0"/>
                <w:color w:val="3D4A5C"/>
                <w:sz w:val="17"/>
              </w:rPr>
              <w:t>1.0</w:t>
            </w:r>
          </w:p>
        </w:tc>
      </w:tr>
      <w:tr>
        <w:trPr>
          <w:cantSplit/>
        </w:trPr>
        <w:tc>
          <w:tcPr>
            <w:tcW w:type="dxa" w:w="2551"/>
            <w:tcMar>
              <w:top w:w="40" w:type="dxa"/>
              <w:left w:w="40" w:type="dxa"/>
              <w:bottom w:w="40" w:type="dxa"/>
              <w:right w:w="40" w:type="dxa"/>
            </w:tcMar>
          </w:tcPr>
          <w:p>
            <w:r/>
            <w:r>
              <w:rPr>
                <w:rFonts w:ascii="Calibri" w:hAnsi="Calibri" w:eastAsia="Calibri"/>
                <w:b w:val="0"/>
                <w:i w:val="0"/>
                <w:color w:val="3D4A5C"/>
                <w:sz w:val="17"/>
              </w:rPr>
              <w:t>Date</w:t>
            </w:r>
          </w:p>
        </w:tc>
        <w:tc>
          <w:tcPr>
            <w:tcW w:type="dxa" w:w="7087"/>
            <w:tcMar>
              <w:top w:w="40" w:type="dxa"/>
              <w:left w:w="40" w:type="dxa"/>
              <w:bottom w:w="40" w:type="dxa"/>
              <w:right w:w="40" w:type="dxa"/>
            </w:tcMar>
          </w:tcPr>
          <w:p>
            <w:r/>
            <w:r>
              <w:rPr>
                <w:rFonts w:ascii="Calibri" w:hAnsi="Calibri" w:eastAsia="Calibri"/>
                <w:b w:val="0"/>
                <w:i w:val="0"/>
                <w:color w:val="3D4A5C"/>
                <w:sz w:val="17"/>
              </w:rPr>
              <w:t>25 August 2026</w:t>
            </w:r>
          </w:p>
        </w:tc>
      </w:tr>
      <w:tr>
        <w:trPr>
          <w:cantSplit/>
        </w:trPr>
        <w:tc>
          <w:tcPr>
            <w:tcW w:type="dxa" w:w="2551"/>
            <w:shd w:fill="F3EFE4" w:val="clear"/>
            <w:tcMar>
              <w:top w:w="40" w:type="dxa"/>
              <w:left w:w="40" w:type="dxa"/>
              <w:bottom w:w="40" w:type="dxa"/>
              <w:right w:w="40" w:type="dxa"/>
            </w:tcMar>
          </w:tcPr>
          <w:p>
            <w:r/>
            <w:r>
              <w:rPr>
                <w:rFonts w:ascii="Calibri" w:hAnsi="Calibri" w:eastAsia="Calibri"/>
                <w:b w:val="0"/>
                <w:i w:val="0"/>
                <w:color w:val="3D4A5C"/>
                <w:sz w:val="17"/>
              </w:rPr>
              <w:t>Classification</w:t>
            </w:r>
          </w:p>
        </w:tc>
        <w:tc>
          <w:tcPr>
            <w:tcW w:type="dxa" w:w="7087"/>
            <w:shd w:fill="F3EFE4" w:val="clear"/>
            <w:tcMar>
              <w:top w:w="40" w:type="dxa"/>
              <w:left w:w="40" w:type="dxa"/>
              <w:bottom w:w="40" w:type="dxa"/>
              <w:right w:w="40" w:type="dxa"/>
            </w:tcMar>
          </w:tcPr>
          <w:p>
            <w:r/>
            <w:r>
              <w:rPr>
                <w:rFonts w:ascii="Calibri" w:hAnsi="Calibri" w:eastAsia="Calibri"/>
                <w:b w:val="0"/>
                <w:i w:val="0"/>
                <w:color w:val="3D4A5C"/>
                <w:sz w:val="17"/>
              </w:rPr>
              <w:t>Confidential — personal strategic advisory</w:t>
            </w:r>
          </w:p>
        </w:tc>
      </w:tr>
      <w:tr>
        <w:trPr>
          <w:cantSplit/>
        </w:trPr>
        <w:tc>
          <w:tcPr>
            <w:tcW w:type="dxa" w:w="2551"/>
            <w:tcMar>
              <w:top w:w="40" w:type="dxa"/>
              <w:left w:w="40" w:type="dxa"/>
              <w:bottom w:w="40" w:type="dxa"/>
              <w:right w:w="40" w:type="dxa"/>
            </w:tcMar>
          </w:tcPr>
          <w:p>
            <w:r/>
            <w:r>
              <w:rPr>
                <w:rFonts w:ascii="Calibri" w:hAnsi="Calibri" w:eastAsia="Calibri"/>
                <w:b w:val="0"/>
                <w:i w:val="0"/>
                <w:color w:val="3D4A5C"/>
                <w:sz w:val="17"/>
              </w:rPr>
              <w:t>Next review</w:t>
            </w:r>
          </w:p>
        </w:tc>
        <w:tc>
          <w:tcPr>
            <w:tcW w:type="dxa" w:w="7087"/>
            <w:tcMar>
              <w:top w:w="40" w:type="dxa"/>
              <w:left w:w="40" w:type="dxa"/>
              <w:bottom w:w="40" w:type="dxa"/>
              <w:right w:w="40" w:type="dxa"/>
            </w:tcMar>
          </w:tcPr>
          <w:p>
            <w:r/>
            <w:r>
              <w:rPr>
                <w:rFonts w:ascii="Calibri" w:hAnsi="Calibri" w:eastAsia="Calibri"/>
                <w:b w:val="0"/>
                <w:i w:val="0"/>
                <w:color w:val="3D4A5C"/>
                <w:sz w:val="17"/>
              </w:rPr>
              <w:t>After the next Finance Act / any change in local independence policy / 30 November tax cycle</w:t>
            </w:r>
          </w:p>
        </w:tc>
      </w:tr>
    </w:tbl>
    <w:p>
      <w:pPr>
        <w:spacing w:after="80"/>
      </w:pPr>
    </w:p>
    <w:p>
      <w:pPr>
        <w:spacing w:after="160" w:before="240" w:line="269" w:lineRule="auto"/>
        <w:jc w:val="both"/>
      </w:pPr>
      <w:r>
        <w:rPr>
          <w:rFonts w:ascii="Calibri" w:hAnsi="Calibri" w:eastAsia="Calibri"/>
          <w:b w:val="0"/>
          <w:i w:val="0"/>
          <w:color w:val="3D4A5C"/>
          <w:sz w:val="22"/>
        </w:rPr>
        <w:t>End of report. If a paragraph in this document ever conflicts with Deloitte policy, Bangladesh law, or the IESBA Code as it applies to you, those authorities win and this document yields.</w:t>
      </w:r>
    </w:p>
    <w:sectPr w:rsidR="00FC693F" w:rsidRPr="0006063C" w:rsidSect="00034616">
      <w:headerReference w:type="default" r:id="rId9"/>
      <w:footerReference w:type="default" r:id="rId10"/>
      <w:pgSz w:w="11906" w:h="16838"/>
      <w:pgMar w:top="1134" w:right="1077" w:bottom="113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0B1F3A"/>
        <w:sz w:val="16"/>
      </w:rPr>
      <w:t xml:space="preserve">Personal strategic advisory  ·  Not legal, tax or investment advice  ·  Page </w:t>
    </w:r>
    <w:r>
      <w:rPr>
        <w:rFonts w:ascii="Calibri" w:hAnsi="Calibri" w:eastAsia="Calibri"/>
        <w:b w:val="0"/>
        <w:i w:val="0"/>
        <w:color w:val="0B1F3A"/>
        <w:sz w:val="16"/>
      </w:rPr>
      <w:fldChar w:fldCharType="begin"/>
      <w:instrText xml:space="preserve"> PAGE </w:instrText>
      <w:fldChar w:fldCharType="end"/>
    </w:r>
    <w:r>
      <w:rPr>
        <w:rFonts w:ascii="Calibri" w:hAnsi="Calibri" w:eastAsia="Calibri"/>
        <w:b w:val="0"/>
        <w:i w:val="0"/>
        <w:color w:val="0B1F3A"/>
        <w:sz w:val="16"/>
      </w:rPr>
      <w:t xml:space="preserve"> of </w:t>
    </w:r>
    <w:r>
      <w:rPr>
        <w:rFonts w:ascii="Calibri" w:hAnsi="Calibri" w:eastAsia="Calibri"/>
        <w:b w:val="0"/>
        <w:i w:val="0"/>
        <w:color w:val="0B1F3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0B1F3A"/>
        <w:sz w:val="16"/>
      </w:rPr>
      <w:t>STRATEGIC PASSIVE INCOME &amp; WEALTH-BUILDING BLUEPRINT  ·  2026–2029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color w:val="3D4A5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1F6F6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