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7174" w14:textId="77777777" w:rsidR="00484812" w:rsidRPr="00484812" w:rsidRDefault="00484812" w:rsidP="00484812">
      <w:pPr>
        <w:spacing w:after="0"/>
        <w:rPr>
          <w:b/>
          <w:bCs/>
        </w:rPr>
      </w:pPr>
      <w:r w:rsidRPr="00484812">
        <w:rPr>
          <w:b/>
          <w:bCs/>
        </w:rPr>
        <w:t>5.4 Diseño de la estructura de datos</w:t>
      </w:r>
    </w:p>
    <w:p w14:paraId="40794B14" w14:textId="77777777" w:rsidR="00484812" w:rsidRPr="00484812" w:rsidRDefault="00484812" w:rsidP="00484812">
      <w:pPr>
        <w:spacing w:after="0"/>
        <w:rPr>
          <w:b/>
          <w:bCs/>
        </w:rPr>
      </w:pPr>
      <w:r w:rsidRPr="00484812">
        <w:rPr>
          <w:b/>
          <w:bCs/>
        </w:rPr>
        <w:t>5.4.1 Representación de la hoja de cálculo</w:t>
      </w:r>
    </w:p>
    <w:p w14:paraId="0842133D" w14:textId="77777777" w:rsidR="00484812" w:rsidRPr="00484812" w:rsidRDefault="00484812" w:rsidP="00484812">
      <w:pPr>
        <w:spacing w:after="0"/>
      </w:pPr>
      <w:r w:rsidRPr="00484812">
        <w:t xml:space="preserve">Para representar internamente la hoja de cálculo de </w:t>
      </w:r>
      <w:proofErr w:type="spellStart"/>
      <w:r w:rsidRPr="00484812">
        <w:rPr>
          <w:b/>
          <w:bCs/>
        </w:rPr>
        <w:t>HojaClara</w:t>
      </w:r>
      <w:proofErr w:type="spellEnd"/>
      <w:r w:rsidRPr="00484812">
        <w:t xml:space="preserve"> se propone utilizar una matriz bidimensional, donde cada posición corresponde a una celda. Las filas y columnas permiten ubicar cada celda mediante referencias como A1, B2 o C3.</w:t>
      </w:r>
    </w:p>
    <w:p w14:paraId="69E8BDE2" w14:textId="77777777" w:rsidR="00484812" w:rsidRPr="00484812" w:rsidRDefault="00484812" w:rsidP="00484812">
      <w:pPr>
        <w:spacing w:after="0"/>
      </w:pPr>
      <w:r w:rsidRPr="00484812">
        <w:t>Por ejemplo:</w:t>
      </w: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</w:tblGrid>
      <w:tr w:rsidR="00484812" w:rsidRPr="00484812" w14:paraId="7E2966B0" w14:textId="77777777" w:rsidTr="00484812">
        <w:trPr>
          <w:trHeight w:val="45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D0D0D0"/>
            <w:noWrap/>
            <w:vAlign w:val="bottom"/>
            <w:hideMark/>
          </w:tcPr>
          <w:p w14:paraId="7222F2FA" w14:textId="77777777" w:rsidR="00484812" w:rsidRPr="00484812" w:rsidRDefault="00484812" w:rsidP="00484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1D052C9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004CD7F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34C713C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C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6A0B416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</w:t>
            </w:r>
          </w:p>
        </w:tc>
      </w:tr>
      <w:tr w:rsidR="00484812" w:rsidRPr="00484812" w14:paraId="6B25C1E2" w14:textId="77777777" w:rsidTr="00484812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55575B6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17FB1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C621A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B1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C26C8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C1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8AE5C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D1</w:t>
            </w:r>
          </w:p>
        </w:tc>
      </w:tr>
      <w:tr w:rsidR="00484812" w:rsidRPr="00484812" w14:paraId="32D22E56" w14:textId="77777777" w:rsidTr="00484812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28BD95D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E8BBD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3D263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B2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AFC0E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C2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461A1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D2</w:t>
            </w:r>
          </w:p>
        </w:tc>
      </w:tr>
      <w:tr w:rsidR="00484812" w:rsidRPr="00484812" w14:paraId="6C389CE9" w14:textId="77777777" w:rsidTr="00484812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44872B5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55EF3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857EA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B3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15200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C3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380FF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D3</w:t>
            </w:r>
          </w:p>
        </w:tc>
      </w:tr>
      <w:tr w:rsidR="00484812" w:rsidRPr="00484812" w14:paraId="4992DDCD" w14:textId="77777777" w:rsidTr="004848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2E89486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6B883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15FA5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B4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EFF8D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C4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EB06C" w14:textId="77777777" w:rsidR="00484812" w:rsidRPr="00484812" w:rsidRDefault="00484812" w:rsidP="004848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48481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D4</w:t>
            </w:r>
          </w:p>
        </w:tc>
      </w:tr>
    </w:tbl>
    <w:p w14:paraId="4594DDF9" w14:textId="77777777" w:rsidR="00484812" w:rsidRDefault="00484812" w:rsidP="00484812">
      <w:pPr>
        <w:spacing w:after="0"/>
      </w:pPr>
    </w:p>
    <w:p w14:paraId="61B2C016" w14:textId="271401C6" w:rsidR="00484812" w:rsidRPr="00484812" w:rsidRDefault="00484812" w:rsidP="00484812">
      <w:pPr>
        <w:spacing w:after="0"/>
      </w:pPr>
      <w:r w:rsidRPr="00484812">
        <w:t>Internamente, una posición puede relacionarse con la matriz de la siguiente manera:</w:t>
      </w:r>
    </w:p>
    <w:tbl>
      <w:tblPr>
        <w:tblW w:w="3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2A460D" w:rsidRPr="002A460D" w14:paraId="2CC3B302" w14:textId="77777777" w:rsidTr="002A460D">
        <w:trPr>
          <w:trHeight w:val="470"/>
        </w:trPr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5D30EA92" w14:textId="77777777" w:rsidR="002A460D" w:rsidRPr="002A460D" w:rsidRDefault="002A460D" w:rsidP="002A46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s-GT"/>
                <w14:ligatures w14:val="none"/>
              </w:rPr>
              <w:t>A=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8A3C785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sz w:val="36"/>
                <w:szCs w:val="36"/>
                <w:lang w:eastAsia="es-GT"/>
                <w14:ligatures w14:val="none"/>
              </w:rPr>
              <w:t>a</w:t>
            </w: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GT"/>
                <w14:ligatures w14:val="none"/>
              </w:rPr>
              <w:t>11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E2A030B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sz w:val="36"/>
                <w:szCs w:val="36"/>
                <w:lang w:eastAsia="es-GT"/>
                <w14:ligatures w14:val="none"/>
              </w:rPr>
              <w:t>a</w:t>
            </w: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GT"/>
                <w14:ligatures w14:val="none"/>
              </w:rPr>
              <w:t>21</w:t>
            </w:r>
          </w:p>
        </w:tc>
      </w:tr>
      <w:tr w:rsidR="002A460D" w:rsidRPr="002A460D" w14:paraId="72FB305A" w14:textId="77777777" w:rsidTr="002A460D">
        <w:trPr>
          <w:trHeight w:val="470"/>
        </w:trPr>
        <w:tc>
          <w:tcPr>
            <w:tcW w:w="120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AB730DC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s-GT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0DA5FA9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sz w:val="36"/>
                <w:szCs w:val="36"/>
                <w:lang w:eastAsia="es-GT"/>
                <w14:ligatures w14:val="none"/>
              </w:rPr>
              <w:t>a</w:t>
            </w: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GT"/>
                <w14:ligatures w14:val="none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49493EA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sz w:val="36"/>
                <w:szCs w:val="36"/>
                <w:lang w:eastAsia="es-GT"/>
                <w14:ligatures w14:val="none"/>
              </w:rPr>
              <w:t>a</w:t>
            </w: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GT"/>
                <w14:ligatures w14:val="none"/>
              </w:rPr>
              <w:t>22</w:t>
            </w:r>
          </w:p>
        </w:tc>
      </w:tr>
    </w:tbl>
    <w:p w14:paraId="75B384F0" w14:textId="77777777" w:rsidR="002A460D" w:rsidRDefault="002A460D" w:rsidP="00484812">
      <w:pPr>
        <w:spacing w:after="0"/>
        <w:rPr>
          <w:lang w:val="pt-BR"/>
        </w:rPr>
      </w:pPr>
    </w:p>
    <w:p w14:paraId="74C5E1E8" w14:textId="1D5F8D11" w:rsidR="00484812" w:rsidRPr="00484812" w:rsidRDefault="00484812" w:rsidP="00484812">
      <w:pPr>
        <w:spacing w:after="0"/>
      </w:pPr>
      <w:r w:rsidRPr="00484812">
        <w:t>Esta estructura coincide con el algoritmo de generación de la cuadrícula, que utiliza ciclos para recorrer filas y columnas.</w:t>
      </w:r>
    </w:p>
    <w:p w14:paraId="6678757E" w14:textId="77777777" w:rsidR="00484812" w:rsidRPr="00484812" w:rsidRDefault="00484812" w:rsidP="00484812">
      <w:pPr>
        <w:spacing w:after="0"/>
      </w:pPr>
      <w:r w:rsidRPr="00484812">
        <w:pict w14:anchorId="6C12269F">
          <v:rect id="_x0000_i1188" style="width:0;height:1.5pt" o:hralign="center" o:hrstd="t" o:hr="t" fillcolor="#a0a0a0" stroked="f"/>
        </w:pict>
      </w:r>
    </w:p>
    <w:p w14:paraId="3640587D" w14:textId="77777777" w:rsidR="00484812" w:rsidRPr="00484812" w:rsidRDefault="00484812" w:rsidP="00484812">
      <w:pPr>
        <w:spacing w:after="0"/>
        <w:rPr>
          <w:b/>
          <w:bCs/>
        </w:rPr>
      </w:pPr>
      <w:r w:rsidRPr="00484812">
        <w:rPr>
          <w:b/>
          <w:bCs/>
        </w:rPr>
        <w:t>5.4.2 Información almacenada en cada celda</w:t>
      </w:r>
    </w:p>
    <w:p w14:paraId="5D8F7499" w14:textId="77777777" w:rsidR="00484812" w:rsidRPr="00484812" w:rsidRDefault="00484812" w:rsidP="00484812">
      <w:pPr>
        <w:spacing w:after="0"/>
      </w:pPr>
      <w:r w:rsidRPr="00484812">
        <w:t>Cada posición debe conservar información suficiente para trabajar con valores y fórmulas. De forma conceptual, una celda se representa mediante los siguientes datos:</w:t>
      </w:r>
    </w:p>
    <w:tbl>
      <w:tblPr>
        <w:tblW w:w="5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2700"/>
        <w:gridCol w:w="1640"/>
      </w:tblGrid>
      <w:tr w:rsidR="002A460D" w:rsidRPr="002A460D" w14:paraId="1020856E" w14:textId="77777777" w:rsidTr="002A460D">
        <w:trPr>
          <w:trHeight w:val="73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364F2455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Campo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1531B2E3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Descripción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2EA8786C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Ejemplo</w:t>
            </w:r>
          </w:p>
        </w:tc>
      </w:tr>
      <w:tr w:rsidR="002A460D" w:rsidRPr="002A460D" w14:paraId="51D0050D" w14:textId="77777777" w:rsidTr="002A460D">
        <w:trPr>
          <w:trHeight w:val="640"/>
        </w:trPr>
        <w:tc>
          <w:tcPr>
            <w:tcW w:w="16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4AAB774C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Referencia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2F0C6A23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Identifica la celda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0A509E27" w14:textId="77777777" w:rsidR="002A460D" w:rsidRPr="002A460D" w:rsidRDefault="002A460D" w:rsidP="002A46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C3</w:t>
            </w:r>
          </w:p>
        </w:tc>
      </w:tr>
      <w:tr w:rsidR="002A460D" w:rsidRPr="002A460D" w14:paraId="492BDDF9" w14:textId="77777777" w:rsidTr="002A460D">
        <w:trPr>
          <w:trHeight w:val="960"/>
        </w:trPr>
        <w:tc>
          <w:tcPr>
            <w:tcW w:w="1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345E971E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Valor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2BD83A1C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Contenido o resultado actual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213A0057" w14:textId="77777777" w:rsidR="002A460D" w:rsidRPr="002A460D" w:rsidRDefault="002A460D" w:rsidP="002A46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15</w:t>
            </w:r>
          </w:p>
        </w:tc>
      </w:tr>
      <w:tr w:rsidR="002A460D" w:rsidRPr="002A460D" w14:paraId="790E72D4" w14:textId="77777777" w:rsidTr="002A460D">
        <w:trPr>
          <w:trHeight w:val="640"/>
        </w:trPr>
        <w:tc>
          <w:tcPr>
            <w:tcW w:w="1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32EF8787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Fórmula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2A2F195D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Operación almacenada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6BECDE06" w14:textId="77777777" w:rsidR="002A460D" w:rsidRPr="002A460D" w:rsidRDefault="002A460D" w:rsidP="002A46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 xml:space="preserve"> =A1+B2</w:t>
            </w:r>
          </w:p>
        </w:tc>
      </w:tr>
      <w:tr w:rsidR="002A460D" w:rsidRPr="002A460D" w14:paraId="5D90822C" w14:textId="77777777" w:rsidTr="002A460D">
        <w:trPr>
          <w:trHeight w:val="640"/>
        </w:trPr>
        <w:tc>
          <w:tcPr>
            <w:tcW w:w="1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3A582986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Tokens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633DD2EB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Elementos de la fórmula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55D16806" w14:textId="77777777" w:rsidR="002A460D" w:rsidRPr="002A460D" w:rsidRDefault="002A460D" w:rsidP="002A46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A1, +, B2</w:t>
            </w:r>
          </w:p>
        </w:tc>
      </w:tr>
      <w:tr w:rsidR="002A460D" w:rsidRPr="002A460D" w14:paraId="202BBF26" w14:textId="77777777" w:rsidTr="002A460D">
        <w:trPr>
          <w:trHeight w:val="650"/>
        </w:trPr>
        <w:tc>
          <w:tcPr>
            <w:tcW w:w="1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0BDEC394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Dependencias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7C01C653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Celdas utilizadas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6B225BE1" w14:textId="77777777" w:rsidR="002A460D" w:rsidRPr="002A460D" w:rsidRDefault="002A460D" w:rsidP="002A46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A1, B2</w:t>
            </w:r>
          </w:p>
        </w:tc>
      </w:tr>
    </w:tbl>
    <w:p w14:paraId="6D32A552" w14:textId="77777777" w:rsidR="002A460D" w:rsidRDefault="002A460D" w:rsidP="00484812">
      <w:pPr>
        <w:spacing w:after="0"/>
      </w:pPr>
    </w:p>
    <w:p w14:paraId="5AB1BBB3" w14:textId="77777777" w:rsidR="002A460D" w:rsidRDefault="002A460D" w:rsidP="00484812">
      <w:pPr>
        <w:spacing w:after="0"/>
      </w:pPr>
    </w:p>
    <w:p w14:paraId="402888EE" w14:textId="70D5290C" w:rsidR="00FB09B1" w:rsidRDefault="00484812" w:rsidP="00484812">
      <w:pPr>
        <w:spacing w:after="0"/>
      </w:pPr>
      <w:r w:rsidRPr="00484812">
        <w:lastRenderedPageBreak/>
        <w:t>Por ejemplo:</w:t>
      </w:r>
      <w:r w:rsidR="00FB09B1">
        <w:rPr>
          <w:noProof/>
        </w:rPr>
        <w:drawing>
          <wp:anchor distT="0" distB="0" distL="114300" distR="114300" simplePos="0" relativeHeight="251659264" behindDoc="0" locked="0" layoutInCell="1" allowOverlap="1" wp14:anchorId="22CB7C0E" wp14:editId="0D7F89C6">
            <wp:simplePos x="0" y="0"/>
            <wp:positionH relativeFrom="margin">
              <wp:posOffset>-635</wp:posOffset>
            </wp:positionH>
            <wp:positionV relativeFrom="paragraph">
              <wp:posOffset>314960</wp:posOffset>
            </wp:positionV>
            <wp:extent cx="3206750" cy="2515870"/>
            <wp:effectExtent l="0" t="0" r="0" b="0"/>
            <wp:wrapTopAndBottom/>
            <wp:docPr id="16256683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52" b="6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2D974" w14:textId="77777777" w:rsidR="00FB09B1" w:rsidRDefault="00FB09B1" w:rsidP="00484812">
      <w:pPr>
        <w:spacing w:after="0"/>
      </w:pPr>
    </w:p>
    <w:p w14:paraId="23268117" w14:textId="77777777" w:rsidR="00484812" w:rsidRPr="00484812" w:rsidRDefault="00484812" w:rsidP="00484812">
      <w:pPr>
        <w:spacing w:after="0"/>
      </w:pPr>
      <w:r w:rsidRPr="00484812">
        <w:t>Esto permite distinguir entre una celda que contiene un valor directamente y otra cuyo resultado se obtiene mediante una fórmula.</w:t>
      </w:r>
    </w:p>
    <w:p w14:paraId="17331950" w14:textId="77777777" w:rsidR="00484812" w:rsidRPr="00484812" w:rsidRDefault="00484812" w:rsidP="00484812">
      <w:pPr>
        <w:spacing w:after="0"/>
      </w:pPr>
      <w:r w:rsidRPr="00484812">
        <w:pict w14:anchorId="0F60A5B7">
          <v:rect id="_x0000_i1189" style="width:0;height:1.5pt" o:hralign="center" o:hrstd="t" o:hr="t" fillcolor="#a0a0a0" stroked="f"/>
        </w:pict>
      </w:r>
    </w:p>
    <w:p w14:paraId="1E5ED041" w14:textId="77777777" w:rsidR="00484812" w:rsidRPr="00484812" w:rsidRDefault="00484812" w:rsidP="00484812">
      <w:pPr>
        <w:spacing w:after="0"/>
        <w:rPr>
          <w:b/>
          <w:bCs/>
        </w:rPr>
      </w:pPr>
      <w:r w:rsidRPr="00484812">
        <w:rPr>
          <w:b/>
          <w:bCs/>
        </w:rPr>
        <w:t>5.4.3 Representación de las fórmulas</w:t>
      </w:r>
    </w:p>
    <w:p w14:paraId="36681E50" w14:textId="77777777" w:rsidR="00484812" w:rsidRPr="00484812" w:rsidRDefault="00484812" w:rsidP="00484812">
      <w:pPr>
        <w:spacing w:after="0"/>
      </w:pPr>
      <w:r w:rsidRPr="00484812">
        <w:t xml:space="preserve">Las fórmulas se almacenan inicialmente como texto y posteriormente son procesadas por el algoritmo de </w:t>
      </w:r>
      <w:proofErr w:type="spellStart"/>
      <w:r w:rsidRPr="00484812">
        <w:t>tokenización</w:t>
      </w:r>
      <w:proofErr w:type="spellEnd"/>
      <w:r w:rsidRPr="00484812">
        <w:t>.</w:t>
      </w:r>
    </w:p>
    <w:p w14:paraId="535FAE97" w14:textId="77777777" w:rsidR="00484812" w:rsidRPr="00484812" w:rsidRDefault="00484812" w:rsidP="00484812">
      <w:pPr>
        <w:spacing w:after="0"/>
      </w:pPr>
      <w:r w:rsidRPr="00484812">
        <w:t>Por ejemplo:</w:t>
      </w:r>
    </w:p>
    <w:p w14:paraId="18B9B44B" w14:textId="77777777" w:rsidR="00484812" w:rsidRPr="00484812" w:rsidRDefault="00484812" w:rsidP="00484812">
      <w:pPr>
        <w:spacing w:after="0"/>
      </w:pPr>
      <w:r w:rsidRPr="00484812">
        <w:t>=A1+B2*3</w:t>
      </w:r>
    </w:p>
    <w:p w14:paraId="27466821" w14:textId="77777777" w:rsidR="00484812" w:rsidRPr="00484812" w:rsidRDefault="00484812" w:rsidP="00484812">
      <w:pPr>
        <w:spacing w:after="0"/>
      </w:pPr>
      <w:r w:rsidRPr="00484812">
        <w:t>se separa en:</w:t>
      </w:r>
    </w:p>
    <w:tbl>
      <w:tblPr>
        <w:tblW w:w="2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2A460D" w:rsidRPr="002A460D" w14:paraId="691F5FE9" w14:textId="77777777" w:rsidTr="002A460D">
        <w:trPr>
          <w:trHeight w:val="64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00"/>
            <w:vAlign w:val="center"/>
            <w:hideMark/>
          </w:tcPr>
          <w:p w14:paraId="2FD262F9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Elemento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352BB72F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Tipo</w:t>
            </w:r>
          </w:p>
        </w:tc>
      </w:tr>
      <w:tr w:rsidR="002A460D" w:rsidRPr="002A460D" w14:paraId="6C96EB3E" w14:textId="77777777" w:rsidTr="002A460D">
        <w:trPr>
          <w:trHeight w:val="650"/>
        </w:trPr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3AF65AD" w14:textId="77777777" w:rsidR="002A460D" w:rsidRPr="002A460D" w:rsidRDefault="002A460D" w:rsidP="002A46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A1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ADC9D9A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Referencia</w:t>
            </w:r>
          </w:p>
        </w:tc>
      </w:tr>
      <w:tr w:rsidR="002A460D" w:rsidRPr="002A460D" w14:paraId="3DAFD660" w14:textId="77777777" w:rsidTr="002A460D">
        <w:trPr>
          <w:trHeight w:val="320"/>
        </w:trPr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4CBA29B" w14:textId="77777777" w:rsidR="002A460D" w:rsidRPr="002A460D" w:rsidRDefault="002A460D" w:rsidP="002A46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+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32A0287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Operador</w:t>
            </w:r>
          </w:p>
        </w:tc>
      </w:tr>
      <w:tr w:rsidR="002A460D" w:rsidRPr="002A460D" w14:paraId="4A522A4A" w14:textId="77777777" w:rsidTr="002A460D">
        <w:trPr>
          <w:trHeight w:val="320"/>
        </w:trPr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DBFF8D8" w14:textId="77777777" w:rsidR="002A460D" w:rsidRPr="002A460D" w:rsidRDefault="002A460D" w:rsidP="002A46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B2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8BA3362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Referencia</w:t>
            </w:r>
          </w:p>
        </w:tc>
      </w:tr>
      <w:tr w:rsidR="002A460D" w:rsidRPr="002A460D" w14:paraId="319AEBC3" w14:textId="77777777" w:rsidTr="002A460D">
        <w:trPr>
          <w:trHeight w:val="320"/>
        </w:trPr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D2D441B" w14:textId="77777777" w:rsidR="002A460D" w:rsidRPr="002A460D" w:rsidRDefault="002A460D" w:rsidP="002A46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C9A96E0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Operador</w:t>
            </w:r>
          </w:p>
        </w:tc>
      </w:tr>
      <w:tr w:rsidR="002A460D" w:rsidRPr="002A460D" w14:paraId="10DE6892" w14:textId="77777777" w:rsidTr="002A460D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F537042" w14:textId="77777777" w:rsidR="002A460D" w:rsidRPr="002A460D" w:rsidRDefault="002A460D" w:rsidP="002A46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F065457" w14:textId="77777777" w:rsidR="002A460D" w:rsidRPr="002A460D" w:rsidRDefault="002A460D" w:rsidP="002A46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2A460D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Número</w:t>
            </w:r>
          </w:p>
        </w:tc>
      </w:tr>
    </w:tbl>
    <w:p w14:paraId="682F6E84" w14:textId="77777777" w:rsidR="002A460D" w:rsidRDefault="002A460D" w:rsidP="00484812">
      <w:pPr>
        <w:spacing w:after="0"/>
      </w:pPr>
    </w:p>
    <w:p w14:paraId="48E62677" w14:textId="6814272A" w:rsidR="00484812" w:rsidRPr="00484812" w:rsidRDefault="00484812" w:rsidP="00484812">
      <w:pPr>
        <w:spacing w:after="0"/>
      </w:pPr>
      <w:r w:rsidRPr="00484812">
        <w:t>Esta información permite que el evaluador procese la expresión respetando la precedencia de los operadores.</w:t>
      </w:r>
    </w:p>
    <w:p w14:paraId="405E7B7F" w14:textId="77777777" w:rsidR="00484812" w:rsidRPr="00484812" w:rsidRDefault="00484812" w:rsidP="00484812">
      <w:pPr>
        <w:spacing w:after="0"/>
      </w:pPr>
      <w:r w:rsidRPr="00484812">
        <w:pict w14:anchorId="09C20C04">
          <v:rect id="_x0000_i1190" style="width:0;height:1.5pt" o:hralign="center" o:hrstd="t" o:hr="t" fillcolor="#a0a0a0" stroked="f"/>
        </w:pict>
      </w:r>
    </w:p>
    <w:p w14:paraId="03B48FEE" w14:textId="77777777" w:rsidR="00484812" w:rsidRPr="00484812" w:rsidRDefault="00484812" w:rsidP="00484812">
      <w:pPr>
        <w:spacing w:after="0"/>
        <w:rPr>
          <w:b/>
          <w:bCs/>
        </w:rPr>
      </w:pPr>
      <w:r w:rsidRPr="00484812">
        <w:rPr>
          <w:b/>
          <w:bCs/>
        </w:rPr>
        <w:t>5.4.4 Representación de las dependencias</w:t>
      </w:r>
    </w:p>
    <w:p w14:paraId="41025A4E" w14:textId="77777777" w:rsidR="00484812" w:rsidRPr="00484812" w:rsidRDefault="00484812" w:rsidP="00484812">
      <w:pPr>
        <w:spacing w:after="0"/>
      </w:pPr>
      <w:r w:rsidRPr="00484812">
        <w:t>Las dependencias permiten conocer qué celdas deben actualizarse cuando cambia un valor.</w:t>
      </w:r>
    </w:p>
    <w:p w14:paraId="124F28B2" w14:textId="77777777" w:rsidR="00484812" w:rsidRPr="00484812" w:rsidRDefault="00484812" w:rsidP="00484812">
      <w:pPr>
        <w:spacing w:after="0"/>
      </w:pPr>
      <w:r w:rsidRPr="00484812">
        <w:lastRenderedPageBreak/>
        <w:t>Por ejemplo:</w:t>
      </w:r>
    </w:p>
    <w:p w14:paraId="01D8FDA6" w14:textId="77777777" w:rsidR="00484812" w:rsidRPr="00484812" w:rsidRDefault="00484812" w:rsidP="00484812">
      <w:pPr>
        <w:spacing w:after="0"/>
      </w:pPr>
      <w:r w:rsidRPr="00484812">
        <w:t>C3 = A1+B2</w:t>
      </w:r>
    </w:p>
    <w:p w14:paraId="6696BB30" w14:textId="4356E8FA" w:rsidR="002A460D" w:rsidRPr="00484812" w:rsidRDefault="00484812" w:rsidP="00484812">
      <w:pPr>
        <w:spacing w:after="0"/>
      </w:pPr>
      <w:r w:rsidRPr="00484812">
        <w:t>D4 = C3*2</w:t>
      </w:r>
    </w:p>
    <w:p w14:paraId="74521BC2" w14:textId="77777777" w:rsidR="00484812" w:rsidRPr="00484812" w:rsidRDefault="00484812" w:rsidP="00484812">
      <w:pPr>
        <w:spacing w:after="0"/>
      </w:pPr>
      <w:r w:rsidRPr="00484812">
        <w:t>Las relaciones se representan de la siguiente manera:</w:t>
      </w:r>
    </w:p>
    <w:p w14:paraId="0CFFE594" w14:textId="77777777" w:rsidR="00484812" w:rsidRPr="00484812" w:rsidRDefault="00484812" w:rsidP="00484812">
      <w:pPr>
        <w:spacing w:after="0"/>
      </w:pPr>
      <w:r w:rsidRPr="00484812">
        <w:t>A1 ──────┐</w:t>
      </w:r>
    </w:p>
    <w:p w14:paraId="50171B3B" w14:textId="77777777" w:rsidR="00484812" w:rsidRPr="00484812" w:rsidRDefault="00484812" w:rsidP="00484812">
      <w:pPr>
        <w:spacing w:after="0"/>
      </w:pPr>
      <w:r w:rsidRPr="00484812">
        <w:t xml:space="preserve">         </w:t>
      </w:r>
      <w:r w:rsidRPr="00484812">
        <w:rPr>
          <w:rFonts w:ascii="Arial" w:hAnsi="Arial" w:cs="Arial"/>
        </w:rPr>
        <w:t>▼</w:t>
      </w:r>
    </w:p>
    <w:p w14:paraId="217C96AE" w14:textId="5D500B8B" w:rsidR="00484812" w:rsidRPr="00484812" w:rsidRDefault="00484812" w:rsidP="00484812">
      <w:pPr>
        <w:spacing w:after="0"/>
      </w:pPr>
      <w:r w:rsidRPr="00484812">
        <w:t xml:space="preserve">         C3 ──────&gt; D4</w:t>
      </w:r>
    </w:p>
    <w:p w14:paraId="43AD486F" w14:textId="77777777" w:rsidR="00484812" w:rsidRPr="00484812" w:rsidRDefault="00484812" w:rsidP="00484812">
      <w:pPr>
        <w:spacing w:after="0"/>
      </w:pPr>
      <w:r w:rsidRPr="00484812">
        <w:t xml:space="preserve">         </w:t>
      </w:r>
      <w:r w:rsidRPr="00484812">
        <w:rPr>
          <w:rFonts w:ascii="Arial" w:hAnsi="Arial" w:cs="Arial"/>
        </w:rPr>
        <w:t>▲</w:t>
      </w:r>
    </w:p>
    <w:p w14:paraId="69C09F24" w14:textId="1B7523A2" w:rsidR="00484812" w:rsidRPr="00484812" w:rsidRDefault="00484812" w:rsidP="00484812">
      <w:pPr>
        <w:spacing w:after="0"/>
      </w:pPr>
      <w:r w:rsidRPr="00484812">
        <w:t xml:space="preserve">         │</w:t>
      </w:r>
    </w:p>
    <w:p w14:paraId="1DA61999" w14:textId="50808E0A" w:rsidR="00484812" w:rsidRPr="00484812" w:rsidRDefault="00484812" w:rsidP="00484812">
      <w:pPr>
        <w:spacing w:after="0"/>
      </w:pPr>
      <w:r w:rsidRPr="00484812">
        <w:t>B2 ──────┘</w:t>
      </w:r>
    </w:p>
    <w:p w14:paraId="0830BD2E" w14:textId="51FD0460" w:rsidR="00484812" w:rsidRPr="00484812" w:rsidRDefault="00484812" w:rsidP="00484812">
      <w:pPr>
        <w:spacing w:after="0"/>
      </w:pPr>
      <w:r w:rsidRPr="00484812">
        <w:t>En este caso, C3 depende directamente de A1 y B2, mientras que D4 depende de C3.</w:t>
      </w:r>
    </w:p>
    <w:p w14:paraId="50D642D6" w14:textId="698412B3" w:rsidR="00484812" w:rsidRPr="00484812" w:rsidRDefault="00484812" w:rsidP="00484812">
      <w:pPr>
        <w:spacing w:after="0"/>
      </w:pPr>
      <w:r w:rsidRPr="00484812">
        <w:t>Esta estructura permite realizar el recálculo en cadena. Si A1 cambia, primero se actualiza C3 y posteriormente D4.</w:t>
      </w:r>
    </w:p>
    <w:p w14:paraId="46CEDD44" w14:textId="0E60C1E7" w:rsidR="00484812" w:rsidRPr="00484812" w:rsidRDefault="00484812" w:rsidP="00484812">
      <w:pPr>
        <w:spacing w:after="0"/>
      </w:pPr>
      <w:r w:rsidRPr="00484812">
        <w:pict w14:anchorId="7453A135">
          <v:rect id="_x0000_i1208" style="width:0;height:1.5pt" o:hralign="center" o:hrstd="t" o:hr="t" fillcolor="#a0a0a0" stroked="f"/>
        </w:pict>
      </w:r>
    </w:p>
    <w:p w14:paraId="090B4529" w14:textId="617FD2C6" w:rsidR="00484812" w:rsidRPr="00484812" w:rsidRDefault="00484812" w:rsidP="00484812">
      <w:pPr>
        <w:spacing w:after="0"/>
        <w:rPr>
          <w:b/>
          <w:bCs/>
        </w:rPr>
      </w:pPr>
      <w:r w:rsidRPr="00484812">
        <w:rPr>
          <w:b/>
          <w:bCs/>
        </w:rPr>
        <w:t>5.4.5 Detección de referencias circulares</w:t>
      </w:r>
    </w:p>
    <w:p w14:paraId="1068E600" w14:textId="4A5DC721" w:rsidR="00484812" w:rsidRPr="00484812" w:rsidRDefault="00484812" w:rsidP="00484812">
      <w:pPr>
        <w:spacing w:after="0"/>
      </w:pPr>
      <w:r w:rsidRPr="00484812">
        <w:t>Las dependencias también permiten identificar ciclos entre celdas. Por ejemplo:</w:t>
      </w:r>
    </w:p>
    <w:p w14:paraId="234C5901" w14:textId="6CD6B98E" w:rsidR="00484812" w:rsidRPr="00484812" w:rsidRDefault="00484812" w:rsidP="00484812">
      <w:pPr>
        <w:spacing w:after="0"/>
      </w:pPr>
      <w:r w:rsidRPr="00484812">
        <w:t>A1 → B2 → C3 → A1</w:t>
      </w:r>
    </w:p>
    <w:p w14:paraId="42FF4E62" w14:textId="1D4AD2B3" w:rsidR="00484812" w:rsidRPr="00484812" w:rsidRDefault="00484812" w:rsidP="00484812">
      <w:pPr>
        <w:spacing w:after="0"/>
      </w:pPr>
      <w:r w:rsidRPr="00484812">
        <w:t>La existencia de este recorrido indica una referencia circular, ya que el cálculo termina regresando a la celda de origen.</w:t>
      </w:r>
    </w:p>
    <w:p w14:paraId="576EE954" w14:textId="5E28E81F" w:rsidR="00484812" w:rsidRPr="00484812" w:rsidRDefault="00484812" w:rsidP="00484812">
      <w:pPr>
        <w:spacing w:after="0"/>
      </w:pPr>
      <w:r w:rsidRPr="00484812">
        <w:t>Por ello, el sistema debe revisar las relaciones de dependencia antes de realizar determinados cálculos y detener el proceso cuando detecte un ciclo.</w:t>
      </w:r>
    </w:p>
    <w:p w14:paraId="54FA32A7" w14:textId="1ADD2746" w:rsidR="00484812" w:rsidRPr="00484812" w:rsidRDefault="00FB09B1" w:rsidP="00484812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7ED21D" wp14:editId="27B7330C">
            <wp:simplePos x="0" y="0"/>
            <wp:positionH relativeFrom="column">
              <wp:posOffset>-83185</wp:posOffset>
            </wp:positionH>
            <wp:positionV relativeFrom="paragraph">
              <wp:posOffset>250190</wp:posOffset>
            </wp:positionV>
            <wp:extent cx="4838700" cy="2762250"/>
            <wp:effectExtent l="0" t="0" r="0" b="0"/>
            <wp:wrapTopAndBottom/>
            <wp:docPr id="87649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70" b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84812" w:rsidRPr="00484812">
        <w:t>En conjunto, la estructura propuesta se resume en:</w:t>
      </w:r>
    </w:p>
    <w:p w14:paraId="61A52AD7" w14:textId="3138558A" w:rsidR="00770DA9" w:rsidRPr="00484812" w:rsidRDefault="00484812" w:rsidP="00484812">
      <w:pPr>
        <w:spacing w:after="0"/>
      </w:pPr>
      <w:r w:rsidRPr="00484812">
        <w:t>Esta estructura permite mantener organizada la información de la hoja de cálculo y proporciona los datos necesarios para los algoritmos desarrollados en los puntos anteriores y para su posterior implementación en JavaScript.</w:t>
      </w:r>
    </w:p>
    <w:sectPr w:rsidR="00770DA9" w:rsidRPr="00484812" w:rsidSect="00B60601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62D2"/>
    <w:multiLevelType w:val="multilevel"/>
    <w:tmpl w:val="A92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31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01"/>
    <w:rsid w:val="002A460D"/>
    <w:rsid w:val="00484812"/>
    <w:rsid w:val="00770DA9"/>
    <w:rsid w:val="00B46236"/>
    <w:rsid w:val="00B60601"/>
    <w:rsid w:val="00ED197D"/>
    <w:rsid w:val="00FB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9A41"/>
  <w15:chartTrackingRefBased/>
  <w15:docId w15:val="{C95C25E6-EC4C-4D37-B339-C326100A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6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6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6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6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6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6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6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6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6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6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547EB-F33D-4044-8A3F-FBBBAE981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Muj</dc:creator>
  <cp:keywords/>
  <dc:description/>
  <cp:lastModifiedBy>Samuel Muj</cp:lastModifiedBy>
  <cp:revision>1</cp:revision>
  <dcterms:created xsi:type="dcterms:W3CDTF">2026-09-03T04:47:00Z</dcterms:created>
  <dcterms:modified xsi:type="dcterms:W3CDTF">2026-09-03T05:23:00Z</dcterms:modified>
</cp:coreProperties>
</file>