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body>
    <w:bookmarkStart w:name="ch1-introintroduction" w:id="31"/>
    <w:bookmarkStart w:name="pancreatic-islets-and-the-b-cell" w:id="21"/>
    <w:bookmarkEnd w:id="21"/>
    <w:bookmarkStart w:name="X5059bb5642d2a9328c112997caf789a08356276" w:id="22"/>
    <w:bookmarkEnd w:id="22"/>
    <w:bookmarkStart w:name="X75cc046925e0309a9c712e79a1419b0141b41e9" w:id="25"/>
    <w:bookmarkStart w:name="assembly-and-trafficking" w:id="23"/>
    <w:bookmarkEnd w:id="23"/>
    <w:bookmarkStart w:name="regulation-of-intrinsic-gating" w:id="24"/>
    <w:bookmarkEnd w:id="24"/>
    <w:bookmarkEnd w:id="25"/>
    <w:bookmarkStart w:name="X97f6a24bc03724707ad01cbb32a4528febb1290" w:id="28"/>
    <w:bookmarkStart w:name="X4a79c7660887f33cf8f2f48f0cd29c9968b6e72" w:id="26"/>
    <w:bookmarkEnd w:id="26"/>
    <w:bookmarkStart w:name="X386fad512aecbb964aba6b803717feefff6d86c" w:id="27"/>
    <w:bookmarkEnd w:id="27"/>
    <w:bookmarkEnd w:id="28"/>
    <w:bookmarkStart w:name="Xbecec91452a573d94d0f875e261e0016666990d" w:id="30"/>
    <w:bookmarkStart w:name="labelling-techniques" w:id="29"/>
    <w:bookmarkEnd w:id="29"/>
    <w:bookmarkEnd w:id="30"/>
    <w:bookmarkEnd w:id="31"/>
    <w:bookmarkStart w:name="ch2-methodsmethods" w:id="48"/>
    <w:p xmlns:wp14="http://schemas.microsoft.com/office/word/2010/wordml" w14:paraId="4ACD8C24" wp14:textId="77777777" wp14:noSpellErr="1">
      <w:pPr>
        <w:pStyle w:val="Heading1"/>
      </w:pPr>
      <w:bookmarkStart w:name="ch:2-methods" w:id="32"/>
      <w:r w:rsidR="310809BB">
        <w:rPr/>
        <w:t>[ch:2-methods]</w:t>
      </w:r>
      <w:bookmarkEnd w:id="32"/>
      <w:r w:rsidR="310809BB">
        <w:rPr/>
        <w:t>Methods</w:t>
      </w:r>
    </w:p>
    <w:bookmarkStart w:name="molecular-biology" w:id="33"/>
    <w:bookmarkEnd w:id="33"/>
    <w:bookmarkStart w:name="cell-culture-and-channel-expression" w:id="34"/>
    <w:bookmarkEnd w:id="34"/>
    <w:bookmarkStart w:name="western-blots" w:id="35"/>
    <w:bookmarkEnd w:id="35"/>
    <w:bookmarkStart w:name="confocal-microscopy" w:id="36"/>
    <w:bookmarkEnd w:id="36"/>
    <w:bookmarkStart w:name="surface-expression-assays" w:id="37"/>
    <w:bookmarkEnd w:id="37"/>
    <w:bookmarkStart w:name="epifluorescence-imaging-and-spectroscopy" w:id="38"/>
    <w:bookmarkEnd w:id="38"/>
    <w:bookmarkStart w:name="electrophysiology." w:id="39"/>
    <w:bookmarkEnd w:id="39"/>
    <w:bookmarkStart w:name="fret-calculations" w:id="40"/>
    <w:bookmarkEnd w:id="40"/>
    <w:bookmarkStart w:name="unroofed-binding-measurements." w:id="41"/>
    <w:bookmarkEnd w:id="41"/>
    <w:bookmarkStart w:name="patch-clamp-fluorometry." w:id="42"/>
    <w:bookmarkEnd w:id="42"/>
    <w:bookmarkStart w:name="bayesian-data-analysis" w:id="43"/>
    <w:p xmlns:wp14="http://schemas.microsoft.com/office/word/2010/wordml" w14:paraId="20A2FE4B" wp14:textId="77777777" wp14:noSpellErr="1">
      <w:pPr>
        <w:pStyle w:val="Heading2"/>
      </w:pPr>
      <w:r w:rsidR="310809BB">
        <w:rPr/>
        <w:t>Bayesian data analysis</w:t>
      </w:r>
    </w:p>
    <w:p xmlns:wp14="http://schemas.microsoft.com/office/word/2010/wordml" w14:paraId="032FBD15" wp14:textId="77777777">
      <w:pPr>
        <w:pStyle w:val="FirstParagraph"/>
      </w:pPr>
      <w:r>
        <w:t xml:space="preserve">"Statistical evidence is part of the hot mess that is science, with all of its combat and egotism and mutual coercion." -</w:t>
      </w:r>
      <w:r>
        <w:t xml:space="preserve"> </w:t>
      </w:r>
      <w:r>
        <w:t xml:space="preserve">McElreath (2020)</w:t>
      </w:r>
      <w:r>
        <w:t xml:space="preserve">.</w:t>
      </w:r>
      <w:r>
        <w:t xml:space="preserve"> </w:t>
      </w:r>
      <w:r>
        <w:t xml:space="preserve">Bayesian data analysis is the process of fitting a probability model to a set of data, and summarising the result with a probability distribution of the parameters of the model</w:t>
      </w:r>
      <w:r>
        <w:t xml:space="preserve"> </w:t>
      </w:r>
      <w:r>
        <w:t xml:space="preserve">(Gelman 2014)</w:t>
      </w:r>
      <w:r>
        <w:t xml:space="preserve">.</w:t>
      </w:r>
      <w:r>
        <w:t xml:space="preserve"> </w:t>
      </w:r>
      <w:r>
        <w:t xml:space="preserve">At its most basic level, Bayesian data analysis is no more than counting the numbers of ways the data could happen, according to our assumptions.</w:t>
      </w:r>
      <w:r>
        <w:t xml:space="preserve"> </w:t>
      </w:r>
      <w:r>
        <w:t xml:space="preserve">The more ways in which something can happen, the more plausible it is</w:t>
      </w:r>
      <w:r>
        <w:t xml:space="preserve"> </w:t>
      </w:r>
      <w:r>
        <w:t xml:space="preserve">(McElreath 2020)</w:t>
      </w:r>
      <w:r>
        <w:t xml:space="preserve">.</w:t>
      </w:r>
      <w:r>
        <w:t xml:space="preserve"> </w:t>
      </w:r>
      <w:r>
        <w:t xml:space="preserve">Frequentist statistical approaches (such as t-tests and ANOVAs) can be thought of as special cases of Bayesian data analysis, which requires all probabilities to be defined by connection to the frequencies of events in very large samples.</w:t>
      </w:r>
    </w:p>
    <w:p xmlns:wp14="http://schemas.microsoft.com/office/word/2010/wordml" w14:paraId="4AA9AC80" wp14:textId="77777777">
      <w:pPr>
        <w:pStyle w:val="BodyText"/>
      </w:pPr>
      <w:r>
        <w:t xml:space="preserve">We can use Bayes’ theorem to evaluate model</w:t>
      </w:r>
      <w:r>
        <w:t xml:space="preserve"> </w:t>
      </w:r>
      <m:oMath>
        <m:r>
          <m:t>m</m:t>
        </m:r>
      </m:oMath>
      <w:r>
        <w:t xml:space="preserve"> </w:t>
      </w:r>
      <w:r>
        <w:t xml:space="preserve">given our observed data</w:t>
      </w:r>
      <w:r>
        <w:t xml:space="preserve"> </w:t>
      </w:r>
      <m:oMath>
        <m:r>
          <m:t>d</m:t>
        </m:r>
      </m:oMath>
      <w:r>
        <w:t xml:space="preserve"> </w:t>
      </w:r>
      <w:r>
        <w:t xml:space="preserve">as follows:</w:t>
      </w:r>
    </w:p>
    <w:p xmlns:wp14="http://schemas.microsoft.com/office/word/2010/wordml" w14:paraId="6FFE66A7" wp14:textId="77777777">
      <w:pPr>
        <w:pStyle w:val="BodyText"/>
      </w:pPr>
      <m:oMathPara>
        <m:oMathParaPr>
          <m:jc m:val="center"/>
        </m:oMathParaPr>
        <m:oMath>
          <m:r>
            <m:t>P</m:t>
          </m:r>
          <m:r>
            <m:rPr>
              <m:sty m:val="p"/>
            </m:rPr>
            <m:t>(</m:t>
          </m:r>
          <m:r>
            <m:t>m</m:t>
          </m:r>
          <m:r>
            <m:rPr>
              <m:sty m:val="p"/>
            </m:rPr>
            <m:t>∣</m:t>
          </m:r>
          <m:r>
            <m:t>d</m:t>
          </m:r>
          <m:r>
            <m:rPr>
              <m:sty m:val="p"/>
            </m:rPr>
            <m:t>)</m:t>
          </m:r>
          <m:r>
            <m:rPr>
              <m:sty m:val="p"/>
            </m:rPr>
            <m:t>=</m:t>
          </m:r>
          <m:f>
            <m:fPr>
              <m:type m:val="bar"/>
            </m:fPr>
            <m:num>
              <m:r>
                <m:t>P</m:t>
              </m:r>
              <m:r>
                <m:rPr>
                  <m:sty m:val="p"/>
                </m:rPr>
                <m:t>(</m:t>
              </m:r>
              <m:r>
                <m:t>d</m:t>
              </m:r>
              <m:r>
                <m:rPr>
                  <m:sty m:val="p"/>
                </m:rPr>
                <m:t>∣</m:t>
              </m:r>
              <m:r>
                <m:t>m</m:t>
              </m:r>
              <m:r>
                <m:rPr>
                  <m:sty m:val="p"/>
                </m:rPr>
                <m:t>)</m:t>
              </m:r>
              <m:r>
                <m:rPr>
                  <m:sty m:val="p"/>
                </m:rPr>
                <m:t>⋅</m:t>
              </m:r>
              <m:r>
                <m:t>P</m:t>
              </m:r>
              <m:r>
                <m:rPr>
                  <m:sty m:val="p"/>
                </m:rPr>
                <m:t>(</m:t>
              </m:r>
              <m:r>
                <m:t>m</m:t>
              </m:r>
              <m:r>
                <m:rPr>
                  <m:sty m:val="p"/>
                </m:rPr>
                <m:t>)</m:t>
              </m:r>
            </m:num>
            <m:den>
              <m:r>
                <m:t>P</m:t>
              </m:r>
              <m:r>
                <m:rPr>
                  <m:sty m:val="p"/>
                </m:rPr>
                <m:t>(</m:t>
              </m:r>
              <m:r>
                <m:t>d</m:t>
              </m:r>
              <m:r>
                <m:rPr>
                  <m:sty m:val="p"/>
                </m:rPr>
                <m:t>)</m:t>
              </m:r>
            </m:den>
          </m:f>
        </m:oMath>
      </m:oMathPara>
    </w:p>
    <w:p xmlns:wp14="http://schemas.microsoft.com/office/word/2010/wordml" w14:paraId="4F954D74" wp14:textId="77777777">
      <w:pPr>
        <w:pStyle w:val="FirstParagraph"/>
      </w:pPr>
      <w:r>
        <w:t xml:space="preserve">where</w:t>
      </w:r>
    </w:p>
    <w:p xmlns:wp14="http://schemas.microsoft.com/office/word/2010/wordml" w14:paraId="33513191" wp14:textId="77777777">
      <w:pPr>
        <w:numPr>
          <w:ilvl w:val="0"/>
          <w:numId w:val="1001"/>
        </w:numPr>
      </w:pPr>
      <m:oMath>
        <m:r>
          <m:t>P</m:t>
        </m:r>
        <m:r>
          <m:rPr>
            <m:sty m:val="p"/>
          </m:rPr>
          <m:t>(</m:t>
        </m:r>
        <m:r>
          <m:t>m</m:t>
        </m:r>
        <m:r>
          <m:rPr>
            <m:sty m:val="p"/>
          </m:rPr>
          <m:t>)</m:t>
        </m:r>
      </m:oMath>
      <w:r>
        <w:t xml:space="preserve"> </w:t>
      </w:r>
      <w:r>
        <w:t xml:space="preserve">is the prior probability - how plausible is our model</w:t>
      </w:r>
      <w:r>
        <w:t xml:space="preserve"> </w:t>
      </w:r>
      <m:oMath>
        <m:r>
          <m:t>m</m:t>
        </m:r>
      </m:oMath>
      <w:r>
        <w:t xml:space="preserve"> </w:t>
      </w:r>
      <w:r>
        <w:t xml:space="preserve">before we collect any data?</w:t>
      </w:r>
    </w:p>
    <w:p xmlns:wp14="http://schemas.microsoft.com/office/word/2010/wordml" w14:paraId="59E0FA8B" wp14:textId="77777777">
      <w:pPr>
        <w:numPr>
          <w:ilvl w:val="0"/>
          <w:numId w:val="1001"/>
        </w:numPr>
      </w:pPr>
      <m:oMath>
        <m:r>
          <m:t>P</m:t>
        </m:r>
        <m:r>
          <m:rPr>
            <m:sty m:val="p"/>
          </m:rPr>
          <m:t>(</m:t>
        </m:r>
        <m:r>
          <m:t>m</m:t>
        </m:r>
        <m:r>
          <m:rPr>
            <m:sty m:val="p"/>
          </m:rPr>
          <m:t>∣</m:t>
        </m:r>
        <m:r>
          <m:t>d</m:t>
        </m:r>
        <m:r>
          <m:rPr>
            <m:sty m:val="p"/>
          </m:rPr>
          <m:t>)</m:t>
        </m:r>
      </m:oMath>
      <w:r>
        <w:t xml:space="preserve"> </w:t>
      </w:r>
      <w:r>
        <w:t xml:space="preserve">is the posterior probability - in light of the data</w:t>
      </w:r>
      <w:r>
        <w:t xml:space="preserve"> </w:t>
      </w:r>
      <m:oMath>
        <m:r>
          <m:t>d</m:t>
        </m:r>
      </m:oMath>
      <w:r>
        <w:t xml:space="preserve"> </w:t>
      </w:r>
      <w:r>
        <w:t xml:space="preserve">we have collected, how plausible is our model</w:t>
      </w:r>
      <w:r>
        <w:t xml:space="preserve"> </w:t>
      </w:r>
      <m:oMath>
        <m:r>
          <m:t>m</m:t>
        </m:r>
      </m:oMath>
      <w:r>
        <w:t xml:space="preserve">?</w:t>
      </w:r>
    </w:p>
    <w:p xmlns:wp14="http://schemas.microsoft.com/office/word/2010/wordml" w14:paraId="2E5E1C1F" wp14:textId="77777777">
      <w:pPr>
        <w:numPr>
          <w:ilvl w:val="0"/>
          <w:numId w:val="1001"/>
        </w:numPr>
      </w:pPr>
      <m:oMath>
        <m:r>
          <m:t>P</m:t>
        </m:r>
        <m:r>
          <m:rPr>
            <m:sty m:val="p"/>
          </m:rPr>
          <m:t>(</m:t>
        </m:r>
        <m:r>
          <m:t>d</m:t>
        </m:r>
        <m:r>
          <m:rPr>
            <m:sty m:val="p"/>
          </m:rPr>
          <m:t>∣</m:t>
        </m:r>
        <m:r>
          <m:t>m</m:t>
        </m:r>
        <m:r>
          <m:rPr>
            <m:sty m:val="p"/>
          </m:rPr>
          <m:t>)</m:t>
        </m:r>
      </m:oMath>
      <w:r>
        <w:t xml:space="preserve"> </w:t>
      </w:r>
      <w:r>
        <w:t xml:space="preserve">is the likelihood - the probability of observing the data</w:t>
      </w:r>
      <w:r>
        <w:t xml:space="preserve"> </w:t>
      </w:r>
      <m:oMath>
        <m:r>
          <m:t>d</m:t>
        </m:r>
      </m:oMath>
      <w:r>
        <w:t xml:space="preserve"> </w:t>
      </w:r>
      <w:r>
        <w:t xml:space="preserve">if our model</w:t>
      </w:r>
      <w:r>
        <w:t xml:space="preserve"> </w:t>
      </w:r>
      <m:oMath>
        <m:r>
          <m:t>m</m:t>
        </m:r>
      </m:oMath>
      <w:r>
        <w:t xml:space="preserve"> </w:t>
      </w:r>
      <w:r>
        <w:t xml:space="preserve">describes the true underlying data generating process.</w:t>
      </w:r>
    </w:p>
    <w:p xmlns:wp14="http://schemas.microsoft.com/office/word/2010/wordml" w14:paraId="026E3CBC" wp14:textId="77777777">
      <w:pPr>
        <w:pStyle w:val="FirstParagraph"/>
      </w:pPr>
      <w:r>
        <w:t xml:space="preserve">Building and fitting a Bayesian model to data involves setting a prior probability for each parameter included in the model, and then updating the posterior probability based on the likelihood of the collected data.</w:t>
      </w:r>
      <w:r>
        <w:t xml:space="preserve"> </w:t>
      </w:r>
      <w:r>
        <w:t xml:space="preserve">What does this look like in practise?</w:t>
      </w:r>
    </w:p>
    <w:p xmlns:wp14="http://schemas.microsoft.com/office/word/2010/wordml" w14:paraId="63EC228B" wp14:textId="77777777">
      <w:pPr>
        <w:pStyle w:val="BodyText"/>
      </w:pPr>
      <w:r>
        <w:t xml:space="preserve">Imagine we have a coin, and we want to know if it is fair - that when we flip it, there is a 50 % chance that it will land heads up.</w:t>
      </w:r>
      <w:r>
        <w:t xml:space="preserve"> </w:t>
      </w:r>
      <w:r>
        <w:t xml:space="preserve">Most coins are fair, which we can describe with a prior probability distribution which gives most weight to a 50 % chance of landing heads up (Figure</w:t>
      </w:r>
      <w:r>
        <w:t xml:space="preserve"> </w:t>
      </w:r>
      <w:hyperlink w:anchor="ch2fig:coinflip">
        <w:r>
          <w:rPr>
            <w:rStyle w:val="Hyperlink"/>
          </w:rPr>
          <w:t xml:space="preserve">[ch2fig:coinflip]</w:t>
        </w:r>
      </w:hyperlink>
      <w:r>
        <w:t xml:space="preserve">, black line).</w:t>
      </w:r>
      <w:r>
        <w:t xml:space="preserve"> </w:t>
      </w:r>
      <w:r>
        <w:t xml:space="preserve">After flipping our coin ten times, we find that it landed heads up eight times, giving rise to the likelihood shown in red.</w:t>
      </w:r>
      <w:r>
        <w:t xml:space="preserve"> </w:t>
      </w:r>
      <w:r>
        <w:t xml:space="preserve">When we calculate our posterior probability distribution, which is proportional to the product of the prior and the likelihood, we see it falls midway between the prior and the likelihood (purple line).</w:t>
      </w:r>
      <w:r>
        <w:t xml:space="preserve"> </w:t>
      </w:r>
      <w:r>
        <w:t xml:space="preserve">Why?</w:t>
      </w:r>
      <w:r>
        <w:t xml:space="preserve"> </w:t>
      </w:r>
      <w:r>
        <w:t xml:space="preserve">Ten coin flips is not particularly strong evidence, so even though our coin landed heads up eight times out of ten, there is still a good chance that the coin is fair - especially starting from the assumption that most coins are!</w:t>
      </w:r>
      <w:r>
        <w:t xml:space="preserve"> </w:t>
      </w:r>
      <w:r>
        <w:t xml:space="preserve">However, if we flip the coin fourty more times for a total of fifty coin flips, the likelihood begins to dominate our posterior probability distribution, pulling it away from the prior.</w:t>
      </w:r>
      <w:r>
        <w:t xml:space="preserve"> </w:t>
      </w:r>
      <w:r>
        <w:t xml:space="preserve">It is now clear that this is not a fair coin; the 95</w:t>
      </w:r>
      <w:r>
        <w:rPr>
          <w:vertAlign w:val="superscript"/>
        </w:rPr>
        <w:t xml:space="preserve">th</w:t>
      </w:r>
      <w:r>
        <w:t xml:space="preserve"> </w:t>
      </w:r>
      <w:r>
        <w:t xml:space="preserve">percentiles of our posterior probability distribution fall between a 65 %–87 % chance of landing heads up.</w:t>
      </w:r>
      <w:r>
        <w:t xml:space="preserve"> </w:t>
      </w:r>
      <w:r>
        <w:t xml:space="preserve">In actuality, the coin we have been flipping has an 80 % chance of landing heads up, well within our posterior probability distribution.</w:t>
      </w:r>
    </w:p>
    <w:p xmlns:wp14="http://schemas.microsoft.com/office/word/2010/wordml" w14:paraId="6B65A713" wp14:textId="77777777">
      <w:pPr>
        <w:pStyle w:val="BodyText"/>
      </w:pPr>
      <w:r>
        <w:t xml:space="preserve">A lot of ink has been spilled on Bayesian methods and how they differ from frequentist approaches, but fundamentally they are more similar than they are different.</w:t>
      </w:r>
      <w:r>
        <w:t xml:space="preserve"> </w:t>
      </w:r>
      <w:r>
        <w:t xml:space="preserve">In both approaches, the likelihood is the most important component of the analysis, and as samples sizes grow larger the likelihood becomes increasingly influential.</w:t>
      </w:r>
      <w:r>
        <w:t xml:space="preserve"> </w:t>
      </w:r>
      <w:r>
        <w:t xml:space="preserve">However, they differ in two key ways.</w:t>
      </w:r>
      <w:r>
        <w:t xml:space="preserve"> </w:t>
      </w:r>
      <w:r>
        <w:t xml:space="preserve">Firstly, instead of calculating a point estimate and a confidence interval, Bayesian analysis gives us the full probability distribution of our parameters of interest.</w:t>
      </w:r>
      <w:r>
        <w:t xml:space="preserve"> </w:t>
      </w:r>
      <w:r>
        <w:t xml:space="preserve">Throughout this thesis, I have presented the full posterior probability distributions and expressed them in terms of their credible intervals (an example is given in Figure</w:t>
      </w:r>
      <w:r>
        <w:t xml:space="preserve"> </w:t>
      </w:r>
      <w:hyperlink w:anchor="ch2fig:intervals">
        <w:r>
          <w:rPr>
            <w:rStyle w:val="Hyperlink"/>
          </w:rPr>
          <w:t xml:space="preserve">[ch2fig:intervals]</w:t>
        </w:r>
      </w:hyperlink>
      <w:r>
        <w:t xml:space="preserve">.</w:t>
      </w:r>
      <w:r>
        <w:t xml:space="preserve"> </w:t>
      </w:r>
      <w:r>
        <w:t xml:space="preserve">The credible interval is intuitive - it is simply the the range containing a particular percentage of probable values.</w:t>
      </w:r>
      <w:r>
        <w:t xml:space="preserve"> </w:t>
      </w:r>
      <w:r>
        <w:t xml:space="preserve">For example, the 95 % credible interval is the central portion of the posterior distribution that contains 95 % of the values.</w:t>
      </w:r>
      <w:r>
        <w:t xml:space="preserve"> </w:t>
      </w:r>
      <w:r>
        <w:t xml:space="preserve">We can say that given the observed data, the parameter we are estimating has a 95 % probability of falling within this range.</w:t>
      </w:r>
    </w:p>
    <w:p xmlns:wp14="http://schemas.microsoft.com/office/word/2010/wordml" w14:paraId="34A8A61B" wp14:textId="77777777">
      <w:pPr>
        <w:pStyle w:val="BodyText"/>
      </w:pPr>
      <w:r>
        <w:t xml:space="preserve">The second difference is the flexibility Bayesian analysis offers for incorporation of uncertainty from different sources, through a method known as multilevel or hierarchical modelling.</w:t>
      </w:r>
      <w:r>
        <w:t xml:space="preserve"> </w:t>
      </w:r>
      <w:r>
        <w:t xml:space="preserve">Multilevel models seek to describe datasets which consist of clusters or groups of measurements that may differ from one another</w:t>
      </w:r>
      <w:r>
        <w:t xml:space="preserve"> </w:t>
      </w:r>
      <w:r>
        <w:t xml:space="preserve">(</w:t>
      </w:r>
      <w:r>
        <w:rPr>
          <w:bCs/>
          <w:b/>
        </w:rPr>
        <w:t xml:space="preserve">andrew_gelman_bayesian_2014?</w:t>
      </w:r>
      <w:r>
        <w:t xml:space="preserve">; McElreath 2020)</w:t>
      </w:r>
      <w:r>
        <w:t xml:space="preserve">.</w:t>
      </w:r>
      <w:r>
        <w:t xml:space="preserve"> </w:t>
      </w:r>
      <w:r>
        <w:t xml:space="preserve">As opposed to fitting each group individually, multilevel models allows for ’pooling’ of information between groups to give improved estimates and avoid averaging over experimental variability.</w:t>
      </w:r>
      <w:r>
        <w:t xml:space="preserve"> </w:t>
      </w:r>
      <w:r>
        <w:t xml:space="preserve">Again, it is easiest to appreciate this with an example.</w:t>
      </w:r>
    </w:p>
    <w:p xmlns:wp14="http://schemas.microsoft.com/office/word/2010/wordml" w14:paraId="20F403DC" wp14:textId="77777777">
      <w:pPr>
        <w:pStyle w:val="BodyText"/>
      </w:pPr>
      <w:r>
        <w:t xml:space="preserve">Imagine that instead of testing just one coin as in Figure</w:t>
      </w:r>
      <w:r>
        <w:t xml:space="preserve"> </w:t>
      </w:r>
      <w:hyperlink w:anchor="ch2fig:coinflip">
        <w:r>
          <w:rPr>
            <w:rStyle w:val="Hyperlink"/>
          </w:rPr>
          <w:t xml:space="preserve">[ch2fig:coinflip]</w:t>
        </w:r>
      </w:hyperlink>
      <w:r>
        <w:t xml:space="preserve">, we are interested in the differences between batches of coins.</w:t>
      </w:r>
      <w:r>
        <w:t xml:space="preserve"> </w:t>
      </w:r>
      <w:r>
        <w:t xml:space="preserve">Instead of just modelling the variability inherent in the coin flip, we now need to capture any additional variability from batch to batch.</w:t>
      </w:r>
      <w:r>
        <w:t xml:space="preserve"> </w:t>
      </w:r>
      <w:r>
        <w:t xml:space="preserve">We collect our data by flipping 100 different coins from 9 separate batches 50 times each, recording the number of heads in Figure</w:t>
      </w:r>
      <w:r>
        <w:t xml:space="preserve"> </w:t>
      </w:r>
      <w:hyperlink w:anchor="ch2fig:mixed_1">
        <w:r>
          <w:rPr>
            <w:rStyle w:val="Hyperlink"/>
          </w:rPr>
          <w:t xml:space="preserve">[ch2fig:mixed_1]</w:t>
        </w:r>
      </w:hyperlink>
      <w:r>
        <w:t xml:space="preserve">.</w:t>
      </w:r>
    </w:p>
    <w:p xmlns:wp14="http://schemas.microsoft.com/office/word/2010/wordml" w14:paraId="0DE710FA" wp14:textId="77777777">
      <w:pPr>
        <w:pStyle w:val="BodyText"/>
      </w:pPr>
      <w:r>
        <w:t xml:space="preserve">We could fit this dataset with a single or fixed-level model by estimating the probability of a coin landing heads up individually for each batch as below:</w:t>
      </w:r>
    </w:p>
    <w:p xmlns:wp14="http://schemas.microsoft.com/office/word/2010/wordml" w14:paraId="6EB41F02" wp14:textId="77777777">
      <w:pPr>
        <w:pStyle w:val="BodyText"/>
      </w:pPr>
      <m:oMathPara>
        <m:oMathParaPr>
          <m:jc m:val="center"/>
        </m:oMathParaPr>
        <m:oMath>
          <m:m>
            <m:mPr>
              <m:baseJc m:val="center"/>
              <m:plcHide m:val="1"/>
              <m:mcs>
                <m:mc>
                  <m:mcPr>
                    <m:mcJc m:val="right"/>
                    <m:count m:val="1"/>
                  </m:mcPr>
                </m:mc>
                <m:mc>
                  <m:mcPr>
                    <m:mcJc m:val="left"/>
                    <m:count m:val="1"/>
                  </m:mcPr>
                </m:mc>
              </m:mcs>
            </m:mPr>
            <m:mr>
              <m:e>
                <m:r>
                  <m:t>n</m:t>
                </m:r>
                <m:r>
                  <m:t>h</m:t>
                </m:r>
                <m:r>
                  <m:t>e</m:t>
                </m:r>
                <m:r>
                  <m:t>a</m:t>
                </m:r>
                <m:r>
                  <m:t>d</m:t>
                </m:r>
                <m:sSub>
                  <m:e>
                    <m:r>
                      <m:t>s</m:t>
                    </m:r>
                  </m:e>
                  <m:sub>
                    <m:r>
                      <m:t>i</m:t>
                    </m:r>
                  </m:sub>
                </m:sSub>
              </m:e>
              <m:e>
                <m:r>
                  <m:rPr>
                    <m:sty m:val="p"/>
                  </m:rPr>
                  <m:t>∼</m:t>
                </m:r>
                <m:r>
                  <m:t>B</m:t>
                </m:r>
                <m:r>
                  <m:t>i</m:t>
                </m:r>
                <m:r>
                  <m:t>n</m:t>
                </m:r>
                <m:r>
                  <m:t>o</m:t>
                </m:r>
                <m:r>
                  <m:t>m</m:t>
                </m:r>
                <m:r>
                  <m:t>i</m:t>
                </m:r>
                <m:r>
                  <m:t>a</m:t>
                </m:r>
                <m:r>
                  <m:t>l</m:t>
                </m:r>
                <m:r>
                  <m:rPr>
                    <m:sty m:val="p"/>
                  </m:rPr>
                  <m:t>(</m:t>
                </m:r>
                <m:r>
                  <m:t>50</m:t>
                </m:r>
                <m:r>
                  <m:rPr>
                    <m:sty m:val="p"/>
                  </m:rPr>
                  <m:t>,</m:t>
                </m:r>
                <m:sSub>
                  <m:e>
                    <m:r>
                      <m:t>p</m:t>
                    </m:r>
                  </m:e>
                  <m:sub>
                    <m:r>
                      <m:t>i</m:t>
                    </m:r>
                  </m:sub>
                </m:sSub>
                <m:r>
                  <m:rPr>
                    <m:sty m:val="p"/>
                  </m:rPr>
                  <m:t>)</m:t>
                </m:r>
              </m:e>
            </m:mr>
            <m:mr>
              <m:e>
                <m:r>
                  <m:t>l</m:t>
                </m:r>
                <m:r>
                  <m:t>o</m:t>
                </m:r>
                <m:r>
                  <m:t>g</m:t>
                </m:r>
                <m:r>
                  <m:t>i</m:t>
                </m:r>
                <m:r>
                  <m:t>t</m:t>
                </m:r>
                <m:r>
                  <m:rPr>
                    <m:sty m:val="p"/>
                  </m:rPr>
                  <m:t>(</m:t>
                </m:r>
                <m:sSub>
                  <m:e>
                    <m:r>
                      <m:t>p</m:t>
                    </m:r>
                  </m:e>
                  <m:sub>
                    <m:r>
                      <m:t>i</m:t>
                    </m:r>
                  </m:sub>
                </m:sSub>
                <m:r>
                  <m:rPr>
                    <m:sty m:val="p"/>
                  </m:rPr>
                  <m:t>)</m:t>
                </m:r>
              </m:e>
              <m:e>
                <m:r>
                  <m:rPr>
                    <m:sty m:val="p"/>
                  </m:rPr>
                  <m:t>=</m:t>
                </m:r>
                <m:sSub>
                  <m:e>
                    <m:r>
                      <m:t>α</m:t>
                    </m:r>
                  </m:e>
                  <m:sub>
                    <m:r>
                      <m:t>b</m:t>
                    </m:r>
                    <m:r>
                      <m:t>a</m:t>
                    </m:r>
                    <m:r>
                      <m:t>t</m:t>
                    </m:r>
                    <m:r>
                      <m:t>c</m:t>
                    </m:r>
                    <m:r>
                      <m:t>h</m:t>
                    </m:r>
                    <m:r>
                      <m:rPr>
                        <m:sty m:val="p"/>
                      </m:rPr>
                      <m:t>[</m:t>
                    </m:r>
                    <m:r>
                      <m:t>i</m:t>
                    </m:r>
                    <m:r>
                      <m:rPr>
                        <m:sty m:val="p"/>
                      </m:rPr>
                      <m:t>]</m:t>
                    </m:r>
                  </m:sub>
                </m:sSub>
              </m:e>
            </m:mr>
            <m:mr>
              <m:e>
                <m:sSub>
                  <m:e>
                    <m:r>
                      <m:t>α</m:t>
                    </m:r>
                  </m:e>
                  <m:sub>
                    <m:r>
                      <m:t>j</m:t>
                    </m:r>
                  </m:sub>
                </m:sSub>
              </m:e>
              <m:e>
                <m:r>
                  <m:rPr>
                    <m:sty m:val="p"/>
                  </m:rPr>
                  <m:t>∼</m:t>
                </m:r>
                <m:r>
                  <m:t>N</m:t>
                </m:r>
                <m:r>
                  <m:t>o</m:t>
                </m:r>
                <m:r>
                  <m:t>r</m:t>
                </m:r>
                <m:r>
                  <m:t>m</m:t>
                </m:r>
                <m:r>
                  <m:t>a</m:t>
                </m:r>
                <m:r>
                  <m:t>l</m:t>
                </m:r>
                <m:r>
                  <m:rPr>
                    <m:sty m:val="p"/>
                  </m:rPr>
                  <m:t>(</m:t>
                </m:r>
                <m:r>
                  <m:t>0</m:t>
                </m:r>
                <m:r>
                  <m:rPr>
                    <m:sty m:val="p"/>
                  </m:rPr>
                  <m:t>,</m:t>
                </m:r>
                <m:r>
                  <m:t>1</m:t>
                </m:r>
                <m:r>
                  <m:rPr>
                    <m:sty m:val="p"/>
                  </m:rPr>
                  <m:t>)</m:t>
                </m:r>
              </m:e>
            </m:mr>
          </m:m>
        </m:oMath>
      </m:oMathPara>
    </w:p>
    <w:p xmlns:wp14="http://schemas.microsoft.com/office/word/2010/wordml" w14:paraId="264200BB" wp14:textId="77777777">
      <w:pPr>
        <w:pStyle w:val="FirstParagraph"/>
      </w:pPr>
      <w:r>
        <w:t xml:space="preserve">where</w:t>
      </w:r>
      <w:r>
        <w:t xml:space="preserve"> </w:t>
      </w:r>
      <m:oMath>
        <m:r>
          <m:t>n</m:t>
        </m:r>
        <m:r>
          <m:t>h</m:t>
        </m:r>
        <m:r>
          <m:t>e</m:t>
        </m:r>
        <m:r>
          <m:t>a</m:t>
        </m:r>
        <m:r>
          <m:t>d</m:t>
        </m:r>
        <m:sSub>
          <m:e>
            <m:r>
              <m:t>s</m:t>
            </m:r>
          </m:e>
          <m:sub>
            <m:r>
              <m:t>i</m:t>
            </m:r>
          </m:sub>
        </m:sSub>
      </m:oMath>
      <w:r>
        <w:t xml:space="preserve"> </w:t>
      </w:r>
      <w:r>
        <w:t xml:space="preserve">is the number of times coin</w:t>
      </w:r>
      <w:r>
        <w:t xml:space="preserve"> </w:t>
      </w:r>
      <m:oMath>
        <m:r>
          <m:t>i</m:t>
        </m:r>
      </m:oMath>
      <w:r>
        <w:t xml:space="preserve"> </w:t>
      </w:r>
      <w:r>
        <w:t xml:space="preserve">lands heads up,</w:t>
      </w:r>
      <w:r>
        <w:t xml:space="preserve"> </w:t>
      </w:r>
      <m:oMath>
        <m:sSub>
          <m:e>
            <m:r>
              <m:t>α</m:t>
            </m:r>
          </m:e>
          <m:sub>
            <m:r>
              <m:t>b</m:t>
            </m:r>
            <m:r>
              <m:t>a</m:t>
            </m:r>
            <m:r>
              <m:t>t</m:t>
            </m:r>
            <m:r>
              <m:t>c</m:t>
            </m:r>
            <m:r>
              <m:t>h</m:t>
            </m:r>
            <m:r>
              <m:rPr>
                <m:sty m:val="p"/>
              </m:rPr>
              <m:t>[</m:t>
            </m:r>
            <m:r>
              <m:t>i</m:t>
            </m:r>
            <m:r>
              <m:rPr>
                <m:sty m:val="p"/>
              </m:rPr>
              <m:t>]</m:t>
            </m:r>
          </m:sub>
        </m:sSub>
      </m:oMath>
      <w:r>
        <w:t xml:space="preserve"> </w:t>
      </w:r>
      <w:r>
        <w:t xml:space="preserve">is the unique log-odds for landing heads up for each batch of coins</w:t>
      </w:r>
      <w:r>
        <w:t xml:space="preserve"> </w:t>
      </w:r>
      <m:oMath>
        <m:r>
          <m:t>j</m:t>
        </m:r>
      </m:oMath>
      <w:r>
        <w:t xml:space="preserve">, and</w:t>
      </w:r>
      <w:r>
        <w:t xml:space="preserve"> </w:t>
      </w:r>
      <m:oMath>
        <m:sSub>
          <m:e>
            <m:r>
              <m:t>α</m:t>
            </m:r>
          </m:e>
          <m:sub>
            <m:r>
              <m:t>j</m:t>
            </m:r>
          </m:sub>
        </m:sSub>
      </m:oMath>
      <w:r>
        <w:t xml:space="preserve"> </w:t>
      </w:r>
      <w:r>
        <w:t xml:space="preserve">is our prior.</w:t>
      </w:r>
      <w:r>
        <w:t xml:space="preserve"> </w:t>
      </w:r>
      <w:r>
        <w:t xml:space="preserve">This would give us a separate posterior probability distribution for each batch, but would not be able to tell us anything about the global population of all nine batches.</w:t>
      </w:r>
      <w:r>
        <w:t xml:space="preserve"> </w:t>
      </w:r>
      <w:r>
        <w:t xml:space="preserve">The logit transformation here converts the prior from real values to probabilities between zero and one.</w:t>
      </w:r>
    </w:p>
    <w:p xmlns:wp14="http://schemas.microsoft.com/office/word/2010/wordml" w14:paraId="25CC4B4A" wp14:textId="77777777">
      <w:pPr>
        <w:pStyle w:val="BodyText"/>
      </w:pPr>
      <w:r>
        <w:t xml:space="preserve">Instead, in addition to estimating the probability separately for each batch, we can estimate a population parameter (across batches) and a parameter which corresponds to the variability between batches.</w:t>
      </w:r>
      <w:r>
        <w:t xml:space="preserve"> </w:t>
      </w:r>
      <w:r>
        <w:t xml:space="preserve">We can do this with the multilevel model below:</w:t>
      </w:r>
    </w:p>
    <w:p xmlns:wp14="http://schemas.microsoft.com/office/word/2010/wordml" w14:paraId="3E5442F6" wp14:textId="77777777">
      <w:pPr>
        <w:pStyle w:val="BodyText"/>
      </w:pPr>
      <m:oMathPara>
        <m:oMathParaPr>
          <m:jc m:val="center"/>
        </m:oMathParaPr>
        <m:oMath>
          <m:m>
            <m:mPr>
              <m:baseJc m:val="center"/>
              <m:plcHide m:val="1"/>
              <m:mcs>
                <m:mc>
                  <m:mcPr>
                    <m:mcJc m:val="right"/>
                    <m:count m:val="1"/>
                  </m:mcPr>
                </m:mc>
                <m:mc>
                  <m:mcPr>
                    <m:mcJc m:val="left"/>
                    <m:count m:val="1"/>
                  </m:mcPr>
                </m:mc>
              </m:mcs>
            </m:mPr>
            <m:mr>
              <m:e>
                <m:r>
                  <m:t>n</m:t>
                </m:r>
                <m:r>
                  <m:t>h</m:t>
                </m:r>
                <m:r>
                  <m:t>e</m:t>
                </m:r>
                <m:r>
                  <m:t>a</m:t>
                </m:r>
                <m:r>
                  <m:t>d</m:t>
                </m:r>
                <m:sSub>
                  <m:e>
                    <m:r>
                      <m:t>s</m:t>
                    </m:r>
                  </m:e>
                  <m:sub>
                    <m:r>
                      <m:t>i</m:t>
                    </m:r>
                  </m:sub>
                </m:sSub>
              </m:e>
              <m:e>
                <m:r>
                  <m:rPr>
                    <m:sty m:val="p"/>
                  </m:rPr>
                  <m:t>∼</m:t>
                </m:r>
                <m:r>
                  <m:t>B</m:t>
                </m:r>
                <m:r>
                  <m:t>i</m:t>
                </m:r>
                <m:r>
                  <m:t>n</m:t>
                </m:r>
                <m:r>
                  <m:t>o</m:t>
                </m:r>
                <m:r>
                  <m:t>m</m:t>
                </m:r>
                <m:r>
                  <m:t>i</m:t>
                </m:r>
                <m:r>
                  <m:t>a</m:t>
                </m:r>
                <m:r>
                  <m:t>l</m:t>
                </m:r>
                <m:r>
                  <m:rPr>
                    <m:sty m:val="p"/>
                  </m:rPr>
                  <m:t>(</m:t>
                </m:r>
                <m:r>
                  <m:t>50</m:t>
                </m:r>
                <m:r>
                  <m:rPr>
                    <m:sty m:val="p"/>
                  </m:rPr>
                  <m:t>,</m:t>
                </m:r>
                <m:sSub>
                  <m:e>
                    <m:r>
                      <m:t>p</m:t>
                    </m:r>
                  </m:e>
                  <m:sub>
                    <m:r>
                      <m:t>i</m:t>
                    </m:r>
                  </m:sub>
                </m:sSub>
                <m:r>
                  <m:rPr>
                    <m:sty m:val="p"/>
                  </m:rPr>
                  <m:t>)</m:t>
                </m:r>
              </m:e>
            </m:mr>
            <m:mr>
              <m:e>
                <m:r>
                  <m:t>l</m:t>
                </m:r>
                <m:r>
                  <m:t>o</m:t>
                </m:r>
                <m:r>
                  <m:t>g</m:t>
                </m:r>
                <m:r>
                  <m:t>i</m:t>
                </m:r>
                <m:r>
                  <m:t>t</m:t>
                </m:r>
                <m:r>
                  <m:rPr>
                    <m:sty m:val="p"/>
                  </m:rPr>
                  <m:t>(</m:t>
                </m:r>
                <m:sSub>
                  <m:e>
                    <m:r>
                      <m:t>p</m:t>
                    </m:r>
                  </m:e>
                  <m:sub>
                    <m:r>
                      <m:t>i</m:t>
                    </m:r>
                  </m:sub>
                </m:sSub>
                <m:r>
                  <m:rPr>
                    <m:sty m:val="p"/>
                  </m:rPr>
                  <m:t>)</m:t>
                </m:r>
              </m:e>
              <m:e>
                <m:r>
                  <m:rPr>
                    <m:sty m:val="p"/>
                  </m:rPr>
                  <m:t>=</m:t>
                </m:r>
                <m:sSub>
                  <m:e>
                    <m:r>
                      <m:t>α</m:t>
                    </m:r>
                  </m:e>
                  <m:sub>
                    <m:r>
                      <m:t>b</m:t>
                    </m:r>
                    <m:r>
                      <m:t>a</m:t>
                    </m:r>
                    <m:r>
                      <m:t>t</m:t>
                    </m:r>
                    <m:r>
                      <m:t>c</m:t>
                    </m:r>
                    <m:r>
                      <m:t>h</m:t>
                    </m:r>
                    <m:r>
                      <m:rPr>
                        <m:sty m:val="p"/>
                      </m:rPr>
                      <m:t>[</m:t>
                    </m:r>
                    <m:r>
                      <m:t>i</m:t>
                    </m:r>
                    <m:r>
                      <m:rPr>
                        <m:sty m:val="p"/>
                      </m:rPr>
                      <m:t>]</m:t>
                    </m:r>
                  </m:sub>
                </m:sSub>
              </m:e>
            </m:mr>
            <m:mr>
              <m:e>
                <m:sSub>
                  <m:e>
                    <m:r>
                      <m:t>α</m:t>
                    </m:r>
                  </m:e>
                  <m:sub>
                    <m:r>
                      <m:t>j</m:t>
                    </m:r>
                  </m:sub>
                </m:sSub>
              </m:e>
              <m:e>
                <m:r>
                  <m:rPr>
                    <m:sty m:val="p"/>
                  </m:rPr>
                  <m:t>∼</m:t>
                </m:r>
                <m:r>
                  <m:t>N</m:t>
                </m:r>
                <m:r>
                  <m:t>o</m:t>
                </m:r>
                <m:r>
                  <m:t>r</m:t>
                </m:r>
                <m:r>
                  <m:t>m</m:t>
                </m:r>
                <m:r>
                  <m:t>a</m:t>
                </m:r>
                <m:r>
                  <m:t>l</m:t>
                </m:r>
                <m:r>
                  <m:rPr>
                    <m:sty m:val="p"/>
                  </m:rPr>
                  <m:t>(</m:t>
                </m:r>
                <m:acc>
                  <m:accPr>
                    <m:chr m:val="‾"/>
                  </m:accPr>
                  <m:e>
                    <m:r>
                      <m:t>α</m:t>
                    </m:r>
                  </m:e>
                </m:acc>
                <m:r>
                  <m:rPr>
                    <m:sty m:val="p"/>
                  </m:rPr>
                  <m:t>,</m:t>
                </m:r>
                <m:r>
                  <m:t>σ</m:t>
                </m:r>
                <m:r>
                  <m:rPr>
                    <m:sty m:val="p"/>
                  </m:rPr>
                  <m:t>)</m:t>
                </m:r>
              </m:e>
            </m:mr>
            <m:mr>
              <m:e>
                <m:acc>
                  <m:accPr>
                    <m:chr m:val="‾"/>
                  </m:accPr>
                  <m:e>
                    <m:r>
                      <m:t>α</m:t>
                    </m:r>
                  </m:e>
                </m:acc>
              </m:e>
              <m:e>
                <m:r>
                  <m:rPr>
                    <m:sty m:val="p"/>
                  </m:rPr>
                  <m:t>∼</m:t>
                </m:r>
                <m:r>
                  <m:t>N</m:t>
                </m:r>
                <m:r>
                  <m:t>o</m:t>
                </m:r>
                <m:r>
                  <m:t>r</m:t>
                </m:r>
                <m:r>
                  <m:t>m</m:t>
                </m:r>
                <m:r>
                  <m:t>a</m:t>
                </m:r>
                <m:r>
                  <m:t>l</m:t>
                </m:r>
                <m:r>
                  <m:rPr>
                    <m:sty m:val="p"/>
                  </m:rPr>
                  <m:t>(</m:t>
                </m:r>
                <m:r>
                  <m:t>0</m:t>
                </m:r>
                <m:r>
                  <m:rPr>
                    <m:sty m:val="p"/>
                  </m:rPr>
                  <m:t>,</m:t>
                </m:r>
                <m:r>
                  <m:t>1</m:t>
                </m:r>
                <m:r>
                  <m:rPr>
                    <m:sty m:val="p"/>
                  </m:rPr>
                  <m:t>)</m:t>
                </m:r>
              </m:e>
            </m:mr>
            <m:mr>
              <m:e>
                <m:r>
                  <m:t>σ</m:t>
                </m:r>
              </m:e>
              <m:e>
                <m:r>
                  <m:rPr>
                    <m:sty m:val="p"/>
                  </m:rPr>
                  <m:t>∼</m:t>
                </m:r>
                <m:r>
                  <m:t>C</m:t>
                </m:r>
                <m:r>
                  <m:t>a</m:t>
                </m:r>
                <m:r>
                  <m:t>u</m:t>
                </m:r>
                <m:r>
                  <m:t>c</m:t>
                </m:r>
                <m:r>
                  <m:t>h</m:t>
                </m:r>
                <m:r>
                  <m:t>y</m:t>
                </m:r>
                <m:r>
                  <m:rPr>
                    <m:sty m:val="p"/>
                  </m:rPr>
                  <m:t>(</m:t>
                </m:r>
                <m:r>
                  <m:t>0</m:t>
                </m:r>
                <m:r>
                  <m:rPr>
                    <m:sty m:val="p"/>
                  </m:rPr>
                  <m:t>,</m:t>
                </m:r>
                <m:r>
                  <m:t>1</m:t>
                </m:r>
                <m:r>
                  <m:rPr>
                    <m:sty m:val="p"/>
                  </m:rPr>
                  <m:t>)</m:t>
                </m:r>
              </m:e>
            </m:mr>
          </m:m>
        </m:oMath>
      </m:oMathPara>
    </w:p>
    <w:p xmlns:wp14="http://schemas.microsoft.com/office/word/2010/wordml" w14:paraId="1B8D3CDC" wp14:textId="77777777">
      <w:pPr>
        <w:pStyle w:val="FirstParagraph"/>
      </w:pPr>
      <w:r>
        <w:t xml:space="preserve">where</w:t>
      </w:r>
      <w:r>
        <w:t xml:space="preserve"> </w:t>
      </w:r>
      <m:oMath>
        <m:sSub>
          <m:e>
            <m:r>
              <m:t>α</m:t>
            </m:r>
          </m:e>
          <m:sub>
            <m:r>
              <m:t>j</m:t>
            </m:r>
          </m:sub>
        </m:sSub>
      </m:oMath>
      <w:r>
        <w:t xml:space="preserve"> </w:t>
      </w:r>
      <w:r>
        <w:t xml:space="preserve">is again our prior, but this time it has two separate parameters: one for the population average probability of landing heads up</w:t>
      </w:r>
      <w:r>
        <w:t xml:space="preserve"> </w:t>
      </w:r>
      <m:oMath>
        <m:acc>
          <m:accPr>
            <m:chr m:val="‾"/>
          </m:accPr>
          <m:e>
            <m:r>
              <m:t>α</m:t>
            </m:r>
          </m:e>
        </m:acc>
      </m:oMath>
      <w:r>
        <w:t xml:space="preserve">, and one for the standard deviation of that probability between batches</w:t>
      </w:r>
      <w:r>
        <w:t xml:space="preserve"> </w:t>
      </w:r>
      <m:oMath>
        <m:r>
          <m:t>σ</m:t>
        </m:r>
      </m:oMath>
      <w:r>
        <w:t xml:space="preserve">.</w:t>
      </w:r>
    </w:p>
    <w:p xmlns:wp14="http://schemas.microsoft.com/office/word/2010/wordml" w14:paraId="389936BC" wp14:textId="77777777">
      <w:pPr>
        <w:pStyle w:val="BodyText"/>
      </w:pPr>
      <w:r>
        <w:t xml:space="preserve">Fitting this model to the data in Figure</w:t>
      </w:r>
      <w:r>
        <w:t xml:space="preserve"> </w:t>
      </w:r>
      <w:hyperlink w:anchor="ch2fig:mixed_1">
        <w:r>
          <w:rPr>
            <w:rStyle w:val="Hyperlink"/>
          </w:rPr>
          <w:t xml:space="preserve">[ch2fig:mixed_1]</w:t>
        </w:r>
      </w:hyperlink>
      <w:r>
        <w:t xml:space="preserve">, we can see that while the overall population average probability of a coin landing heads up when we flip it is very close to 50 %, there is between group variability which we are able to capture using a multilevel model.</w:t>
      </w:r>
      <w:r>
        <w:t xml:space="preserve"> </w:t>
      </w:r>
      <w:r>
        <w:t xml:space="preserve">For a more detailed - and eloquent - overview of Bayesian data analysis and multilevel modelling, Chapter 1 of</w:t>
      </w:r>
      <w:r>
        <w:t xml:space="preserve"> </w:t>
      </w:r>
      <w:r>
        <w:t xml:space="preserve">McElreath (2020)</w:t>
      </w:r>
      <w:r>
        <w:t xml:space="preserve"> </w:t>
      </w:r>
      <w:r>
        <w:t xml:space="preserve">is an excellent introduction.</w:t>
      </w:r>
    </w:p>
    <w:bookmarkEnd w:id="43"/>
    <w:bookmarkStart w:name="X64b39fad57fb15f6cc9b0f31423df02f9d5b827" w:id="44"/>
    <w:p xmlns:wp14="http://schemas.microsoft.com/office/word/2010/wordml" w14:paraId="6811D63F" wp14:textId="77777777">
      <w:pPr>
        <w:pStyle w:val="Heading2"/>
      </w:pPr>
      <w:r>
        <w:t xml:space="preserve">Concentration response processing and presentation</w:t>
      </w:r>
    </w:p>
    <w:p xmlns:wp14="http://schemas.microsoft.com/office/word/2010/wordml" w14:paraId="3589713A" wp14:textId="77777777">
      <w:pPr>
        <w:pStyle w:val="FirstParagraph"/>
      </w:pPr>
      <w:r>
        <w:t xml:space="preserve">Raw spectrographic images and current traces were pre-processed in Python and Clampfit (Axon) before analysis with R.</w:t>
      </w:r>
      <w:r>
        <w:t xml:space="preserve"> </w:t>
      </w:r>
      <w:r>
        <w:t xml:space="preserve">Where applicable, all experimental data points are displayed in each figure.</w:t>
      </w:r>
      <w:r>
        <w:t xml:space="preserve"> </w:t>
      </w:r>
      <w:r>
        <w:t xml:space="preserve">To help visualise uncertainty and prevent some data points being hidden, they are arranged with a small amount of horizontal jitter; vertical position remains unaffected.</w:t>
      </w:r>
    </w:p>
    <w:p xmlns:wp14="http://schemas.microsoft.com/office/word/2010/wordml" w14:paraId="17FE0426" wp14:textId="77777777">
      <w:pPr>
        <w:pStyle w:val="BodyText"/>
      </w:pPr>
      <w:r>
        <w:t xml:space="preserve">We fit our fluorescence quenching data with the following equation:</w:t>
      </w:r>
    </w:p>
    <w:p xmlns:wp14="http://schemas.microsoft.com/office/word/2010/wordml" w14:paraId="729CE235" wp14:textId="77777777">
      <w:pPr>
        <w:pStyle w:val="BodyText"/>
      </w:pPr>
      <m:oMathPara>
        <m:oMathParaPr>
          <m:jc m:val="center"/>
        </m:oMathParaPr>
        <m:oMath>
          <m:f>
            <m:fPr>
              <m:type m:val="bar"/>
            </m:fPr>
            <m:num>
              <m:r>
                <m:t>y</m:t>
              </m:r>
            </m:num>
            <m:den>
              <m:sSub>
                <m:e>
                  <m:r>
                    <m:t>y</m:t>
                  </m:r>
                </m:e>
                <m:sub>
                  <m:r>
                    <m:t>m</m:t>
                  </m:r>
                  <m:r>
                    <m:t>a</m:t>
                  </m:r>
                  <m:r>
                    <m:t>x</m:t>
                  </m:r>
                </m:sub>
              </m:sSub>
            </m:den>
          </m:f>
          <m:r>
            <m:rPr>
              <m:sty m:val="p"/>
            </m:rPr>
            <m:t>=</m:t>
          </m:r>
          <m:r>
            <m:t>1</m:t>
          </m:r>
          <m:r>
            <m:rPr>
              <m:sty m:val="p"/>
            </m:rPr>
            <m:t>−</m:t>
          </m:r>
          <m:sSub>
            <m:e>
              <m:r>
                <m:t>E</m:t>
              </m:r>
            </m:e>
            <m:sub>
              <m:r>
                <m:t>m</m:t>
              </m:r>
              <m:r>
                <m:t>a</m:t>
              </m:r>
              <m:r>
                <m:t>x</m:t>
              </m:r>
            </m:sub>
          </m:sSub>
          <m:r>
            <m:rPr>
              <m:sty m:val="p"/>
            </m:rPr>
            <m:t>+</m:t>
          </m:r>
          <m:f>
            <m:fPr>
              <m:type m:val="bar"/>
            </m:fPr>
            <m:num>
              <m:sSub>
                <m:e>
                  <m:r>
                    <m:t>E</m:t>
                  </m:r>
                </m:e>
                <m:sub>
                  <m:r>
                    <m:t>m</m:t>
                  </m:r>
                  <m:r>
                    <m:t>a</m:t>
                  </m:r>
                  <m:r>
                    <m:t>x</m:t>
                  </m:r>
                </m:sub>
              </m:sSub>
            </m:num>
            <m:den>
              <m:r>
                <m:t>1</m:t>
              </m:r>
              <m:r>
                <m:rPr>
                  <m:sty m:val="p"/>
                </m:rPr>
                <m:t>+</m:t>
              </m:r>
              <m:sSup>
                <m:e>
                  <m:r>
                    <m:t>10</m:t>
                  </m:r>
                </m:e>
                <m:sup>
                  <m:r>
                    <m:rPr>
                      <m:sty m:val="p"/>
                    </m:rPr>
                    <m:t>(</m:t>
                  </m:r>
                  <m:r>
                    <m:t>E</m:t>
                  </m:r>
                  <m:sSub>
                    <m:e>
                      <m:r>
                        <m:t>C</m:t>
                      </m:r>
                    </m:e>
                    <m:sub>
                      <m:r>
                        <m:t>50</m:t>
                      </m:r>
                    </m:sub>
                  </m:sSub>
                  <m:r>
                    <m:rPr>
                      <m:sty m:val="p"/>
                    </m:rPr>
                    <m:t>−</m:t>
                  </m:r>
                  <m:r>
                    <m:rPr>
                      <m:sty m:val="p"/>
                    </m:rPr>
                    <m:t>[</m:t>
                  </m:r>
                  <m:r>
                    <m:t>T</m:t>
                  </m:r>
                  <m:r>
                    <m:t>N</m:t>
                  </m:r>
                  <m:r>
                    <m:t>P</m:t>
                  </m:r>
                  <m:r>
                    <m:t>A</m:t>
                  </m:r>
                  <m:r>
                    <m:t>T</m:t>
                  </m:r>
                  <m:r>
                    <m:t>P</m:t>
                  </m:r>
                  <m:r>
                    <m:rPr>
                      <m:sty m:val="p"/>
                    </m:rPr>
                    <m:t>]</m:t>
                  </m:r>
                  <m:r>
                    <m:rPr>
                      <m:sty m:val="p"/>
                    </m:rPr>
                    <m:t>)</m:t>
                  </m:r>
                  <m:r>
                    <m:rPr>
                      <m:sty m:val="p"/>
                    </m:rPr>
                    <m:t>⋅</m:t>
                  </m:r>
                  <m:r>
                    <m:t>h</m:t>
                  </m:r>
                </m:sup>
              </m:sSup>
            </m:den>
          </m:f>
          <m:r>
            <m:rPr>
              <m:sty m:val="p"/>
            </m:rPr>
            <m:t>+</m:t>
          </m:r>
          <m:r>
            <m:t>σ</m:t>
          </m:r>
        </m:oMath>
      </m:oMathPara>
    </w:p>
    <w:p xmlns:wp14="http://schemas.microsoft.com/office/word/2010/wordml" w14:paraId="7FC1CB3A" wp14:textId="77777777">
      <w:pPr>
        <w:pStyle w:val="FirstParagraph"/>
      </w:pPr>
      <w:r>
        <w:t xml:space="preserve">where</w:t>
      </w:r>
      <w:r>
        <w:t xml:space="preserve"> </w:t>
      </w:r>
      <m:oMath>
        <m:r>
          <m:t>y</m:t>
        </m:r>
      </m:oMath>
      <w:r>
        <w:t xml:space="preserve"> </w:t>
      </w:r>
      <w:r>
        <w:t xml:space="preserve">represents corrected fluorescence intensity,</w:t>
      </w:r>
      <w:r>
        <w:t xml:space="preserve"> </w:t>
      </w:r>
      <m:oMath>
        <m:r>
          <m:t>E</m:t>
        </m:r>
        <m:sSub>
          <m:e>
            <m:r>
              <m:t>C</m:t>
            </m:r>
          </m:e>
          <m:sub>
            <m:r>
              <m:t>50</m:t>
            </m:r>
          </m:sub>
        </m:sSub>
      </m:oMath>
      <w:r>
        <w:t xml:space="preserve"> </w:t>
      </w:r>
      <w:r>
        <w:t xml:space="preserve">and</w:t>
      </w:r>
      <w:r>
        <w:t xml:space="preserve"> </w:t>
      </w:r>
      <m:oMath>
        <m:r>
          <m:rPr>
            <m:sty m:val="p"/>
          </m:rPr>
          <m:t>[</m:t>
        </m:r>
        <m:r>
          <m:t>T</m:t>
        </m:r>
        <m:r>
          <m:t>N</m:t>
        </m:r>
        <m:r>
          <m:t>P</m:t>
        </m:r>
        <m:r>
          <m:t>A</m:t>
        </m:r>
        <m:r>
          <m:t>T</m:t>
        </m:r>
        <m:r>
          <m:t>P</m:t>
        </m:r>
        <m:r>
          <m:rPr>
            <m:sty m:val="p"/>
          </m:rPr>
          <m:t>]</m:t>
        </m:r>
      </m:oMath>
      <w:r>
        <w:t xml:space="preserve"> </w:t>
      </w:r>
      <w:r>
        <w:t xml:space="preserve">are</w:t>
      </w:r>
      <w:r>
        <w:t xml:space="preserve"> </w:t>
      </w:r>
      <m:oMath>
        <m:sSub>
          <m:e>
            <m:r>
              <m:rPr>
                <m:nor/>
                <m:sty m:val="p"/>
              </m:rPr>
              <m:t>log</m:t>
            </m:r>
          </m:e>
          <m:sub>
            <m:r>
              <m:t>10</m:t>
            </m:r>
          </m:sub>
        </m:sSub>
      </m:oMath>
      <w:r>
        <w:t xml:space="preserve"> </w:t>
      </w:r>
      <w:r>
        <w:t xml:space="preserve">values, and</w:t>
      </w:r>
      <w:r>
        <w:t xml:space="preserve"> </w:t>
      </w:r>
      <m:oMath>
        <m:r>
          <m:t>σ</m:t>
        </m:r>
      </m:oMath>
      <w:r>
        <w:t xml:space="preserve"> </w:t>
      </w:r>
      <w:r>
        <w:t xml:space="preserve">is the remaining variance.</w:t>
      </w:r>
      <w:r>
        <w:t xml:space="preserve"> </w:t>
      </w:r>
      <w:r>
        <w:t xml:space="preserve">For the fluorescence quenching data,</w:t>
      </w:r>
      <w:r>
        <w:t xml:space="preserve"> </w:t>
      </w:r>
      <m:oMath>
        <m:sSub>
          <m:e>
            <m:r>
              <m:t>E</m:t>
            </m:r>
          </m:e>
          <m:sub>
            <m:r>
              <m:t>m</m:t>
            </m:r>
            <m:r>
              <m:t>a</m:t>
            </m:r>
            <m:r>
              <m:t>x</m:t>
            </m:r>
          </m:sub>
        </m:sSub>
      </m:oMath>
      <w:r>
        <w:t xml:space="preserve"> </w:t>
      </w:r>
      <w:r>
        <w:t xml:space="preserve">was fixed to the value obtained from W311*-GFP+SUR1 unroofed experiments (0.1) as explained in more detail in chapter</w:t>
      </w:r>
      <w:r>
        <w:t xml:space="preserve"> </w:t>
      </w:r>
      <w:hyperlink w:anchor="ch:4">
        <w:r>
          <w:rPr>
            <w:rStyle w:val="Hyperlink"/>
          </w:rPr>
          <w:t xml:space="preserve">[ch:4]</w:t>
        </w:r>
      </w:hyperlink>
      <w:r>
        <w:t xml:space="preserve">.</w:t>
      </w:r>
      <w:r>
        <w:t xml:space="preserve"> </w:t>
      </w:r>
      <w:r>
        <w:t xml:space="preserve">Current inhibition data were fit to the same equation but with</w:t>
      </w:r>
      <w:r>
        <w:t xml:space="preserve"> </w:t>
      </w:r>
      <m:oMath>
        <m:r>
          <m:t>y</m:t>
        </m:r>
      </m:oMath>
      <w:r>
        <w:t xml:space="preserve"> </w:t>
      </w:r>
      <w:r>
        <w:t xml:space="preserve">representing normalised current magnitude,</w:t>
      </w:r>
      <w:r>
        <w:t xml:space="preserve"> </w:t>
      </w:r>
      <m:oMath>
        <m:r>
          <m:t>I</m:t>
        </m:r>
        <m:sSub>
          <m:e>
            <m:r>
              <m:t>C</m:t>
            </m:r>
          </m:e>
          <m:sub>
            <m:r>
              <m:t>50</m:t>
            </m:r>
          </m:sub>
        </m:sSub>
      </m:oMath>
      <w:r>
        <w:t xml:space="preserve"> </w:t>
      </w:r>
      <w:r>
        <w:t xml:space="preserve">instead of</w:t>
      </w:r>
      <w:r>
        <w:t xml:space="preserve"> </w:t>
      </w:r>
      <m:oMath>
        <m:r>
          <m:t>E</m:t>
        </m:r>
        <m:sSub>
          <m:e>
            <m:r>
              <m:t>C</m:t>
            </m:r>
          </m:e>
          <m:sub>
            <m:r>
              <m:t>50</m:t>
            </m:r>
          </m:sub>
        </m:sSub>
      </m:oMath>
      <w:r>
        <w:t xml:space="preserve">, and</w:t>
      </w:r>
      <w:r>
        <w:t xml:space="preserve"> </w:t>
      </w:r>
      <m:oMath>
        <m:sSub>
          <m:e>
            <m:r>
              <m:t>I</m:t>
            </m:r>
          </m:e>
          <m:sub>
            <m:r>
              <m:t>m</m:t>
            </m:r>
            <m:r>
              <m:t>a</m:t>
            </m:r>
            <m:r>
              <m:t>x</m:t>
            </m:r>
          </m:sub>
        </m:sSub>
      </m:oMath>
      <w:r>
        <w:t xml:space="preserve"> </w:t>
      </w:r>
      <w:r>
        <w:t xml:space="preserve">instead of</w:t>
      </w:r>
      <w:r>
        <w:t xml:space="preserve"> </w:t>
      </w:r>
      <m:oMath>
        <m:sSub>
          <m:e>
            <m:r>
              <m:t>E</m:t>
            </m:r>
          </m:e>
          <m:sub>
            <m:r>
              <m:t>m</m:t>
            </m:r>
            <m:r>
              <m:t>a</m:t>
            </m:r>
            <m:r>
              <m:t>x</m:t>
            </m:r>
          </m:sub>
        </m:sSub>
      </m:oMath>
      <w:r>
        <w:t xml:space="preserve">.</w:t>
      </w:r>
    </w:p>
    <w:p xmlns:wp14="http://schemas.microsoft.com/office/word/2010/wordml" w14:paraId="0FC48C4E" wp14:textId="77777777">
      <w:pPr>
        <w:pStyle w:val="BodyText"/>
      </w:pPr>
      <w:r>
        <w:t xml:space="preserve">We used the brms package in R to perform a non-linear fit to equation</w:t>
      </w:r>
      <w:r>
        <w:t xml:space="preserve"> </w:t>
      </w:r>
      <w:hyperlink w:anchor="eq:hill">
        <w:r>
          <w:rPr>
            <w:rStyle w:val="Hyperlink"/>
          </w:rPr>
          <w:t xml:space="preserve">[eq:hill]</w:t>
        </w:r>
      </w:hyperlink>
      <w:r>
        <w:t xml:space="preserve"> </w:t>
      </w:r>
      <w:r>
        <w:t xml:space="preserve">reformulated as a multilevel model.</w:t>
      </w:r>
      <w:r>
        <w:t xml:space="preserve"> </w:t>
      </w:r>
      <w:r>
        <w:t xml:space="preserve">The parameters in the equation were supplied as:</w:t>
      </w:r>
    </w:p>
    <w:p xmlns:wp14="http://schemas.microsoft.com/office/word/2010/wordml" w14:paraId="2B7C0A91" wp14:textId="77777777">
      <w:pPr>
        <w:pStyle w:val="BodyText"/>
      </w:pPr>
      <m:oMathPara>
        <m:oMathParaPr>
          <m:jc m:val="center"/>
        </m:oMathParaPr>
        <m:oMath>
          <m:m>
            <m:mPr>
              <m:baseJc m:val="center"/>
              <m:plcHide m:val="1"/>
              <m:mcs>
                <m:mc>
                  <m:mcPr>
                    <m:mcJc m:val="right"/>
                    <m:count m:val="1"/>
                  </m:mcPr>
                </m:mc>
                <m:mc>
                  <m:mcPr>
                    <m:mcJc m:val="left"/>
                    <m:count m:val="1"/>
                  </m:mcPr>
                </m:mc>
              </m:mcs>
            </m:mPr>
            <m:mr>
              <m:e>
                <m:sSub>
                  <m:e>
                    <m:r>
                      <m:t>E</m:t>
                    </m:r>
                  </m:e>
                  <m:sub>
                    <m:r>
                      <m:t>m</m:t>
                    </m:r>
                    <m:r>
                      <m:t>a</m:t>
                    </m:r>
                    <m:r>
                      <m:t>x</m:t>
                    </m:r>
                  </m:sub>
                </m:sSub>
              </m:e>
              <m:e>
                <m:r>
                  <m:rPr>
                    <m:sty m:val="p"/>
                  </m:rPr>
                  <m:t>∼</m:t>
                </m:r>
                <m:r>
                  <m:t>U</m:t>
                </m:r>
                <m:r>
                  <m:t>n</m:t>
                </m:r>
                <m:r>
                  <m:t>i</m:t>
                </m:r>
                <m:r>
                  <m:t>f</m:t>
                </m:r>
                <m:r>
                  <m:t>o</m:t>
                </m:r>
                <m:r>
                  <m:t>r</m:t>
                </m:r>
                <m:r>
                  <m:t>m</m:t>
                </m:r>
                <m:r>
                  <m:rPr>
                    <m:sty m:val="p"/>
                  </m:rPr>
                  <m:t>(</m:t>
                </m:r>
                <m:r>
                  <m:t>0</m:t>
                </m:r>
                <m:r>
                  <m:rPr>
                    <m:sty m:val="p"/>
                  </m:rPr>
                  <m:t>,</m:t>
                </m:r>
                <m:r>
                  <m:t>1</m:t>
                </m:r>
                <m:r>
                  <m:rPr>
                    <m:sty m:val="p"/>
                  </m:rPr>
                  <m:t>)</m:t>
                </m:r>
              </m:e>
            </m:mr>
            <m:mr>
              <m:e>
                <m:r>
                  <m:t>h</m:t>
                </m:r>
              </m:e>
              <m:e>
                <m:r>
                  <m:rPr>
                    <m:sty m:val="p"/>
                  </m:rPr>
                  <m:t>∼</m:t>
                </m:r>
                <m:r>
                  <m:t>N</m:t>
                </m:r>
                <m:r>
                  <m:t>o</m:t>
                </m:r>
                <m:r>
                  <m:t>r</m:t>
                </m:r>
                <m:r>
                  <m:t>m</m:t>
                </m:r>
                <m:r>
                  <m:t>a</m:t>
                </m:r>
                <m:r>
                  <m:t>l</m:t>
                </m:r>
                <m:r>
                  <m:rPr>
                    <m:sty m:val="p"/>
                  </m:rPr>
                  <m:t>(</m:t>
                </m:r>
                <m:r>
                  <m:t>1</m:t>
                </m:r>
                <m:r>
                  <m:rPr>
                    <m:sty m:val="p"/>
                  </m:rPr>
                  <m:t>,</m:t>
                </m:r>
                <m:r>
                  <m:t>0.3</m:t>
                </m:r>
                <m:r>
                  <m:rPr>
                    <m:sty m:val="p"/>
                  </m:rPr>
                  <m:t>)</m:t>
                </m:r>
              </m:e>
            </m:mr>
            <m:mr>
              <m:e>
                <m:r>
                  <m:t>E</m:t>
                </m:r>
                <m:sSub>
                  <m:e>
                    <m:r>
                      <m:t>C</m:t>
                    </m:r>
                  </m:e>
                  <m:sub>
                    <m:r>
                      <m:t>50</m:t>
                    </m:r>
                  </m:sub>
                </m:sSub>
              </m:e>
              <m:e>
                <m:r>
                  <m:rPr>
                    <m:sty m:val="p"/>
                  </m:rPr>
                  <m:t>=</m:t>
                </m:r>
                <m:r>
                  <m:t>β</m:t>
                </m:r>
                <m:r>
                  <m:rPr>
                    <m:sty m:val="p"/>
                  </m:rPr>
                  <m:t>+</m:t>
                </m:r>
                <m:sSub>
                  <m:e>
                    <m:r>
                      <m:t>δ</m:t>
                    </m:r>
                  </m:e>
                  <m:sub>
                    <m:r>
                      <m:t>e</m:t>
                    </m:r>
                    <m:r>
                      <m:t>x</m:t>
                    </m:r>
                    <m:r>
                      <m:t>p</m:t>
                    </m:r>
                    <m:r>
                      <m:t>e</m:t>
                    </m:r>
                    <m:r>
                      <m:t>r</m:t>
                    </m:r>
                    <m:r>
                      <m:t>i</m:t>
                    </m:r>
                    <m:r>
                      <m:t>m</m:t>
                    </m:r>
                    <m:r>
                      <m:t>e</m:t>
                    </m:r>
                    <m:r>
                      <m:t>n</m:t>
                    </m:r>
                    <m:r>
                      <m:t>t</m:t>
                    </m:r>
                  </m:sub>
                </m:sSub>
              </m:e>
            </m:mr>
            <m:mr>
              <m:e>
                <m:r>
                  <m:t>β</m:t>
                </m:r>
              </m:e>
              <m:e>
                <m:r>
                  <m:rPr>
                    <m:sty m:val="p"/>
                  </m:rPr>
                  <m:t>∼</m:t>
                </m:r>
                <m:r>
                  <m:t>N</m:t>
                </m:r>
                <m:r>
                  <m:t>o</m:t>
                </m:r>
                <m:r>
                  <m:t>r</m:t>
                </m:r>
                <m:r>
                  <m:t>m</m:t>
                </m:r>
                <m:r>
                  <m:t>a</m:t>
                </m:r>
                <m:r>
                  <m:t>l</m:t>
                </m:r>
                <m:r>
                  <m:rPr>
                    <m:sty m:val="p"/>
                  </m:rPr>
                  <m:t>(</m:t>
                </m:r>
                <m:r>
                  <m:rPr>
                    <m:sty m:val="p"/>
                  </m:rPr>
                  <m:t>−</m:t>
                </m:r>
                <m:r>
                  <m:t>4</m:t>
                </m:r>
                <m:r>
                  <m:rPr>
                    <m:sty m:val="p"/>
                  </m:rPr>
                  <m:t>,</m:t>
                </m:r>
                <m:r>
                  <m:t>1</m:t>
                </m:r>
                <m:r>
                  <m:rPr>
                    <m:sty m:val="p"/>
                  </m:rPr>
                  <m:t>)</m:t>
                </m:r>
              </m:e>
            </m:mr>
            <m:mr>
              <m:e>
                <m:sSub>
                  <m:e>
                    <m:r>
                      <m:t>δ</m:t>
                    </m:r>
                  </m:e>
                  <m:sub>
                    <m:r>
                      <m:t>e</m:t>
                    </m:r>
                    <m:r>
                      <m:t>x</m:t>
                    </m:r>
                    <m:r>
                      <m:t>p</m:t>
                    </m:r>
                    <m:r>
                      <m:t>e</m:t>
                    </m:r>
                    <m:r>
                      <m:t>r</m:t>
                    </m:r>
                    <m:r>
                      <m:t>i</m:t>
                    </m:r>
                    <m:r>
                      <m:t>m</m:t>
                    </m:r>
                    <m:r>
                      <m:t>e</m:t>
                    </m:r>
                    <m:r>
                      <m:t>n</m:t>
                    </m:r>
                    <m:r>
                      <m:t>t</m:t>
                    </m:r>
                  </m:sub>
                </m:sSub>
              </m:e>
              <m:e>
                <m:r>
                  <m:rPr>
                    <m:sty m:val="p"/>
                  </m:rPr>
                  <m:t>∼</m:t>
                </m:r>
                <m:r>
                  <m:t>C</m:t>
                </m:r>
                <m:r>
                  <m:t>a</m:t>
                </m:r>
                <m:r>
                  <m:t>u</m:t>
                </m:r>
                <m:r>
                  <m:t>c</m:t>
                </m:r>
                <m:r>
                  <m:t>h</m:t>
                </m:r>
                <m:r>
                  <m:t>y</m:t>
                </m:r>
                <m:r>
                  <m:rPr>
                    <m:sty m:val="p"/>
                  </m:rPr>
                  <m:t>(</m:t>
                </m:r>
                <m:r>
                  <m:t>0</m:t>
                </m:r>
                <m:r>
                  <m:rPr>
                    <m:sty m:val="p"/>
                  </m:rPr>
                  <m:t>,</m:t>
                </m:r>
                <m:r>
                  <m:t>1</m:t>
                </m:r>
                <m:r>
                  <m:rPr>
                    <m:sty m:val="p"/>
                  </m:rPr>
                  <m:t>)</m:t>
                </m:r>
              </m:e>
            </m:mr>
            <m:mr>
              <m:e>
                <m:r>
                  <m:t>σ</m:t>
                </m:r>
              </m:e>
              <m:e>
                <m:r>
                  <m:rPr>
                    <m:sty m:val="p"/>
                  </m:rPr>
                  <m:t>∼</m:t>
                </m:r>
                <m:r>
                  <m:t>C</m:t>
                </m:r>
                <m:r>
                  <m:t>a</m:t>
                </m:r>
                <m:r>
                  <m:t>u</m:t>
                </m:r>
                <m:r>
                  <m:t>c</m:t>
                </m:r>
                <m:r>
                  <m:t>h</m:t>
                </m:r>
                <m:r>
                  <m:t>y</m:t>
                </m:r>
                <m:r>
                  <m:rPr>
                    <m:sty m:val="p"/>
                  </m:rPr>
                  <m:t>(</m:t>
                </m:r>
                <m:r>
                  <m:t>0</m:t>
                </m:r>
                <m:r>
                  <m:rPr>
                    <m:sty m:val="p"/>
                  </m:rPr>
                  <m:t>,</m:t>
                </m:r>
                <m:r>
                  <m:t>1</m:t>
                </m:r>
                <m:r>
                  <m:rPr>
                    <m:sty m:val="p"/>
                  </m:rPr>
                  <m:t>)</m:t>
                </m:r>
              </m:e>
            </m:mr>
          </m:m>
        </m:oMath>
      </m:oMathPara>
    </w:p>
    <w:p xmlns:wp14="http://schemas.microsoft.com/office/word/2010/wordml" w14:paraId="2DFB238D" wp14:textId="77777777">
      <w:pPr>
        <w:pStyle w:val="FirstParagraph"/>
      </w:pPr>
      <w:r>
        <w:t xml:space="preserve">In this case, each group of measurements is the set of current inhibition or fluorescence quenching values obtained from a single excised patch or unroofed membrane.</w:t>
      </w:r>
      <w:r>
        <w:t xml:space="preserve"> </w:t>
      </w:r>
      <w:r>
        <w:t xml:space="preserve">Essentially, the</w:t>
      </w:r>
      <w:r>
        <w:t xml:space="preserve"> </w:t>
      </w:r>
      <m:oMath>
        <m:r>
          <m:t>E</m:t>
        </m:r>
        <m:sSub>
          <m:e>
            <m:r>
              <m:t>C</m:t>
            </m:r>
          </m:e>
          <m:sub>
            <m:r>
              <m:t>50</m:t>
            </m:r>
          </m:sub>
        </m:sSub>
      </m:oMath>
      <w:r>
        <w:t xml:space="preserve"> </w:t>
      </w:r>
      <w:r>
        <w:t xml:space="preserve">(or</w:t>
      </w:r>
      <w:r>
        <w:t xml:space="preserve"> </w:t>
      </w:r>
      <m:oMath>
        <m:r>
          <m:t>I</m:t>
        </m:r>
        <m:sSub>
          <m:e>
            <m:r>
              <m:t>C</m:t>
            </m:r>
          </m:e>
          <m:sub>
            <m:r>
              <m:t>50</m:t>
            </m:r>
          </m:sub>
        </m:sSub>
      </m:oMath>
      <w:r>
        <w:t xml:space="preserve">) parameter for each concentration-response experiment can be described as the combination of a population parameter that is an estimate of the construct-specific value (</w:t>
      </w:r>
      <w:r>
        <w:t xml:space="preserve">b</w:t>
      </w:r>
      <w:r>
        <w:t xml:space="preserve">), and an additional ’random’ component that varies between experiments on the same construct (</w:t>
      </w:r>
      <w:r>
        <w:t xml:space="preserve">d</w:t>
      </w:r>
      <w:r>
        <w:rPr>
          <w:vertAlign w:val="subscript"/>
        </w:rPr>
        <w:t xml:space="preserve">experiment</w:t>
      </w:r>
      <w:r>
        <w:t xml:space="preserve">).</w:t>
      </w:r>
    </w:p>
    <w:bookmarkEnd w:id="44"/>
    <w:bookmarkStart w:name="mwc-model-equations-and-fitting" w:id="45"/>
    <w:p xmlns:wp14="http://schemas.microsoft.com/office/word/2010/wordml" w14:paraId="3D79127F" wp14:textId="77777777">
      <w:pPr>
        <w:pStyle w:val="Heading2"/>
      </w:pPr>
      <w:r>
        <w:t xml:space="preserve">MWC model equations and fitting</w:t>
      </w:r>
    </w:p>
    <w:p xmlns:wp14="http://schemas.microsoft.com/office/word/2010/wordml" w14:paraId="67C95C37" wp14:textId="77777777">
      <w:pPr>
        <w:pStyle w:val="FirstParagraph"/>
      </w:pPr>
      <w:r>
        <w:t xml:space="preserve">The concerted MWC-type model fitted to the patch-clamp fluorometry data was formulated as follows:</w:t>
      </w:r>
    </w:p>
    <w:p xmlns:wp14="http://schemas.microsoft.com/office/word/2010/wordml" w14:paraId="6126F5CA" wp14:textId="77777777">
      <w:pPr>
        <w:pStyle w:val="BodyText"/>
      </w:pPr>
      <m:oMathPara>
        <m:oMathParaPr>
          <m:jc m:val="center"/>
        </m:oMathParaPr>
        <m:oMath>
          <m:f>
            <m:fPr>
              <m:type m:val="bar"/>
            </m:fPr>
            <m:num>
              <m:r>
                <m:t>F</m:t>
              </m:r>
            </m:num>
            <m:den>
              <m:sSub>
                <m:e>
                  <m:r>
                    <m:t>F</m:t>
                  </m:r>
                </m:e>
                <m:sub>
                  <m:r>
                    <m:t>m</m:t>
                  </m:r>
                  <m:r>
                    <m:t>a</m:t>
                  </m:r>
                  <m:r>
                    <m:t>x</m:t>
                  </m:r>
                </m:sub>
              </m:sSub>
            </m:den>
          </m:f>
          <m:r>
            <m:rPr>
              <m:sty m:val="p"/>
            </m:rPr>
            <m:t>=</m:t>
          </m:r>
          <m:f>
            <m:fPr>
              <m:type m:val="bar"/>
            </m:fPr>
            <m:num>
              <m:sSub>
                <m:e>
                  <m:r>
                    <m:t>K</m:t>
                  </m:r>
                </m:e>
                <m:sub>
                  <m:r>
                    <m:t>A</m:t>
                  </m:r>
                </m:sub>
              </m:sSub>
              <m:r>
                <m:rPr>
                  <m:sty m:val="p"/>
                </m:rPr>
                <m:t>[</m:t>
              </m:r>
              <m:r>
                <m:t>T</m:t>
              </m:r>
              <m:r>
                <m:t>N</m:t>
              </m:r>
              <m:r>
                <m:t>P</m:t>
              </m:r>
              <m:r>
                <m:t>A</m:t>
              </m:r>
              <m:r>
                <m:t>T</m:t>
              </m:r>
              <m:r>
                <m:t>P</m:t>
              </m:r>
              <m:r>
                <m:rPr>
                  <m:sty m:val="p"/>
                </m:rPr>
                <m:t>]</m:t>
              </m:r>
              <m:r>
                <m:rPr>
                  <m:sty m:val="p"/>
                </m:rPr>
                <m:t>(</m:t>
              </m:r>
              <m:r>
                <m:t>1</m:t>
              </m:r>
              <m:r>
                <m:rPr>
                  <m:sty m:val="p"/>
                </m:rPr>
                <m:t>+</m:t>
              </m:r>
              <m:sSub>
                <m:e>
                  <m:r>
                    <m:t>K</m:t>
                  </m:r>
                </m:e>
                <m:sub>
                  <m:r>
                    <m:t>A</m:t>
                  </m:r>
                </m:sub>
              </m:sSub>
              <m:r>
                <m:rPr>
                  <m:sty m:val="p"/>
                </m:rPr>
                <m:t>[</m:t>
              </m:r>
              <m:r>
                <m:t>T</m:t>
              </m:r>
              <m:r>
                <m:t>N</m:t>
              </m:r>
              <m:r>
                <m:t>P</m:t>
              </m:r>
              <m:r>
                <m:t>A</m:t>
              </m:r>
              <m:r>
                <m:t>T</m:t>
              </m:r>
              <m:r>
                <m:t>P</m:t>
              </m:r>
              <m:r>
                <m:rPr>
                  <m:sty m:val="p"/>
                </m:rPr>
                <m:t>]</m:t>
              </m:r>
              <m:sSup>
                <m:e>
                  <m:r>
                    <m:rPr>
                      <m:sty m:val="p"/>
                    </m:rPr>
                    <m:t>)</m:t>
                  </m:r>
                </m:e>
                <m:sup>
                  <m:r>
                    <m:t>3</m:t>
                  </m:r>
                </m:sup>
              </m:sSup>
              <m:r>
                <m:rPr>
                  <m:sty m:val="p"/>
                </m:rPr>
                <m:t>+</m:t>
              </m:r>
              <m:r>
                <m:t>L</m:t>
              </m:r>
              <m:sSub>
                <m:e>
                  <m:r>
                    <m:t>D</m:t>
                  </m:r>
                </m:e>
                <m:sub>
                  <m:r>
                    <m:t>A</m:t>
                  </m:r>
                </m:sub>
              </m:sSub>
              <m:sSub>
                <m:e>
                  <m:r>
                    <m:t>K</m:t>
                  </m:r>
                </m:e>
                <m:sub>
                  <m:r>
                    <m:t>A</m:t>
                  </m:r>
                </m:sub>
              </m:sSub>
              <m:r>
                <m:rPr>
                  <m:sty m:val="p"/>
                </m:rPr>
                <m:t>[</m:t>
              </m:r>
              <m:r>
                <m:t>T</m:t>
              </m:r>
              <m:r>
                <m:t>N</m:t>
              </m:r>
              <m:r>
                <m:t>P</m:t>
              </m:r>
              <m:r>
                <m:t>A</m:t>
              </m:r>
              <m:r>
                <m:t>T</m:t>
              </m:r>
              <m:r>
                <m:t>P</m:t>
              </m:r>
              <m:r>
                <m:rPr>
                  <m:sty m:val="p"/>
                </m:rPr>
                <m:t>]</m:t>
              </m:r>
              <m:r>
                <m:rPr>
                  <m:sty m:val="p"/>
                </m:rPr>
                <m:t>(</m:t>
              </m:r>
              <m:r>
                <m:t>1</m:t>
              </m:r>
              <m:r>
                <m:rPr>
                  <m:sty m:val="p"/>
                </m:rPr>
                <m:t>+</m:t>
              </m:r>
              <m:sSub>
                <m:e>
                  <m:r>
                    <m:t>D</m:t>
                  </m:r>
                </m:e>
                <m:sub>
                  <m:r>
                    <m:t>A</m:t>
                  </m:r>
                </m:sub>
              </m:sSub>
              <m:sSub>
                <m:e>
                  <m:r>
                    <m:t>K</m:t>
                  </m:r>
                </m:e>
                <m:sub>
                  <m:r>
                    <m:t>A</m:t>
                  </m:r>
                </m:sub>
              </m:sSub>
              <m:r>
                <m:rPr>
                  <m:sty m:val="p"/>
                </m:rPr>
                <m:t>[</m:t>
              </m:r>
              <m:r>
                <m:t>T</m:t>
              </m:r>
              <m:r>
                <m:t>N</m:t>
              </m:r>
              <m:r>
                <m:t>P</m:t>
              </m:r>
              <m:r>
                <m:t>A</m:t>
              </m:r>
              <m:r>
                <m:t>T</m:t>
              </m:r>
              <m:r>
                <m:t>P</m:t>
              </m:r>
              <m:r>
                <m:rPr>
                  <m:sty m:val="p"/>
                </m:rPr>
                <m:t>]</m:t>
              </m:r>
              <m:sSup>
                <m:e>
                  <m:r>
                    <m:rPr>
                      <m:sty m:val="p"/>
                    </m:rPr>
                    <m:t>)</m:t>
                  </m:r>
                </m:e>
                <m:sup>
                  <m:r>
                    <m:t>3</m:t>
                  </m:r>
                </m:sup>
              </m:sSup>
            </m:num>
            <m:den>
              <m:r>
                <m:rPr>
                  <m:sty m:val="p"/>
                </m:rPr>
                <m:t>(</m:t>
              </m:r>
              <m:r>
                <m:t>1</m:t>
              </m:r>
              <m:r>
                <m:rPr>
                  <m:sty m:val="p"/>
                </m:rPr>
                <m:t>+</m:t>
              </m:r>
              <m:sSub>
                <m:e>
                  <m:r>
                    <m:t>K</m:t>
                  </m:r>
                </m:e>
                <m:sub>
                  <m:r>
                    <m:t>A</m:t>
                  </m:r>
                </m:sub>
              </m:sSub>
              <m:r>
                <m:rPr>
                  <m:sty m:val="p"/>
                </m:rPr>
                <m:t>[</m:t>
              </m:r>
              <m:r>
                <m:t>T</m:t>
              </m:r>
              <m:r>
                <m:t>N</m:t>
              </m:r>
              <m:r>
                <m:t>P</m:t>
              </m:r>
              <m:r>
                <m:t>A</m:t>
              </m:r>
              <m:r>
                <m:t>T</m:t>
              </m:r>
              <m:r>
                <m:t>P</m:t>
              </m:r>
              <m:r>
                <m:rPr>
                  <m:sty m:val="p"/>
                </m:rPr>
                <m:t>]</m:t>
              </m:r>
              <m:sSup>
                <m:e>
                  <m:r>
                    <m:rPr>
                      <m:sty m:val="p"/>
                    </m:rPr>
                    <m:t>)</m:t>
                  </m:r>
                </m:e>
                <m:sup>
                  <m:r>
                    <m:t>4</m:t>
                  </m:r>
                </m:sup>
              </m:sSup>
              <m:r>
                <m:rPr>
                  <m:sty m:val="p"/>
                </m:rPr>
                <m:t>+</m:t>
              </m:r>
              <m:r>
                <m:t>L</m:t>
              </m:r>
              <m:r>
                <m:rPr>
                  <m:sty m:val="p"/>
                </m:rPr>
                <m:t>(</m:t>
              </m:r>
              <m:r>
                <m:t>1</m:t>
              </m:r>
              <m:r>
                <m:rPr>
                  <m:sty m:val="p"/>
                </m:rPr>
                <m:t>+</m:t>
              </m:r>
              <m:sSub>
                <m:e>
                  <m:r>
                    <m:t>D</m:t>
                  </m:r>
                </m:e>
                <m:sub>
                  <m:r>
                    <m:t>A</m:t>
                  </m:r>
                </m:sub>
              </m:sSub>
              <m:sSub>
                <m:e>
                  <m:r>
                    <m:t>K</m:t>
                  </m:r>
                </m:e>
                <m:sub>
                  <m:r>
                    <m:t>A</m:t>
                  </m:r>
                </m:sub>
              </m:sSub>
              <m:r>
                <m:rPr>
                  <m:sty m:val="p"/>
                </m:rPr>
                <m:t>[</m:t>
              </m:r>
              <m:r>
                <m:t>T</m:t>
              </m:r>
              <m:r>
                <m:t>N</m:t>
              </m:r>
              <m:r>
                <m:t>P</m:t>
              </m:r>
              <m:r>
                <m:t>A</m:t>
              </m:r>
              <m:r>
                <m:t>T</m:t>
              </m:r>
              <m:r>
                <m:t>P</m:t>
              </m:r>
              <m:r>
                <m:rPr>
                  <m:sty m:val="p"/>
                </m:rPr>
                <m:t>]</m:t>
              </m:r>
              <m:sSup>
                <m:e>
                  <m:r>
                    <m:rPr>
                      <m:sty m:val="p"/>
                    </m:rPr>
                    <m:t>)</m:t>
                  </m:r>
                </m:e>
                <m:sup>
                  <m:r>
                    <m:t>4</m:t>
                  </m:r>
                </m:sup>
              </m:sSup>
            </m:den>
          </m:f>
          <m:r>
            <m:rPr>
              <m:sty m:val="p"/>
            </m:rPr>
            <m:t>+</m:t>
          </m:r>
          <m:r>
            <m:t>σ</m:t>
          </m:r>
        </m:oMath>
      </m:oMathPara>
    </w:p>
    <w:p xmlns:wp14="http://schemas.microsoft.com/office/word/2010/wordml" w14:paraId="33740A00" wp14:textId="77777777">
      <w:pPr>
        <w:pStyle w:val="FirstParagraph"/>
      </w:pPr>
      <m:oMathPara>
        <m:oMathParaPr>
          <m:jc m:val="center"/>
        </m:oMathParaPr>
        <m:oMath>
          <m:f>
            <m:fPr>
              <m:type m:val="bar"/>
            </m:fPr>
            <m:num>
              <m:r>
                <m:rPr>
                  <m:nor/>
                  <m:sty m:val="p"/>
                </m:rPr>
                <m:t>open channels</m:t>
              </m:r>
            </m:num>
            <m:den>
              <m:r>
                <m:rPr>
                  <m:nor/>
                  <m:sty m:val="p"/>
                </m:rPr>
                <m:t>total channels</m:t>
              </m:r>
            </m:den>
          </m:f>
          <m:r>
            <m:rPr>
              <m:sty m:val="p"/>
            </m:rPr>
            <m:t>=</m:t>
          </m:r>
          <m:f>
            <m:fPr>
              <m:type m:val="bar"/>
            </m:fPr>
            <m:num>
              <m:r>
                <m:t>L</m:t>
              </m:r>
              <m:r>
                <m:rPr>
                  <m:sty m:val="p"/>
                </m:rPr>
                <m:t>(</m:t>
              </m:r>
              <m:r>
                <m:t>1</m:t>
              </m:r>
              <m:r>
                <m:rPr>
                  <m:sty m:val="p"/>
                </m:rPr>
                <m:t>+</m:t>
              </m:r>
              <m:sSub>
                <m:e>
                  <m:r>
                    <m:t>D</m:t>
                  </m:r>
                </m:e>
                <m:sub>
                  <m:r>
                    <m:t>A</m:t>
                  </m:r>
                </m:sub>
              </m:sSub>
              <m:sSub>
                <m:e>
                  <m:r>
                    <m:t>K</m:t>
                  </m:r>
                </m:e>
                <m:sub>
                  <m:r>
                    <m:t>A</m:t>
                  </m:r>
                </m:sub>
              </m:sSub>
              <m:r>
                <m:rPr>
                  <m:sty m:val="p"/>
                </m:rPr>
                <m:t>[</m:t>
              </m:r>
              <m:r>
                <m:t>T</m:t>
              </m:r>
              <m:r>
                <m:t>N</m:t>
              </m:r>
              <m:r>
                <m:t>P</m:t>
              </m:r>
              <m:r>
                <m:t>A</m:t>
              </m:r>
              <m:r>
                <m:t>T</m:t>
              </m:r>
              <m:r>
                <m:t>P</m:t>
              </m:r>
              <m:r>
                <m:rPr>
                  <m:sty m:val="p"/>
                </m:rPr>
                <m:t>]</m:t>
              </m:r>
              <m:sSup>
                <m:e>
                  <m:r>
                    <m:rPr>
                      <m:sty m:val="p"/>
                    </m:rPr>
                    <m:t>)</m:t>
                  </m:r>
                </m:e>
                <m:sup>
                  <m:r>
                    <m:t>4</m:t>
                  </m:r>
                </m:sup>
              </m:sSup>
            </m:num>
            <m:den>
              <m:r>
                <m:rPr>
                  <m:sty m:val="p"/>
                </m:rPr>
                <m:t>(</m:t>
              </m:r>
              <m:r>
                <m:t>1</m:t>
              </m:r>
              <m:r>
                <m:rPr>
                  <m:sty m:val="p"/>
                </m:rPr>
                <m:t>+</m:t>
              </m:r>
              <m:sSub>
                <m:e>
                  <m:r>
                    <m:t>K</m:t>
                  </m:r>
                </m:e>
                <m:sub>
                  <m:r>
                    <m:t>A</m:t>
                  </m:r>
                </m:sub>
              </m:sSub>
              <m:r>
                <m:rPr>
                  <m:sty m:val="p"/>
                </m:rPr>
                <m:t>[</m:t>
              </m:r>
              <m:r>
                <m:t>T</m:t>
              </m:r>
              <m:r>
                <m:t>N</m:t>
              </m:r>
              <m:r>
                <m:t>P</m:t>
              </m:r>
              <m:r>
                <m:t>A</m:t>
              </m:r>
              <m:r>
                <m:t>T</m:t>
              </m:r>
              <m:r>
                <m:t>P</m:t>
              </m:r>
              <m:r>
                <m:rPr>
                  <m:sty m:val="p"/>
                </m:rPr>
                <m:t>]</m:t>
              </m:r>
              <m:sSup>
                <m:e>
                  <m:r>
                    <m:rPr>
                      <m:sty m:val="p"/>
                    </m:rPr>
                    <m:t>)</m:t>
                  </m:r>
                </m:e>
                <m:sup>
                  <m:r>
                    <m:t>4</m:t>
                  </m:r>
                </m:sup>
              </m:sSup>
              <m:r>
                <m:rPr>
                  <m:sty m:val="p"/>
                </m:rPr>
                <m:t>+</m:t>
              </m:r>
              <m:r>
                <m:t>L</m:t>
              </m:r>
              <m:r>
                <m:rPr>
                  <m:sty m:val="p"/>
                </m:rPr>
                <m:t>(</m:t>
              </m:r>
              <m:r>
                <m:t>1</m:t>
              </m:r>
              <m:r>
                <m:rPr>
                  <m:sty m:val="p"/>
                </m:rPr>
                <m:t>+</m:t>
              </m:r>
              <m:sSub>
                <m:e>
                  <m:r>
                    <m:t>D</m:t>
                  </m:r>
                </m:e>
                <m:sub>
                  <m:r>
                    <m:t>A</m:t>
                  </m:r>
                </m:sub>
              </m:sSub>
              <m:sSub>
                <m:e>
                  <m:r>
                    <m:t>K</m:t>
                  </m:r>
                </m:e>
                <m:sub>
                  <m:r>
                    <m:t>A</m:t>
                  </m:r>
                </m:sub>
              </m:sSub>
              <m:r>
                <m:rPr>
                  <m:sty m:val="p"/>
                </m:rPr>
                <m:t>[</m:t>
              </m:r>
              <m:r>
                <m:t>T</m:t>
              </m:r>
              <m:r>
                <m:t>N</m:t>
              </m:r>
              <m:r>
                <m:t>P</m:t>
              </m:r>
              <m:r>
                <m:t>A</m:t>
              </m:r>
              <m:r>
                <m:t>T</m:t>
              </m:r>
              <m:r>
                <m:t>P</m:t>
              </m:r>
              <m:r>
                <m:rPr>
                  <m:sty m:val="p"/>
                </m:rPr>
                <m:t>]</m:t>
              </m:r>
              <m:sSup>
                <m:e>
                  <m:r>
                    <m:rPr>
                      <m:sty m:val="p"/>
                    </m:rPr>
                    <m:t>)</m:t>
                  </m:r>
                </m:e>
                <m:sup>
                  <m:r>
                    <m:t>4</m:t>
                  </m:r>
                </m:sup>
              </m:sSup>
            </m:den>
          </m:f>
          <m:r>
            <m:rPr>
              <m:sty m:val="p"/>
            </m:rPr>
            <m:t>+</m:t>
          </m:r>
          <m:r>
            <m:t>σ</m:t>
          </m:r>
        </m:oMath>
      </m:oMathPara>
    </w:p>
    <w:p xmlns:wp14="http://schemas.microsoft.com/office/word/2010/wordml" w14:paraId="330E8FCE" wp14:textId="77777777">
      <w:pPr>
        <w:pStyle w:val="FirstParagraph"/>
      </w:pPr>
      <w:r>
        <w:t xml:space="preserve">When no ligand is present (i.e. when</w:t>
      </w:r>
      <w:r>
        <w:t xml:space="preserve"> </w:t>
      </w:r>
      <m:oMath>
        <m:r>
          <m:rPr>
            <m:sty m:val="p"/>
          </m:rPr>
          <m:t>[</m:t>
        </m:r>
        <m:r>
          <m:t>T</m:t>
        </m:r>
        <m:r>
          <m:t>N</m:t>
        </m:r>
        <m:r>
          <m:t>P</m:t>
        </m:r>
        <m:r>
          <m:t>A</m:t>
        </m:r>
        <m:r>
          <m:t>T</m:t>
        </m:r>
        <m:r>
          <m:t>P</m:t>
        </m:r>
        <m:r>
          <m:rPr>
            <m:sty m:val="p"/>
          </m:rPr>
          <m:t>]</m:t>
        </m:r>
        <m:r>
          <m:rPr>
            <m:sty m:val="p"/>
          </m:rPr>
          <m:t>=</m:t>
        </m:r>
        <m:r>
          <m:t>0</m:t>
        </m:r>
      </m:oMath>
      <w:r>
        <w:t xml:space="preserve">), equation</w:t>
      </w:r>
      <w:r>
        <w:t xml:space="preserve"> </w:t>
      </w:r>
      <w:hyperlink w:anchor="eq:mwc_gating">
        <w:r>
          <w:rPr>
            <w:rStyle w:val="Hyperlink"/>
          </w:rPr>
          <w:t xml:space="preserve">[eq:mwc_gating]</w:t>
        </w:r>
      </w:hyperlink>
      <w:r>
        <w:t xml:space="preserve"> </w:t>
      </w:r>
      <w:r>
        <w:t xml:space="preserve">becomes:</w:t>
      </w:r>
    </w:p>
    <w:p xmlns:wp14="http://schemas.microsoft.com/office/word/2010/wordml" w14:paraId="045DCF8C" wp14:textId="77777777">
      <w:pPr>
        <w:pStyle w:val="BodyText"/>
      </w:pPr>
      <m:oMathPara>
        <m:oMathParaPr>
          <m:jc m:val="center"/>
        </m:oMathParaPr>
        <m:oMath>
          <m:f>
            <m:fPr>
              <m:type m:val="bar"/>
            </m:fPr>
            <m:num>
              <m:r>
                <m:rPr>
                  <m:nor/>
                  <m:sty m:val="p"/>
                </m:rPr>
                <m:t>open channels</m:t>
              </m:r>
            </m:num>
            <m:den>
              <m:r>
                <m:rPr>
                  <m:nor/>
                  <m:sty m:val="p"/>
                </m:rPr>
                <m:t>total channels</m:t>
              </m:r>
            </m:den>
          </m:f>
          <m:r>
            <m:rPr>
              <m:sty m:val="p"/>
            </m:rPr>
            <m:t>=</m:t>
          </m:r>
          <m:f>
            <m:fPr>
              <m:type m:val="bar"/>
            </m:fPr>
            <m:num>
              <m:r>
                <m:t>L</m:t>
              </m:r>
            </m:num>
            <m:den>
              <m:r>
                <m:t>1</m:t>
              </m:r>
              <m:r>
                <m:rPr>
                  <m:sty m:val="p"/>
                </m:rPr>
                <m:t>+</m:t>
              </m:r>
              <m:r>
                <m:t>L</m:t>
              </m:r>
            </m:den>
          </m:f>
          <m:r>
            <m:rPr>
              <m:sty m:val="p"/>
            </m:rPr>
            <m:t>+</m:t>
          </m:r>
          <m:r>
            <m:t>σ</m:t>
          </m:r>
        </m:oMath>
      </m:oMathPara>
    </w:p>
    <w:p xmlns:wp14="http://schemas.microsoft.com/office/word/2010/wordml" w14:paraId="21EF3D22" wp14:textId="77777777">
      <w:pPr>
        <w:pStyle w:val="FirstParagraph"/>
      </w:pPr>
      <w:r>
        <w:t xml:space="preserve">We can use this to normalise the predicted changes in the open fraction to an observed change in current:</w:t>
      </w:r>
    </w:p>
    <w:p xmlns:wp14="http://schemas.microsoft.com/office/word/2010/wordml" w14:paraId="464DA45D" wp14:textId="77777777">
      <w:pPr>
        <w:pStyle w:val="BodyText"/>
      </w:pPr>
      <m:oMathPara>
        <m:oMathParaPr>
          <m:jc m:val="center"/>
        </m:oMathParaPr>
        <m:oMath>
          <m:f>
            <m:fPr>
              <m:type m:val="bar"/>
            </m:fPr>
            <m:num>
              <m:r>
                <m:t>I</m:t>
              </m:r>
            </m:num>
            <m:den>
              <m:sSub>
                <m:e>
                  <m:r>
                    <m:t>I</m:t>
                  </m:r>
                </m:e>
                <m:sub>
                  <m:r>
                    <m:t>m</m:t>
                  </m:r>
                  <m:r>
                    <m:t>a</m:t>
                  </m:r>
                  <m:r>
                    <m:t>x</m:t>
                  </m:r>
                </m:sub>
              </m:sSub>
            </m:den>
          </m:f>
          <m:r>
            <m:rPr>
              <m:sty m:val="p"/>
            </m:rPr>
            <m:t>=</m:t>
          </m:r>
          <m:f>
            <m:fPr>
              <m:type m:val="bar"/>
            </m:fPr>
            <m:num>
              <m:r>
                <m:t>L</m:t>
              </m:r>
              <m:r>
                <m:rPr>
                  <m:sty m:val="p"/>
                </m:rPr>
                <m:t>(</m:t>
              </m:r>
              <m:r>
                <m:t>1</m:t>
              </m:r>
              <m:r>
                <m:rPr>
                  <m:sty m:val="p"/>
                </m:rPr>
                <m:t>+</m:t>
              </m:r>
              <m:sSub>
                <m:e>
                  <m:r>
                    <m:t>D</m:t>
                  </m:r>
                </m:e>
                <m:sub>
                  <m:r>
                    <m:t>A</m:t>
                  </m:r>
                </m:sub>
              </m:sSub>
              <m:sSub>
                <m:e>
                  <m:r>
                    <m:t>K</m:t>
                  </m:r>
                </m:e>
                <m:sub>
                  <m:r>
                    <m:t>A</m:t>
                  </m:r>
                </m:sub>
              </m:sSub>
              <m:r>
                <m:rPr>
                  <m:sty m:val="p"/>
                </m:rPr>
                <m:t>[</m:t>
              </m:r>
              <m:r>
                <m:t>T</m:t>
              </m:r>
              <m:r>
                <m:t>N</m:t>
              </m:r>
              <m:r>
                <m:t>P</m:t>
              </m:r>
              <m:r>
                <m:t>A</m:t>
              </m:r>
              <m:r>
                <m:t>T</m:t>
              </m:r>
              <m:r>
                <m:t>P</m:t>
              </m:r>
              <m:r>
                <m:rPr>
                  <m:sty m:val="p"/>
                </m:rPr>
                <m:t>]</m:t>
              </m:r>
              <m:sSup>
                <m:e>
                  <m:r>
                    <m:rPr>
                      <m:sty m:val="p"/>
                    </m:rPr>
                    <m:t>)</m:t>
                  </m:r>
                </m:e>
                <m:sup>
                  <m:r>
                    <m:t>4</m:t>
                  </m:r>
                </m:sup>
              </m:sSup>
            </m:num>
            <m:den>
              <m:r>
                <m:rPr>
                  <m:sty m:val="p"/>
                </m:rPr>
                <m:t>(</m:t>
              </m:r>
              <m:r>
                <m:t>1</m:t>
              </m:r>
              <m:r>
                <m:rPr>
                  <m:sty m:val="p"/>
                </m:rPr>
                <m:t>+</m:t>
              </m:r>
              <m:sSub>
                <m:e>
                  <m:r>
                    <m:t>K</m:t>
                  </m:r>
                </m:e>
                <m:sub>
                  <m:r>
                    <m:t>A</m:t>
                  </m:r>
                </m:sub>
              </m:sSub>
              <m:r>
                <m:rPr>
                  <m:sty m:val="p"/>
                </m:rPr>
                <m:t>[</m:t>
              </m:r>
              <m:r>
                <m:t>T</m:t>
              </m:r>
              <m:r>
                <m:t>N</m:t>
              </m:r>
              <m:r>
                <m:t>P</m:t>
              </m:r>
              <m:r>
                <m:t>A</m:t>
              </m:r>
              <m:r>
                <m:t>T</m:t>
              </m:r>
              <m:r>
                <m:t>P</m:t>
              </m:r>
              <m:r>
                <m:rPr>
                  <m:sty m:val="p"/>
                </m:rPr>
                <m:t>]</m:t>
              </m:r>
              <m:sSup>
                <m:e>
                  <m:r>
                    <m:rPr>
                      <m:sty m:val="p"/>
                    </m:rPr>
                    <m:t>)</m:t>
                  </m:r>
                </m:e>
                <m:sup>
                  <m:r>
                    <m:t>4</m:t>
                  </m:r>
                </m:sup>
              </m:sSup>
              <m:r>
                <m:rPr>
                  <m:sty m:val="p"/>
                </m:rPr>
                <m:t>+</m:t>
              </m:r>
              <m:r>
                <m:t>L</m:t>
              </m:r>
              <m:r>
                <m:rPr>
                  <m:sty m:val="p"/>
                </m:rPr>
                <m:t>(</m:t>
              </m:r>
              <m:r>
                <m:t>1</m:t>
              </m:r>
              <m:r>
                <m:rPr>
                  <m:sty m:val="p"/>
                </m:rPr>
                <m:t>+</m:t>
              </m:r>
              <m:sSub>
                <m:e>
                  <m:r>
                    <m:t>D</m:t>
                  </m:r>
                </m:e>
                <m:sub>
                  <m:r>
                    <m:t>A</m:t>
                  </m:r>
                </m:sub>
              </m:sSub>
              <m:sSub>
                <m:e>
                  <m:r>
                    <m:t>K</m:t>
                  </m:r>
                </m:e>
                <m:sub>
                  <m:r>
                    <m:t>A</m:t>
                  </m:r>
                </m:sub>
              </m:sSub>
              <m:r>
                <m:rPr>
                  <m:sty m:val="p"/>
                </m:rPr>
                <m:t>[</m:t>
              </m:r>
              <m:r>
                <m:t>T</m:t>
              </m:r>
              <m:r>
                <m:t>N</m:t>
              </m:r>
              <m:r>
                <m:t>P</m:t>
              </m:r>
              <m:r>
                <m:t>A</m:t>
              </m:r>
              <m:r>
                <m:t>T</m:t>
              </m:r>
              <m:r>
                <m:t>P</m:t>
              </m:r>
              <m:r>
                <m:rPr>
                  <m:sty m:val="p"/>
                </m:rPr>
                <m:t>]</m:t>
              </m:r>
              <m:sSup>
                <m:e>
                  <m:r>
                    <m:rPr>
                      <m:sty m:val="p"/>
                    </m:rPr>
                    <m:t>)</m:t>
                  </m:r>
                </m:e>
                <m:sup>
                  <m:r>
                    <m:t>4</m:t>
                  </m:r>
                </m:sup>
              </m:sSup>
            </m:den>
          </m:f>
          <m:r>
            <m:rPr>
              <m:sty m:val="p"/>
            </m:rPr>
            <m:t>⋅</m:t>
          </m:r>
          <m:f>
            <m:fPr>
              <m:type m:val="bar"/>
            </m:fPr>
            <m:num>
              <m:r>
                <m:t>1</m:t>
              </m:r>
              <m:r>
                <m:rPr>
                  <m:sty m:val="p"/>
                </m:rPr>
                <m:t>+</m:t>
              </m:r>
              <m:r>
                <m:t>L</m:t>
              </m:r>
            </m:num>
            <m:den>
              <m:r>
                <m:t>L</m:t>
              </m:r>
            </m:den>
          </m:f>
          <m:r>
            <m:rPr>
              <m:sty m:val="p"/>
            </m:rPr>
            <m:t>+</m:t>
          </m:r>
          <m:r>
            <m:t>σ</m:t>
          </m:r>
        </m:oMath>
      </m:oMathPara>
    </w:p>
    <w:p xmlns:wp14="http://schemas.microsoft.com/office/word/2010/wordml" w14:paraId="712E2E93" wp14:textId="77777777">
      <w:pPr>
        <w:pStyle w:val="FirstParagraph"/>
      </w:pPr>
      <w:r>
        <w:t xml:space="preserve">We used the brms package in R to fit a multilevel model to equations</w:t>
      </w:r>
      <w:r>
        <w:t xml:space="preserve"> </w:t>
      </w:r>
      <w:hyperlink w:anchor="eq:mwc_binding">
        <w:r>
          <w:rPr>
            <w:rStyle w:val="Hyperlink"/>
          </w:rPr>
          <w:t xml:space="preserve">[eq:mwc_binding]</w:t>
        </w:r>
      </w:hyperlink>
      <w:r>
        <w:t xml:space="preserve"> </w:t>
      </w:r>
      <w:r>
        <w:t xml:space="preserve">and</w:t>
      </w:r>
      <w:r>
        <w:t xml:space="preserve"> </w:t>
      </w:r>
      <w:hyperlink w:anchor="eq:normalised_po">
        <w:r>
          <w:rPr>
            <w:rStyle w:val="Hyperlink"/>
          </w:rPr>
          <w:t xml:space="preserve">[eq:normalised_po]</w:t>
        </w:r>
      </w:hyperlink>
      <w:r>
        <w:t xml:space="preserve">.</w:t>
      </w:r>
      <w:r>
        <w:t xml:space="preserve"> </w:t>
      </w:r>
      <w:r>
        <w:t xml:space="preserve">First, we normalised the fluorescence quenching data by the</w:t>
      </w:r>
      <w:r>
        <w:t xml:space="preserve"> </w:t>
      </w:r>
      <m:oMath>
        <m:sSub>
          <m:e>
            <m:r>
              <m:t>E</m:t>
            </m:r>
          </m:e>
          <m:sub>
            <m:r>
              <m:t>m</m:t>
            </m:r>
            <m:r>
              <m:t>a</m:t>
            </m:r>
            <m:r>
              <m:t>x</m:t>
            </m:r>
          </m:sub>
        </m:sSub>
      </m:oMath>
      <w:r>
        <w:t xml:space="preserve"> </w:t>
      </w:r>
      <w:r>
        <w:t xml:space="preserve">determined from W311*-GFP+SUR1 unroofed experiments (0.1).</w:t>
      </w:r>
      <w:r>
        <w:t xml:space="preserve"> </w:t>
      </w:r>
      <w:r>
        <w:t xml:space="preserve">We then corrected it by transforming each data point as</w:t>
      </w:r>
      <w:r>
        <w:t xml:space="preserve"> </w:t>
      </w:r>
      <m:oMath>
        <m:r>
          <m:t>l</m:t>
        </m:r>
        <m:r>
          <m:t>o</m:t>
        </m:r>
        <m:sSub>
          <m:e>
            <m:r>
              <m:t>g</m:t>
            </m:r>
          </m:e>
          <m:sub>
            <m:r>
              <m:t>2</m:t>
            </m:r>
          </m:sub>
        </m:sSub>
        <m:r>
          <m:rPr>
            <m:sty m:val="p"/>
          </m:rPr>
          <m:t>(</m:t>
        </m:r>
        <m:f>
          <m:fPr>
            <m:type m:val="bar"/>
          </m:fPr>
          <m:num>
            <m:r>
              <m:t>F</m:t>
            </m:r>
          </m:num>
          <m:den>
            <m:sSub>
              <m:e>
                <m:r>
                  <m:t>F</m:t>
                </m:r>
              </m:e>
              <m:sub>
                <m:r>
                  <m:t>m</m:t>
                </m:r>
                <m:r>
                  <m:t>a</m:t>
                </m:r>
                <m:r>
                  <m:t>x</m:t>
                </m:r>
              </m:sub>
            </m:sSub>
            <m:r>
              <m:rPr>
                <m:sty m:val="p"/>
              </m:rPr>
              <m:t>+</m:t>
            </m:r>
            <m:r>
              <m:t>1</m:t>
            </m:r>
          </m:den>
        </m:f>
        <m:r>
          <m:rPr>
            <m:sty m:val="p"/>
          </m:rPr>
          <m:t>)</m:t>
        </m:r>
      </m:oMath>
      <w:r>
        <w:t xml:space="preserve"> </w:t>
      </w:r>
      <w:r>
        <w:t xml:space="preserve">as described in more detail in Chapter</w:t>
      </w:r>
      <w:r>
        <w:t xml:space="preserve"> </w:t>
      </w:r>
      <w:hyperlink w:anchor="ch:3">
        <w:r>
          <w:rPr>
            <w:rStyle w:val="Hyperlink"/>
          </w:rPr>
          <w:t xml:space="preserve">[ch:3]</w:t>
        </w:r>
      </w:hyperlink>
      <w:r>
        <w:t xml:space="preserve">.</w:t>
      </w:r>
    </w:p>
    <w:p xmlns:wp14="http://schemas.microsoft.com/office/word/2010/wordml" w14:paraId="6D4AF85C" wp14:textId="77777777">
      <w:pPr>
        <w:pStyle w:val="BodyText"/>
      </w:pPr>
      <w:r>
        <w:t xml:space="preserve">The parameters in the equation were supplied as:</w:t>
      </w:r>
    </w:p>
    <w:p xmlns:wp14="http://schemas.microsoft.com/office/word/2010/wordml" w14:paraId="0517A6D2" wp14:textId="77777777">
      <w:pPr>
        <w:pStyle w:val="BodyText"/>
      </w:pPr>
      <m:oMathPara>
        <m:oMathParaPr>
          <m:jc m:val="center"/>
        </m:oMathParaPr>
        <m:oMath>
          <m:m>
            <m:mPr>
              <m:baseJc m:val="center"/>
              <m:plcHide m:val="1"/>
              <m:mcs>
                <m:mc>
                  <m:mcPr>
                    <m:mcJc m:val="right"/>
                    <m:count m:val="1"/>
                  </m:mcPr>
                </m:mc>
                <m:mc>
                  <m:mcPr>
                    <m:mcJc m:val="left"/>
                    <m:count m:val="1"/>
                  </m:mcPr>
                </m:mc>
              </m:mcs>
            </m:mPr>
            <m:mr>
              <m:e>
                <m:r>
                  <m:t>l</m:t>
                </m:r>
                <m:r>
                  <m:t>o</m:t>
                </m:r>
                <m:r>
                  <m:t>g</m:t>
                </m:r>
                <m:r>
                  <m:rPr>
                    <m:sty m:val="p"/>
                  </m:rPr>
                  <m:t>(</m:t>
                </m:r>
                <m:sSub>
                  <m:e>
                    <m:r>
                      <m:t>K</m:t>
                    </m:r>
                  </m:e>
                  <m:sub>
                    <m:r>
                      <m:t>A</m:t>
                    </m:r>
                  </m:sub>
                </m:sSub>
                <m:r>
                  <m:rPr>
                    <m:sty m:val="p"/>
                  </m:rPr>
                  <m:t>)</m:t>
                </m:r>
              </m:e>
              <m:e>
                <m:r>
                  <m:rPr>
                    <m:sty m:val="p"/>
                  </m:rPr>
                  <m:t>∼</m:t>
                </m:r>
                <m:sSub>
                  <m:e>
                    <m:r>
                      <m:t>β</m:t>
                    </m:r>
                  </m:e>
                  <m:sub>
                    <m:sSub>
                      <m:e>
                        <m:r>
                          <m:t>K</m:t>
                        </m:r>
                      </m:e>
                      <m:sub>
                        <m:r>
                          <m:t>A</m:t>
                        </m:r>
                      </m:sub>
                    </m:sSub>
                  </m:sub>
                </m:sSub>
                <m:r>
                  <m:rPr>
                    <m:sty m:val="p"/>
                  </m:rPr>
                  <m:t>+</m:t>
                </m:r>
                <m:sSub>
                  <m:e>
                    <m:r>
                      <m:t>δ</m:t>
                    </m:r>
                  </m:e>
                  <m:sub>
                    <m:r>
                      <m:t>e</m:t>
                    </m:r>
                    <m:r>
                      <m:t>x</m:t>
                    </m:r>
                    <m:r>
                      <m:t>p</m:t>
                    </m:r>
                    <m:r>
                      <m:t>e</m:t>
                    </m:r>
                    <m:r>
                      <m:t>r</m:t>
                    </m:r>
                    <m:r>
                      <m:t>i</m:t>
                    </m:r>
                    <m:r>
                      <m:t>m</m:t>
                    </m:r>
                    <m:r>
                      <m:t>e</m:t>
                    </m:r>
                    <m:r>
                      <m:t>n</m:t>
                    </m:r>
                    <m:r>
                      <m:t>t</m:t>
                    </m:r>
                  </m:sub>
                </m:sSub>
              </m:e>
            </m:mr>
            <m:mr>
              <m:e>
                <m:r>
                  <m:t>l</m:t>
                </m:r>
                <m:r>
                  <m:t>o</m:t>
                </m:r>
                <m:r>
                  <m:t>g</m:t>
                </m:r>
                <m:r>
                  <m:rPr>
                    <m:sty m:val="p"/>
                  </m:rPr>
                  <m:t>(</m:t>
                </m:r>
                <m:sSub>
                  <m:e>
                    <m:r>
                      <m:t>D</m:t>
                    </m:r>
                  </m:e>
                  <m:sub>
                    <m:r>
                      <m:t>A</m:t>
                    </m:r>
                  </m:sub>
                </m:sSub>
                <m:r>
                  <m:rPr>
                    <m:sty m:val="p"/>
                  </m:rPr>
                  <m:t>)</m:t>
                </m:r>
              </m:e>
              <m:e>
                <m:r>
                  <m:rPr>
                    <m:sty m:val="p"/>
                  </m:rPr>
                  <m:t>∼</m:t>
                </m:r>
                <m:sSub>
                  <m:e>
                    <m:r>
                      <m:t>β</m:t>
                    </m:r>
                  </m:e>
                  <m:sub>
                    <m:sSub>
                      <m:e>
                        <m:r>
                          <m:t>D</m:t>
                        </m:r>
                      </m:e>
                      <m:sub>
                        <m:r>
                          <m:t>A</m:t>
                        </m:r>
                      </m:sub>
                    </m:sSub>
                  </m:sub>
                </m:sSub>
                <m:r>
                  <m:rPr>
                    <m:sty m:val="p"/>
                  </m:rPr>
                  <m:t>+</m:t>
                </m:r>
                <m:sSub>
                  <m:e>
                    <m:r>
                      <m:t>δ</m:t>
                    </m:r>
                  </m:e>
                  <m:sub>
                    <m:r>
                      <m:t>e</m:t>
                    </m:r>
                    <m:r>
                      <m:t>x</m:t>
                    </m:r>
                    <m:r>
                      <m:t>p</m:t>
                    </m:r>
                    <m:r>
                      <m:t>e</m:t>
                    </m:r>
                    <m:r>
                      <m:t>r</m:t>
                    </m:r>
                    <m:r>
                      <m:t>i</m:t>
                    </m:r>
                    <m:r>
                      <m:t>m</m:t>
                    </m:r>
                    <m:r>
                      <m:t>e</m:t>
                    </m:r>
                    <m:r>
                      <m:t>n</m:t>
                    </m:r>
                    <m:r>
                      <m:t>t</m:t>
                    </m:r>
                  </m:sub>
                </m:sSub>
              </m:e>
            </m:mr>
            <m:mr>
              <m:e>
                <m:r>
                  <m:t>l</m:t>
                </m:r>
                <m:r>
                  <m:t>o</m:t>
                </m:r>
                <m:r>
                  <m:t>g</m:t>
                </m:r>
                <m:r>
                  <m:rPr>
                    <m:sty m:val="p"/>
                  </m:rPr>
                  <m:t>(</m:t>
                </m:r>
                <m:r>
                  <m:t>L</m:t>
                </m:r>
                <m:r>
                  <m:rPr>
                    <m:sty m:val="p"/>
                  </m:rPr>
                  <m:t>)</m:t>
                </m:r>
              </m:e>
              <m:e>
                <m:r>
                  <m:rPr>
                    <m:sty m:val="p"/>
                  </m:rPr>
                  <m:t>∼</m:t>
                </m:r>
                <m:sSub>
                  <m:e>
                    <m:r>
                      <m:t>β</m:t>
                    </m:r>
                  </m:e>
                  <m:sub>
                    <m:r>
                      <m:t>L</m:t>
                    </m:r>
                  </m:sub>
                </m:sSub>
                <m:r>
                  <m:rPr>
                    <m:sty m:val="p"/>
                  </m:rPr>
                  <m:t>+</m:t>
                </m:r>
                <m:sSub>
                  <m:e>
                    <m:r>
                      <m:t>δ</m:t>
                    </m:r>
                  </m:e>
                  <m:sub>
                    <m:r>
                      <m:t>e</m:t>
                    </m:r>
                    <m:r>
                      <m:t>x</m:t>
                    </m:r>
                    <m:r>
                      <m:t>p</m:t>
                    </m:r>
                    <m:r>
                      <m:t>e</m:t>
                    </m:r>
                    <m:r>
                      <m:t>r</m:t>
                    </m:r>
                    <m:r>
                      <m:t>i</m:t>
                    </m:r>
                    <m:r>
                      <m:t>m</m:t>
                    </m:r>
                    <m:r>
                      <m:t>e</m:t>
                    </m:r>
                    <m:r>
                      <m:t>n</m:t>
                    </m:r>
                    <m:r>
                      <m:t>t</m:t>
                    </m:r>
                  </m:sub>
                </m:sSub>
              </m:e>
            </m:mr>
            <m:mr>
              <m:e>
                <m:sSub>
                  <m:e>
                    <m:r>
                      <m:t>β</m:t>
                    </m:r>
                  </m:e>
                  <m:sub>
                    <m:sSub>
                      <m:e>
                        <m:r>
                          <m:t>K</m:t>
                        </m:r>
                      </m:e>
                      <m:sub>
                        <m:r>
                          <m:t>A</m:t>
                        </m:r>
                      </m:sub>
                    </m:sSub>
                  </m:sub>
                </m:sSub>
              </m:e>
              <m:e>
                <m:r>
                  <m:rPr>
                    <m:sty m:val="p"/>
                  </m:rPr>
                  <m:t>∼</m:t>
                </m:r>
                <m:r>
                  <m:t>N</m:t>
                </m:r>
                <m:r>
                  <m:t>o</m:t>
                </m:r>
                <m:r>
                  <m:t>r</m:t>
                </m:r>
                <m:r>
                  <m:t>m</m:t>
                </m:r>
                <m:r>
                  <m:t>a</m:t>
                </m:r>
                <m:r>
                  <m:t>l</m:t>
                </m:r>
                <m:r>
                  <m:rPr>
                    <m:sty m:val="p"/>
                  </m:rPr>
                  <m:t>(</m:t>
                </m:r>
                <m:r>
                  <m:t>l</m:t>
                </m:r>
                <m:r>
                  <m:t>o</m:t>
                </m:r>
                <m:r>
                  <m:t>g</m:t>
                </m:r>
                <m:r>
                  <m:rPr>
                    <m:sty m:val="p"/>
                  </m:rPr>
                  <m:t>(</m:t>
                </m:r>
                <m:sSup>
                  <m:e>
                    <m:r>
                      <m:t>10</m:t>
                    </m:r>
                  </m:e>
                  <m:sup>
                    <m:r>
                      <m:t>4</m:t>
                    </m:r>
                  </m:sup>
                </m:sSup>
                <m:r>
                  <m:rPr>
                    <m:sty m:val="p"/>
                  </m:rPr>
                  <m:t>)</m:t>
                </m:r>
                <m:r>
                  <m:rPr>
                    <m:sty m:val="p"/>
                  </m:rPr>
                  <m:t>,</m:t>
                </m:r>
                <m:r>
                  <m:t>l</m:t>
                </m:r>
                <m:r>
                  <m:t>o</m:t>
                </m:r>
                <m:r>
                  <m:t>g</m:t>
                </m:r>
                <m:r>
                  <m:rPr>
                    <m:sty m:val="p"/>
                  </m:rPr>
                  <m:t>(</m:t>
                </m:r>
                <m:r>
                  <m:t>5</m:t>
                </m:r>
                <m:r>
                  <m:rPr>
                    <m:sty m:val="p"/>
                  </m:rPr>
                  <m:t>)</m:t>
                </m:r>
                <m:r>
                  <m:rPr>
                    <m:sty m:val="p"/>
                  </m:rPr>
                  <m:t>)</m:t>
                </m:r>
              </m:e>
            </m:mr>
            <m:mr>
              <m:e>
                <m:sSub>
                  <m:e>
                    <m:r>
                      <m:t>β</m:t>
                    </m:r>
                  </m:e>
                  <m:sub>
                    <m:sSub>
                      <m:e>
                        <m:r>
                          <m:t>D</m:t>
                        </m:r>
                      </m:e>
                      <m:sub>
                        <m:r>
                          <m:t>A</m:t>
                        </m:r>
                      </m:sub>
                    </m:sSub>
                  </m:sub>
                </m:sSub>
              </m:e>
              <m:e>
                <m:r>
                  <m:rPr>
                    <m:sty m:val="p"/>
                  </m:rPr>
                  <m:t>∼</m:t>
                </m:r>
                <m:r>
                  <m:t>N</m:t>
                </m:r>
                <m:r>
                  <m:t>o</m:t>
                </m:r>
                <m:r>
                  <m:t>r</m:t>
                </m:r>
                <m:r>
                  <m:t>m</m:t>
                </m:r>
                <m:r>
                  <m:t>a</m:t>
                </m:r>
                <m:r>
                  <m:t>l</m:t>
                </m:r>
                <m:r>
                  <m:rPr>
                    <m:sty m:val="p"/>
                  </m:rPr>
                  <m:t>(</m:t>
                </m:r>
                <m:r>
                  <m:t>l</m:t>
                </m:r>
                <m:r>
                  <m:t>o</m:t>
                </m:r>
                <m:r>
                  <m:t>g</m:t>
                </m:r>
                <m:r>
                  <m:rPr>
                    <m:sty m:val="p"/>
                  </m:rPr>
                  <m:t>(</m:t>
                </m:r>
                <m:r>
                  <m:t>0.1</m:t>
                </m:r>
                <m:r>
                  <m:rPr>
                    <m:sty m:val="p"/>
                  </m:rPr>
                  <m:t>)</m:t>
                </m:r>
                <m:r>
                  <m:rPr>
                    <m:sty m:val="p"/>
                  </m:rPr>
                  <m:t>,</m:t>
                </m:r>
                <m:r>
                  <m:t>l</m:t>
                </m:r>
                <m:r>
                  <m:t>o</m:t>
                </m:r>
                <m:r>
                  <m:t>g</m:t>
                </m:r>
                <m:r>
                  <m:rPr>
                    <m:sty m:val="p"/>
                  </m:rPr>
                  <m:t>(</m:t>
                </m:r>
                <m:r>
                  <m:t>5</m:t>
                </m:r>
                <m:r>
                  <m:rPr>
                    <m:sty m:val="p"/>
                  </m:rPr>
                  <m:t>)</m:t>
                </m:r>
                <m:r>
                  <m:rPr>
                    <m:sty m:val="p"/>
                  </m:rPr>
                  <m:t>)</m:t>
                </m:r>
              </m:e>
            </m:mr>
            <m:mr>
              <m:e>
                <m:sSub>
                  <m:e>
                    <m:r>
                      <m:t>β</m:t>
                    </m:r>
                  </m:e>
                  <m:sub>
                    <m:r>
                      <m:t>L</m:t>
                    </m:r>
                  </m:sub>
                </m:sSub>
              </m:e>
              <m:e>
                <m:r>
                  <m:rPr>
                    <m:sty m:val="p"/>
                  </m:rPr>
                  <m:t>∼</m:t>
                </m:r>
                <m:r>
                  <m:t>N</m:t>
                </m:r>
                <m:r>
                  <m:t>o</m:t>
                </m:r>
                <m:r>
                  <m:t>r</m:t>
                </m:r>
                <m:r>
                  <m:t>m</m:t>
                </m:r>
                <m:r>
                  <m:t>a</m:t>
                </m:r>
                <m:r>
                  <m:t>l</m:t>
                </m:r>
                <m:r>
                  <m:rPr>
                    <m:sty m:val="p"/>
                  </m:rPr>
                  <m:t>(</m:t>
                </m:r>
                <m:r>
                  <m:t>l</m:t>
                </m:r>
                <m:r>
                  <m:t>o</m:t>
                </m:r>
                <m:r>
                  <m:t>g</m:t>
                </m:r>
                <m:r>
                  <m:rPr>
                    <m:sty m:val="p"/>
                  </m:rPr>
                  <m:t>(</m:t>
                </m:r>
                <m:r>
                  <m:t>1</m:t>
                </m:r>
                <m:r>
                  <m:rPr>
                    <m:sty m:val="p"/>
                  </m:rPr>
                  <m:t>)</m:t>
                </m:r>
                <m:r>
                  <m:rPr>
                    <m:sty m:val="p"/>
                  </m:rPr>
                  <m:t>,</m:t>
                </m:r>
                <m:r>
                  <m:t>l</m:t>
                </m:r>
                <m:r>
                  <m:t>o</m:t>
                </m:r>
                <m:r>
                  <m:t>g</m:t>
                </m:r>
                <m:r>
                  <m:rPr>
                    <m:sty m:val="p"/>
                  </m:rPr>
                  <m:t>(</m:t>
                </m:r>
                <m:r>
                  <m:t>5</m:t>
                </m:r>
                <m:r>
                  <m:rPr>
                    <m:sty m:val="p"/>
                  </m:rPr>
                  <m:t>)</m:t>
                </m:r>
                <m:r>
                  <m:rPr>
                    <m:sty m:val="p"/>
                  </m:rPr>
                  <m:t>)</m:t>
                </m:r>
              </m:e>
            </m:mr>
            <m:mr>
              <m:e>
                <m:sSub>
                  <m:e>
                    <m:r>
                      <m:t>δ</m:t>
                    </m:r>
                  </m:e>
                  <m:sub>
                    <m:r>
                      <m:t>e</m:t>
                    </m:r>
                    <m:r>
                      <m:t>x</m:t>
                    </m:r>
                    <m:r>
                      <m:t>p</m:t>
                    </m:r>
                    <m:r>
                      <m:t>e</m:t>
                    </m:r>
                    <m:r>
                      <m:t>r</m:t>
                    </m:r>
                    <m:r>
                      <m:t>i</m:t>
                    </m:r>
                    <m:r>
                      <m:t>m</m:t>
                    </m:r>
                    <m:r>
                      <m:t>e</m:t>
                    </m:r>
                    <m:r>
                      <m:t>n</m:t>
                    </m:r>
                    <m:r>
                      <m:t>t</m:t>
                    </m:r>
                  </m:sub>
                </m:sSub>
              </m:e>
              <m:e>
                <m:r>
                  <m:rPr>
                    <m:sty m:val="p"/>
                  </m:rPr>
                  <m:t>∼</m:t>
                </m:r>
                <m:r>
                  <m:t>C</m:t>
                </m:r>
                <m:r>
                  <m:t>a</m:t>
                </m:r>
                <m:r>
                  <m:t>u</m:t>
                </m:r>
                <m:r>
                  <m:t>c</m:t>
                </m:r>
                <m:r>
                  <m:t>h</m:t>
                </m:r>
                <m:r>
                  <m:t>y</m:t>
                </m:r>
                <m:r>
                  <m:rPr>
                    <m:sty m:val="p"/>
                  </m:rPr>
                  <m:t>(</m:t>
                </m:r>
                <m:r>
                  <m:t>0</m:t>
                </m:r>
                <m:r>
                  <m:rPr>
                    <m:sty m:val="p"/>
                  </m:rPr>
                  <m:t>,</m:t>
                </m:r>
                <m:r>
                  <m:t>1</m:t>
                </m:r>
                <m:r>
                  <m:rPr>
                    <m:sty m:val="p"/>
                  </m:rPr>
                  <m:t>)</m:t>
                </m:r>
              </m:e>
            </m:mr>
            <m:mr>
              <m:e>
                <m:r>
                  <m:t>σ</m:t>
                </m:r>
              </m:e>
              <m:e>
                <m:r>
                  <m:rPr>
                    <m:sty m:val="p"/>
                  </m:rPr>
                  <m:t>∼</m:t>
                </m:r>
                <m:r>
                  <m:t>C</m:t>
                </m:r>
                <m:r>
                  <m:t>a</m:t>
                </m:r>
                <m:r>
                  <m:t>u</m:t>
                </m:r>
                <m:r>
                  <m:t>c</m:t>
                </m:r>
                <m:r>
                  <m:t>h</m:t>
                </m:r>
                <m:r>
                  <m:t>y</m:t>
                </m:r>
                <m:r>
                  <m:rPr>
                    <m:sty m:val="p"/>
                  </m:rPr>
                  <m:t>(</m:t>
                </m:r>
                <m:r>
                  <m:t>0</m:t>
                </m:r>
                <m:r>
                  <m:rPr>
                    <m:sty m:val="p"/>
                  </m:rPr>
                  <m:t>,</m:t>
                </m:r>
                <m:r>
                  <m:t>1</m:t>
                </m:r>
                <m:r>
                  <m:rPr>
                    <m:sty m:val="p"/>
                  </m:rPr>
                  <m:t>)</m:t>
                </m:r>
              </m:e>
            </m:mr>
          </m:m>
        </m:oMath>
      </m:oMathPara>
    </w:p>
    <w:p xmlns:wp14="http://schemas.microsoft.com/office/word/2010/wordml" w14:paraId="691C7081" wp14:textId="77777777">
      <w:pPr>
        <w:pStyle w:val="FirstParagraph"/>
      </w:pPr>
      <w:r>
        <w:t xml:space="preserve">Each of the three parameters was modelled as a combination of a population parameter</w:t>
      </w:r>
      <w:r>
        <w:t xml:space="preserve"> </w:t>
      </w:r>
      <m:oMath>
        <m:sSub>
          <m:e>
            <m:r>
              <m:t>β</m:t>
            </m:r>
          </m:e>
          <m:sub>
            <m:r>
              <m:t>x</m:t>
            </m:r>
          </m:sub>
        </m:sSub>
      </m:oMath>
      <w:r>
        <w:t xml:space="preserve"> </w:t>
      </w:r>
      <w:r>
        <w:t xml:space="preserve">and an additional random component</w:t>
      </w:r>
      <w:r>
        <w:t xml:space="preserve"> </w:t>
      </w:r>
      <m:oMath>
        <m:sSub>
          <m:e>
            <m:r>
              <m:t>δ</m:t>
            </m:r>
          </m:e>
          <m:sub>
            <m:r>
              <m:t>e</m:t>
            </m:r>
            <m:r>
              <m:t>x</m:t>
            </m:r>
            <m:r>
              <m:t>p</m:t>
            </m:r>
            <m:r>
              <m:t>e</m:t>
            </m:r>
            <m:r>
              <m:t>r</m:t>
            </m:r>
            <m:r>
              <m:t>i</m:t>
            </m:r>
            <m:r>
              <m:t>m</m:t>
            </m:r>
            <m:r>
              <m:t>e</m:t>
            </m:r>
            <m:r>
              <m:t>n</m:t>
            </m:r>
            <m:r>
              <m:t>t</m:t>
            </m:r>
          </m:sub>
        </m:sSub>
      </m:oMath>
      <w:r>
        <w:t xml:space="preserve">.</w:t>
      </w:r>
      <w:r>
        <w:t xml:space="preserve"> </w:t>
      </w:r>
      <w:r>
        <w:t xml:space="preserve">Each combined set of current inhibition and nucleotide binding measurements from one excised patch was grouped as one experiment.</w:t>
      </w:r>
      <w:r>
        <w:t xml:space="preserve"> </w:t>
      </w:r>
      <w:r>
        <w:t xml:space="preserve">The remaining variance</w:t>
      </w:r>
      <w:r>
        <w:t xml:space="preserve"> </w:t>
      </w:r>
      <m:oMath>
        <m:r>
          <m:t>σ</m:t>
        </m:r>
      </m:oMath>
      <w:r>
        <w:t xml:space="preserve"> </w:t>
      </w:r>
      <w:r>
        <w:t xml:space="preserve">was allowed to vary between fluorescence and current data.</w:t>
      </w:r>
    </w:p>
    <w:p xmlns:wp14="http://schemas.microsoft.com/office/word/2010/wordml" w14:paraId="06DF180A" wp14:textId="77777777">
      <w:pPr>
        <w:pStyle w:val="BodyText"/>
      </w:pPr>
      <w:r>
        <w:t xml:space="preserve">The alternate single-binding model was formulated as follows:</w:t>
      </w:r>
    </w:p>
    <w:p xmlns:wp14="http://schemas.microsoft.com/office/word/2010/wordml" w14:paraId="0C876C4A" wp14:textId="77777777">
      <w:pPr>
        <w:pStyle w:val="BodyText"/>
      </w:pPr>
      <m:oMathPara>
        <m:oMathParaPr>
          <m:jc m:val="center"/>
        </m:oMathParaPr>
        <m:oMath>
          <m:f>
            <m:fPr>
              <m:type m:val="bar"/>
            </m:fPr>
            <m:num>
              <m:r>
                <m:t>F</m:t>
              </m:r>
            </m:num>
            <m:den>
              <m:sSub>
                <m:e>
                  <m:r>
                    <m:t>F</m:t>
                  </m:r>
                </m:e>
                <m:sub>
                  <m:r>
                    <m:t>m</m:t>
                  </m:r>
                  <m:r>
                    <m:t>a</m:t>
                  </m:r>
                  <m:r>
                    <m:t>x</m:t>
                  </m:r>
                </m:sub>
              </m:sSub>
            </m:den>
          </m:f>
          <m:r>
            <m:rPr>
              <m:sty m:val="p"/>
            </m:rPr>
            <m:t>=</m:t>
          </m:r>
          <m:f>
            <m:fPr>
              <m:type m:val="bar"/>
            </m:fPr>
            <m:num>
              <m:r>
                <m:t>L</m:t>
              </m:r>
              <m:sSub>
                <m:e>
                  <m:r>
                    <m:t>D</m:t>
                  </m:r>
                </m:e>
                <m:sub>
                  <m:r>
                    <m:t>A</m:t>
                  </m:r>
                </m:sub>
              </m:sSub>
              <m:sSub>
                <m:e>
                  <m:r>
                    <m:t>K</m:t>
                  </m:r>
                </m:e>
                <m:sub>
                  <m:r>
                    <m:t>A</m:t>
                  </m:r>
                </m:sub>
              </m:sSub>
              <m:r>
                <m:rPr>
                  <m:sty m:val="p"/>
                </m:rPr>
                <m:t>[</m:t>
              </m:r>
              <m:r>
                <m:t>T</m:t>
              </m:r>
              <m:r>
                <m:t>N</m:t>
              </m:r>
              <m:r>
                <m:t>P</m:t>
              </m:r>
              <m:r>
                <m:t>A</m:t>
              </m:r>
              <m:r>
                <m:t>T</m:t>
              </m:r>
              <m:r>
                <m:t>P</m:t>
              </m:r>
              <m:r>
                <m:rPr>
                  <m:sty m:val="p"/>
                </m:rPr>
                <m:t>]</m:t>
              </m:r>
              <m:r>
                <m:rPr>
                  <m:sty m:val="p"/>
                </m:rPr>
                <m:t>(</m:t>
              </m:r>
              <m:r>
                <m:t>1</m:t>
              </m:r>
              <m:r>
                <m:rPr>
                  <m:sty m:val="p"/>
                </m:rPr>
                <m:t>+</m:t>
              </m:r>
              <m:r>
                <m:t>3</m:t>
              </m:r>
              <m:sSub>
                <m:e>
                  <m:r>
                    <m:t>K</m:t>
                  </m:r>
                </m:e>
                <m:sub>
                  <m:r>
                    <m:t>A</m:t>
                  </m:r>
                </m:sub>
              </m:sSub>
              <m:r>
                <m:rPr>
                  <m:sty m:val="p"/>
                </m:rPr>
                <m:t>[</m:t>
              </m:r>
              <m:r>
                <m:t>T</m:t>
              </m:r>
              <m:r>
                <m:t>N</m:t>
              </m:r>
              <m:r>
                <m:t>P</m:t>
              </m:r>
              <m:r>
                <m:t>A</m:t>
              </m:r>
              <m:r>
                <m:t>T</m:t>
              </m:r>
              <m:r>
                <m:t>P</m:t>
              </m:r>
              <m:r>
                <m:rPr>
                  <m:sty m:val="p"/>
                </m:rPr>
                <m:t>]</m:t>
              </m:r>
              <m:r>
                <m:rPr>
                  <m:sty m:val="p"/>
                </m:rPr>
                <m:t>+</m:t>
              </m:r>
              <m:r>
                <m:t>3</m:t>
              </m:r>
              <m:sSubSup>
                <m:e>
                  <m:r>
                    <m:t>K</m:t>
                  </m:r>
                </m:e>
                <m:sub>
                  <m:r>
                    <m:t>A</m:t>
                  </m:r>
                </m:sub>
                <m:sup>
                  <m:r>
                    <m:t>2</m:t>
                  </m:r>
                </m:sup>
              </m:sSubSup>
              <m:r>
                <m:rPr>
                  <m:sty m:val="p"/>
                </m:rPr>
                <m:t>[</m:t>
              </m:r>
              <m:r>
                <m:t>T</m:t>
              </m:r>
              <m:r>
                <m:t>N</m:t>
              </m:r>
              <m:r>
                <m:t>P</m:t>
              </m:r>
              <m:r>
                <m:t>A</m:t>
              </m:r>
              <m:r>
                <m:t>T</m:t>
              </m:r>
              <m:r>
                <m:t>P</m:t>
              </m:r>
              <m:sSup>
                <m:e>
                  <m:r>
                    <m:rPr>
                      <m:sty m:val="p"/>
                    </m:rPr>
                    <m:t>]</m:t>
                  </m:r>
                </m:e>
                <m:sup>
                  <m:r>
                    <m:t>2</m:t>
                  </m:r>
                </m:sup>
              </m:sSup>
              <m:r>
                <m:rPr>
                  <m:sty m:val="p"/>
                </m:rPr>
                <m:t>+</m:t>
              </m:r>
              <m:sSubSup>
                <m:e>
                  <m:r>
                    <m:t>K</m:t>
                  </m:r>
                </m:e>
                <m:sub>
                  <m:r>
                    <m:t>A</m:t>
                  </m:r>
                </m:sub>
                <m:sup>
                  <m:r>
                    <m:t>3</m:t>
                  </m:r>
                </m:sup>
              </m:sSubSup>
              <m:r>
                <m:rPr>
                  <m:sty m:val="p"/>
                </m:rPr>
                <m:t>[</m:t>
              </m:r>
              <m:r>
                <m:t>T</m:t>
              </m:r>
              <m:r>
                <m:t>N</m:t>
              </m:r>
              <m:r>
                <m:t>P</m:t>
              </m:r>
              <m:r>
                <m:t>A</m:t>
              </m:r>
              <m:r>
                <m:t>T</m:t>
              </m:r>
              <m:r>
                <m:t>P</m:t>
              </m:r>
              <m:sSup>
                <m:e>
                  <m:r>
                    <m:rPr>
                      <m:sty m:val="p"/>
                    </m:rPr>
                    <m:t>]</m:t>
                  </m:r>
                </m:e>
                <m:sup>
                  <m:r>
                    <m:t>3</m:t>
                  </m:r>
                </m:sup>
              </m:sSup>
              <m:r>
                <m:rPr>
                  <m:sty m:val="p"/>
                </m:rPr>
                <m:t>)</m:t>
              </m:r>
              <m:r>
                <m:rPr>
                  <m:sty m:val="p"/>
                </m:rPr>
                <m:t>+</m:t>
              </m:r>
              <m:sSub>
                <m:e>
                  <m:r>
                    <m:t>K</m:t>
                  </m:r>
                </m:e>
                <m:sub>
                  <m:r>
                    <m:t>A</m:t>
                  </m:r>
                </m:sub>
              </m:sSub>
              <m:r>
                <m:rPr>
                  <m:sty m:val="p"/>
                </m:rPr>
                <m:t>[</m:t>
              </m:r>
              <m:r>
                <m:t>T</m:t>
              </m:r>
              <m:r>
                <m:t>N</m:t>
              </m:r>
              <m:r>
                <m:t>P</m:t>
              </m:r>
              <m:r>
                <m:t>A</m:t>
              </m:r>
              <m:r>
                <m:t>T</m:t>
              </m:r>
              <m:r>
                <m:t>P</m:t>
              </m:r>
              <m:r>
                <m:rPr>
                  <m:sty m:val="p"/>
                </m:rPr>
                <m:t>]</m:t>
              </m:r>
              <m:r>
                <m:rPr>
                  <m:sty m:val="p"/>
                </m:rPr>
                <m:t>(</m:t>
              </m:r>
              <m:r>
                <m:t>1</m:t>
              </m:r>
              <m:r>
                <m:rPr>
                  <m:sty m:val="p"/>
                </m:rPr>
                <m:t>+</m:t>
              </m:r>
              <m:sSub>
                <m:e>
                  <m:r>
                    <m:t>K</m:t>
                  </m:r>
                </m:e>
                <m:sub>
                  <m:r>
                    <m:t>A</m:t>
                  </m:r>
                </m:sub>
              </m:sSub>
              <m:r>
                <m:rPr>
                  <m:sty m:val="p"/>
                </m:rPr>
                <m:t>[</m:t>
              </m:r>
              <m:r>
                <m:t>T</m:t>
              </m:r>
              <m:r>
                <m:t>N</m:t>
              </m:r>
              <m:r>
                <m:t>P</m:t>
              </m:r>
              <m:r>
                <m:t>A</m:t>
              </m:r>
              <m:r>
                <m:t>T</m:t>
              </m:r>
              <m:r>
                <m:t>P</m:t>
              </m:r>
              <m:r>
                <m:rPr>
                  <m:sty m:val="p"/>
                </m:rPr>
                <m:t>]</m:t>
              </m:r>
              <m:sSup>
                <m:e>
                  <m:r>
                    <m:rPr>
                      <m:sty m:val="p"/>
                    </m:rPr>
                    <m:t>)</m:t>
                  </m:r>
                </m:e>
                <m:sup>
                  <m:r>
                    <m:t>3</m:t>
                  </m:r>
                </m:sup>
              </m:sSup>
            </m:num>
            <m:den>
              <m:r>
                <m:t>L</m:t>
              </m:r>
              <m:r>
                <m:rPr>
                  <m:sty m:val="p"/>
                </m:rPr>
                <m:t>(</m:t>
              </m:r>
              <m:r>
                <m:t>1</m:t>
              </m:r>
              <m:r>
                <m:rPr>
                  <m:sty m:val="p"/>
                </m:rPr>
                <m:t>+</m:t>
              </m:r>
              <m:r>
                <m:t>4</m:t>
              </m:r>
              <m:sSub>
                <m:e>
                  <m:r>
                    <m:t>D</m:t>
                  </m:r>
                </m:e>
                <m:sub>
                  <m:r>
                    <m:t>A</m:t>
                  </m:r>
                </m:sub>
              </m:sSub>
              <m:sSub>
                <m:e>
                  <m:r>
                    <m:t>K</m:t>
                  </m:r>
                </m:e>
                <m:sub>
                  <m:r>
                    <m:t>A</m:t>
                  </m:r>
                </m:sub>
              </m:sSub>
              <m:r>
                <m:rPr>
                  <m:sty m:val="p"/>
                </m:rPr>
                <m:t>[</m:t>
              </m:r>
              <m:r>
                <m:t>T</m:t>
              </m:r>
              <m:r>
                <m:t>N</m:t>
              </m:r>
              <m:r>
                <m:t>P</m:t>
              </m:r>
              <m:r>
                <m:t>A</m:t>
              </m:r>
              <m:r>
                <m:t>T</m:t>
              </m:r>
              <m:r>
                <m:t>P</m:t>
              </m:r>
              <m:r>
                <m:rPr>
                  <m:sty m:val="p"/>
                </m:rPr>
                <m:t>]</m:t>
              </m:r>
              <m:r>
                <m:rPr>
                  <m:sty m:val="p"/>
                </m:rPr>
                <m:t>+</m:t>
              </m:r>
              <m:r>
                <m:t>6</m:t>
              </m:r>
              <m:sSub>
                <m:e>
                  <m:r>
                    <m:t>D</m:t>
                  </m:r>
                </m:e>
                <m:sub>
                  <m:r>
                    <m:t>A</m:t>
                  </m:r>
                </m:sub>
              </m:sSub>
              <m:sSubSup>
                <m:e>
                  <m:r>
                    <m:t>K</m:t>
                  </m:r>
                </m:e>
                <m:sub>
                  <m:r>
                    <m:t>A</m:t>
                  </m:r>
                </m:sub>
                <m:sup>
                  <m:r>
                    <m:t>2</m:t>
                  </m:r>
                </m:sup>
              </m:sSubSup>
              <m:r>
                <m:rPr>
                  <m:sty m:val="p"/>
                </m:rPr>
                <m:t>[</m:t>
              </m:r>
              <m:r>
                <m:t>T</m:t>
              </m:r>
              <m:r>
                <m:t>N</m:t>
              </m:r>
              <m:r>
                <m:t>P</m:t>
              </m:r>
              <m:r>
                <m:t>A</m:t>
              </m:r>
              <m:r>
                <m:t>T</m:t>
              </m:r>
              <m:r>
                <m:t>P</m:t>
              </m:r>
              <m:sSup>
                <m:e>
                  <m:r>
                    <m:rPr>
                      <m:sty m:val="p"/>
                    </m:rPr>
                    <m:t>]</m:t>
                  </m:r>
                </m:e>
                <m:sup>
                  <m:r>
                    <m:t>2</m:t>
                  </m:r>
                </m:sup>
              </m:sSup>
              <m:r>
                <m:rPr>
                  <m:sty m:val="p"/>
                </m:rPr>
                <m:t>+</m:t>
              </m:r>
              <m:r>
                <m:t>4</m:t>
              </m:r>
              <m:sSub>
                <m:e>
                  <m:r>
                    <m:t>D</m:t>
                  </m:r>
                </m:e>
                <m:sub>
                  <m:r>
                    <m:t>A</m:t>
                  </m:r>
                </m:sub>
              </m:sSub>
              <m:sSubSup>
                <m:e>
                  <m:r>
                    <m:t>K</m:t>
                  </m:r>
                </m:e>
                <m:sub>
                  <m:r>
                    <m:t>A</m:t>
                  </m:r>
                </m:sub>
                <m:sup>
                  <m:r>
                    <m:t>3</m:t>
                  </m:r>
                </m:sup>
              </m:sSubSup>
              <m:r>
                <m:rPr>
                  <m:sty m:val="p"/>
                </m:rPr>
                <m:t>[</m:t>
              </m:r>
              <m:r>
                <m:t>T</m:t>
              </m:r>
              <m:r>
                <m:t>N</m:t>
              </m:r>
              <m:r>
                <m:t>P</m:t>
              </m:r>
              <m:r>
                <m:t>A</m:t>
              </m:r>
              <m:r>
                <m:t>T</m:t>
              </m:r>
              <m:r>
                <m:t>P</m:t>
              </m:r>
              <m:sSup>
                <m:e>
                  <m:r>
                    <m:rPr>
                      <m:sty m:val="p"/>
                    </m:rPr>
                    <m:t>]</m:t>
                  </m:r>
                </m:e>
                <m:sup>
                  <m:r>
                    <m:t>3</m:t>
                  </m:r>
                </m:sup>
              </m:sSup>
              <m:r>
                <m:rPr>
                  <m:sty m:val="p"/>
                </m:rPr>
                <m:t>+</m:t>
              </m:r>
              <m:sSub>
                <m:e>
                  <m:r>
                    <m:t>D</m:t>
                  </m:r>
                </m:e>
                <m:sub>
                  <m:r>
                    <m:t>A</m:t>
                  </m:r>
                </m:sub>
              </m:sSub>
              <m:sSubSup>
                <m:e>
                  <m:r>
                    <m:t>K</m:t>
                  </m:r>
                </m:e>
                <m:sub>
                  <m:r>
                    <m:t>A</m:t>
                  </m:r>
                </m:sub>
                <m:sup>
                  <m:r>
                    <m:t>4</m:t>
                  </m:r>
                </m:sup>
              </m:sSubSup>
              <m:r>
                <m:rPr>
                  <m:sty m:val="p"/>
                </m:rPr>
                <m:t>[</m:t>
              </m:r>
              <m:r>
                <m:t>T</m:t>
              </m:r>
              <m:r>
                <m:t>N</m:t>
              </m:r>
              <m:r>
                <m:t>P</m:t>
              </m:r>
              <m:r>
                <m:t>A</m:t>
              </m:r>
              <m:r>
                <m:t>T</m:t>
              </m:r>
              <m:r>
                <m:t>P</m:t>
              </m:r>
              <m:sSup>
                <m:e>
                  <m:r>
                    <m:rPr>
                      <m:sty m:val="p"/>
                    </m:rPr>
                    <m:t>]</m:t>
                  </m:r>
                </m:e>
                <m:sup>
                  <m:r>
                    <m:t>4</m:t>
                  </m:r>
                </m:sup>
              </m:sSup>
              <m:r>
                <m:rPr>
                  <m:sty m:val="p"/>
                </m:rPr>
                <m:t>)</m:t>
              </m:r>
              <m:r>
                <m:rPr>
                  <m:sty m:val="p"/>
                </m:rPr>
                <m:t>+</m:t>
              </m:r>
              <m:r>
                <m:rPr>
                  <m:sty m:val="p"/>
                </m:rPr>
                <m:t>(</m:t>
              </m:r>
              <m:r>
                <m:t>1</m:t>
              </m:r>
              <m:r>
                <m:rPr>
                  <m:sty m:val="p"/>
                </m:rPr>
                <m:t>+</m:t>
              </m:r>
              <m:sSub>
                <m:e>
                  <m:r>
                    <m:t>K</m:t>
                  </m:r>
                </m:e>
                <m:sub>
                  <m:r>
                    <m:t>A</m:t>
                  </m:r>
                </m:sub>
              </m:sSub>
              <m:r>
                <m:rPr>
                  <m:sty m:val="p"/>
                </m:rPr>
                <m:t>[</m:t>
              </m:r>
              <m:r>
                <m:t>T</m:t>
              </m:r>
              <m:r>
                <m:t>N</m:t>
              </m:r>
              <m:r>
                <m:t>P</m:t>
              </m:r>
              <m:r>
                <m:t>A</m:t>
              </m:r>
              <m:r>
                <m:t>T</m:t>
              </m:r>
              <m:r>
                <m:t>P</m:t>
              </m:r>
              <m:r>
                <m:rPr>
                  <m:sty m:val="p"/>
                </m:rPr>
                <m:t>]</m:t>
              </m:r>
              <m:sSup>
                <m:e>
                  <m:r>
                    <m:rPr>
                      <m:sty m:val="p"/>
                    </m:rPr>
                    <m:t>)</m:t>
                  </m:r>
                </m:e>
                <m:sup>
                  <m:r>
                    <m:t>4</m:t>
                  </m:r>
                </m:sup>
              </m:sSup>
            </m:den>
          </m:f>
        </m:oMath>
      </m:oMathPara>
    </w:p>
    <w:p xmlns:wp14="http://schemas.microsoft.com/office/word/2010/wordml" w14:paraId="275A0037" wp14:textId="77777777">
      <w:pPr>
        <w:pStyle w:val="FirstParagraph"/>
      </w:pPr>
      <m:oMathPara>
        <m:oMathParaPr>
          <m:jc m:val="center"/>
        </m:oMathParaPr>
        <m:oMath>
          <m:f>
            <m:fPr>
              <m:type m:val="bar"/>
            </m:fPr>
            <m:num>
              <m:r>
                <m:t>I</m:t>
              </m:r>
            </m:num>
            <m:den>
              <m:sSub>
                <m:e>
                  <m:r>
                    <m:t>I</m:t>
                  </m:r>
                </m:e>
                <m:sub>
                  <m:r>
                    <m:t>m</m:t>
                  </m:r>
                  <m:r>
                    <m:t>a</m:t>
                  </m:r>
                  <m:r>
                    <m:t>x</m:t>
                  </m:r>
                </m:sub>
              </m:sSub>
            </m:den>
          </m:f>
          <m:r>
            <m:rPr>
              <m:sty m:val="p"/>
            </m:rPr>
            <m:t>=</m:t>
          </m:r>
          <m:f>
            <m:fPr>
              <m:type m:val="bar"/>
            </m:fPr>
            <m:num>
              <m:r>
                <m:t>L</m:t>
              </m:r>
              <m:r>
                <m:rPr>
                  <m:sty m:val="p"/>
                </m:rPr>
                <m:t>(</m:t>
              </m:r>
              <m:r>
                <m:t>1</m:t>
              </m:r>
              <m:r>
                <m:rPr>
                  <m:sty m:val="p"/>
                </m:rPr>
                <m:t>+</m:t>
              </m:r>
              <m:r>
                <m:t>4</m:t>
              </m:r>
              <m:sSub>
                <m:e>
                  <m:r>
                    <m:t>D</m:t>
                  </m:r>
                </m:e>
                <m:sub>
                  <m:r>
                    <m:t>A</m:t>
                  </m:r>
                </m:sub>
              </m:sSub>
              <m:sSub>
                <m:e>
                  <m:r>
                    <m:t>K</m:t>
                  </m:r>
                </m:e>
                <m:sub>
                  <m:r>
                    <m:t>A</m:t>
                  </m:r>
                </m:sub>
              </m:sSub>
              <m:r>
                <m:rPr>
                  <m:sty m:val="p"/>
                </m:rPr>
                <m:t>[</m:t>
              </m:r>
              <m:r>
                <m:t>T</m:t>
              </m:r>
              <m:r>
                <m:t>N</m:t>
              </m:r>
              <m:r>
                <m:t>P</m:t>
              </m:r>
              <m:r>
                <m:t>A</m:t>
              </m:r>
              <m:r>
                <m:t>T</m:t>
              </m:r>
              <m:r>
                <m:t>P</m:t>
              </m:r>
              <m:r>
                <m:rPr>
                  <m:sty m:val="p"/>
                </m:rPr>
                <m:t>]</m:t>
              </m:r>
              <m:r>
                <m:rPr>
                  <m:sty m:val="p"/>
                </m:rPr>
                <m:t>+</m:t>
              </m:r>
              <m:r>
                <m:t>6</m:t>
              </m:r>
              <m:sSub>
                <m:e>
                  <m:r>
                    <m:t>D</m:t>
                  </m:r>
                </m:e>
                <m:sub>
                  <m:r>
                    <m:t>A</m:t>
                  </m:r>
                </m:sub>
              </m:sSub>
              <m:sSubSup>
                <m:e>
                  <m:r>
                    <m:t>K</m:t>
                  </m:r>
                </m:e>
                <m:sub>
                  <m:r>
                    <m:t>A</m:t>
                  </m:r>
                </m:sub>
                <m:sup>
                  <m:r>
                    <m:t>2</m:t>
                  </m:r>
                </m:sup>
              </m:sSubSup>
              <m:r>
                <m:rPr>
                  <m:sty m:val="p"/>
                </m:rPr>
                <m:t>[</m:t>
              </m:r>
              <m:r>
                <m:t>T</m:t>
              </m:r>
              <m:r>
                <m:t>N</m:t>
              </m:r>
              <m:r>
                <m:t>P</m:t>
              </m:r>
              <m:r>
                <m:t>A</m:t>
              </m:r>
              <m:r>
                <m:t>T</m:t>
              </m:r>
              <m:r>
                <m:t>P</m:t>
              </m:r>
              <m:sSup>
                <m:e>
                  <m:r>
                    <m:rPr>
                      <m:sty m:val="p"/>
                    </m:rPr>
                    <m:t>]</m:t>
                  </m:r>
                </m:e>
                <m:sup>
                  <m:r>
                    <m:t>2</m:t>
                  </m:r>
                </m:sup>
              </m:sSup>
              <m:r>
                <m:rPr>
                  <m:sty m:val="p"/>
                </m:rPr>
                <m:t>+</m:t>
              </m:r>
              <m:r>
                <m:t>4</m:t>
              </m:r>
              <m:sSub>
                <m:e>
                  <m:r>
                    <m:t>D</m:t>
                  </m:r>
                </m:e>
                <m:sub>
                  <m:r>
                    <m:t>A</m:t>
                  </m:r>
                </m:sub>
              </m:sSub>
              <m:sSubSup>
                <m:e>
                  <m:r>
                    <m:t>K</m:t>
                  </m:r>
                </m:e>
                <m:sub>
                  <m:r>
                    <m:t>A</m:t>
                  </m:r>
                </m:sub>
                <m:sup>
                  <m:r>
                    <m:t>3</m:t>
                  </m:r>
                </m:sup>
              </m:sSubSup>
              <m:r>
                <m:rPr>
                  <m:sty m:val="p"/>
                </m:rPr>
                <m:t>[</m:t>
              </m:r>
              <m:r>
                <m:t>T</m:t>
              </m:r>
              <m:r>
                <m:t>N</m:t>
              </m:r>
              <m:r>
                <m:t>P</m:t>
              </m:r>
              <m:r>
                <m:t>A</m:t>
              </m:r>
              <m:r>
                <m:t>T</m:t>
              </m:r>
              <m:r>
                <m:t>P</m:t>
              </m:r>
              <m:sSup>
                <m:e>
                  <m:r>
                    <m:rPr>
                      <m:sty m:val="p"/>
                    </m:rPr>
                    <m:t>]</m:t>
                  </m:r>
                </m:e>
                <m:sup>
                  <m:r>
                    <m:t>3</m:t>
                  </m:r>
                </m:sup>
              </m:sSup>
              <m:r>
                <m:rPr>
                  <m:sty m:val="p"/>
                </m:rPr>
                <m:t>+</m:t>
              </m:r>
              <m:sSub>
                <m:e>
                  <m:r>
                    <m:t>D</m:t>
                  </m:r>
                </m:e>
                <m:sub>
                  <m:r>
                    <m:t>A</m:t>
                  </m:r>
                </m:sub>
              </m:sSub>
              <m:sSubSup>
                <m:e>
                  <m:r>
                    <m:t>K</m:t>
                  </m:r>
                </m:e>
                <m:sub>
                  <m:r>
                    <m:t>A</m:t>
                  </m:r>
                </m:sub>
                <m:sup>
                  <m:r>
                    <m:t>4</m:t>
                  </m:r>
                </m:sup>
              </m:sSubSup>
              <m:r>
                <m:rPr>
                  <m:sty m:val="p"/>
                </m:rPr>
                <m:t>[</m:t>
              </m:r>
              <m:r>
                <m:t>T</m:t>
              </m:r>
              <m:r>
                <m:t>N</m:t>
              </m:r>
              <m:r>
                <m:t>P</m:t>
              </m:r>
              <m:r>
                <m:t>A</m:t>
              </m:r>
              <m:r>
                <m:t>T</m:t>
              </m:r>
              <m:r>
                <m:t>P</m:t>
              </m:r>
              <m:sSup>
                <m:e>
                  <m:r>
                    <m:rPr>
                      <m:sty m:val="p"/>
                    </m:rPr>
                    <m:t>]</m:t>
                  </m:r>
                </m:e>
                <m:sup>
                  <m:r>
                    <m:t>4</m:t>
                  </m:r>
                </m:sup>
              </m:sSup>
            </m:num>
            <m:den>
              <m:r>
                <m:t>L</m:t>
              </m:r>
              <m:r>
                <m:rPr>
                  <m:sty m:val="p"/>
                </m:rPr>
                <m:t>(</m:t>
              </m:r>
              <m:r>
                <m:t>1</m:t>
              </m:r>
              <m:r>
                <m:rPr>
                  <m:sty m:val="p"/>
                </m:rPr>
                <m:t>+</m:t>
              </m:r>
              <m:r>
                <m:t>4</m:t>
              </m:r>
              <m:sSub>
                <m:e>
                  <m:r>
                    <m:t>D</m:t>
                  </m:r>
                </m:e>
                <m:sub>
                  <m:r>
                    <m:t>A</m:t>
                  </m:r>
                </m:sub>
              </m:sSub>
              <m:sSub>
                <m:e>
                  <m:r>
                    <m:t>K</m:t>
                  </m:r>
                </m:e>
                <m:sub>
                  <m:r>
                    <m:t>A</m:t>
                  </m:r>
                </m:sub>
              </m:sSub>
              <m:r>
                <m:rPr>
                  <m:sty m:val="p"/>
                </m:rPr>
                <m:t>[</m:t>
              </m:r>
              <m:r>
                <m:t>T</m:t>
              </m:r>
              <m:r>
                <m:t>N</m:t>
              </m:r>
              <m:r>
                <m:t>P</m:t>
              </m:r>
              <m:r>
                <m:t>A</m:t>
              </m:r>
              <m:r>
                <m:t>T</m:t>
              </m:r>
              <m:r>
                <m:t>P</m:t>
              </m:r>
              <m:r>
                <m:rPr>
                  <m:sty m:val="p"/>
                </m:rPr>
                <m:t>]</m:t>
              </m:r>
              <m:r>
                <m:rPr>
                  <m:sty m:val="p"/>
                </m:rPr>
                <m:t>+</m:t>
              </m:r>
              <m:r>
                <m:t>6</m:t>
              </m:r>
              <m:sSub>
                <m:e>
                  <m:r>
                    <m:t>D</m:t>
                  </m:r>
                </m:e>
                <m:sub>
                  <m:r>
                    <m:t>A</m:t>
                  </m:r>
                </m:sub>
              </m:sSub>
              <m:sSubSup>
                <m:e>
                  <m:r>
                    <m:t>K</m:t>
                  </m:r>
                </m:e>
                <m:sub>
                  <m:r>
                    <m:t>A</m:t>
                  </m:r>
                </m:sub>
                <m:sup>
                  <m:r>
                    <m:t>2</m:t>
                  </m:r>
                </m:sup>
              </m:sSubSup>
              <m:r>
                <m:rPr>
                  <m:sty m:val="p"/>
                </m:rPr>
                <m:t>[</m:t>
              </m:r>
              <m:r>
                <m:t>T</m:t>
              </m:r>
              <m:r>
                <m:t>N</m:t>
              </m:r>
              <m:r>
                <m:t>P</m:t>
              </m:r>
              <m:r>
                <m:t>A</m:t>
              </m:r>
              <m:r>
                <m:t>T</m:t>
              </m:r>
              <m:r>
                <m:t>P</m:t>
              </m:r>
              <m:sSup>
                <m:e>
                  <m:r>
                    <m:rPr>
                      <m:sty m:val="p"/>
                    </m:rPr>
                    <m:t>]</m:t>
                  </m:r>
                </m:e>
                <m:sup>
                  <m:r>
                    <m:t>2</m:t>
                  </m:r>
                </m:sup>
              </m:sSup>
              <m:r>
                <m:rPr>
                  <m:sty m:val="p"/>
                </m:rPr>
                <m:t>+</m:t>
              </m:r>
              <m:r>
                <m:t>4</m:t>
              </m:r>
              <m:sSub>
                <m:e>
                  <m:r>
                    <m:t>D</m:t>
                  </m:r>
                </m:e>
                <m:sub>
                  <m:r>
                    <m:t>A</m:t>
                  </m:r>
                </m:sub>
              </m:sSub>
              <m:sSubSup>
                <m:e>
                  <m:r>
                    <m:t>K</m:t>
                  </m:r>
                </m:e>
                <m:sub>
                  <m:r>
                    <m:t>A</m:t>
                  </m:r>
                </m:sub>
                <m:sup>
                  <m:r>
                    <m:t>3</m:t>
                  </m:r>
                </m:sup>
              </m:sSubSup>
              <m:r>
                <m:rPr>
                  <m:sty m:val="p"/>
                </m:rPr>
                <m:t>[</m:t>
              </m:r>
              <m:r>
                <m:t>T</m:t>
              </m:r>
              <m:r>
                <m:t>N</m:t>
              </m:r>
              <m:r>
                <m:t>P</m:t>
              </m:r>
              <m:r>
                <m:t>A</m:t>
              </m:r>
              <m:r>
                <m:t>T</m:t>
              </m:r>
              <m:r>
                <m:t>P</m:t>
              </m:r>
              <m:sSup>
                <m:e>
                  <m:r>
                    <m:rPr>
                      <m:sty m:val="p"/>
                    </m:rPr>
                    <m:t>]</m:t>
                  </m:r>
                </m:e>
                <m:sup>
                  <m:r>
                    <m:t>3</m:t>
                  </m:r>
                </m:sup>
              </m:sSup>
              <m:r>
                <m:rPr>
                  <m:sty m:val="p"/>
                </m:rPr>
                <m:t>+</m:t>
              </m:r>
              <m:sSub>
                <m:e>
                  <m:r>
                    <m:t>D</m:t>
                  </m:r>
                </m:e>
                <m:sub>
                  <m:r>
                    <m:t>A</m:t>
                  </m:r>
                </m:sub>
              </m:sSub>
              <m:sSubSup>
                <m:e>
                  <m:r>
                    <m:t>K</m:t>
                  </m:r>
                </m:e>
                <m:sub>
                  <m:r>
                    <m:t>A</m:t>
                  </m:r>
                </m:sub>
                <m:sup>
                  <m:r>
                    <m:t>4</m:t>
                  </m:r>
                </m:sup>
              </m:sSubSup>
              <m:r>
                <m:rPr>
                  <m:sty m:val="p"/>
                </m:rPr>
                <m:t>[</m:t>
              </m:r>
              <m:r>
                <m:t>T</m:t>
              </m:r>
              <m:r>
                <m:t>N</m:t>
              </m:r>
              <m:r>
                <m:t>P</m:t>
              </m:r>
              <m:r>
                <m:t>A</m:t>
              </m:r>
              <m:r>
                <m:t>T</m:t>
              </m:r>
              <m:r>
                <m:t>P</m:t>
              </m:r>
              <m:sSup>
                <m:e>
                  <m:r>
                    <m:rPr>
                      <m:sty m:val="p"/>
                    </m:rPr>
                    <m:t>]</m:t>
                  </m:r>
                </m:e>
                <m:sup>
                  <m:r>
                    <m:t>4</m:t>
                  </m:r>
                </m:sup>
              </m:sSup>
              <m:r>
                <m:rPr>
                  <m:sty m:val="p"/>
                </m:rPr>
                <m:t>)</m:t>
              </m:r>
              <m:r>
                <m:rPr>
                  <m:sty m:val="p"/>
                </m:rPr>
                <m:t>+</m:t>
              </m:r>
              <m:r>
                <m:rPr>
                  <m:sty m:val="p"/>
                </m:rPr>
                <m:t>(</m:t>
              </m:r>
              <m:r>
                <m:t>1</m:t>
              </m:r>
              <m:r>
                <m:rPr>
                  <m:sty m:val="p"/>
                </m:rPr>
                <m:t>+</m:t>
              </m:r>
              <m:sSub>
                <m:e>
                  <m:r>
                    <m:t>K</m:t>
                  </m:r>
                </m:e>
                <m:sub>
                  <m:r>
                    <m:t>A</m:t>
                  </m:r>
                </m:sub>
              </m:sSub>
              <m:r>
                <m:rPr>
                  <m:sty m:val="p"/>
                </m:rPr>
                <m:t>[</m:t>
              </m:r>
              <m:r>
                <m:t>T</m:t>
              </m:r>
              <m:r>
                <m:t>N</m:t>
              </m:r>
              <m:r>
                <m:t>P</m:t>
              </m:r>
              <m:r>
                <m:t>A</m:t>
              </m:r>
              <m:r>
                <m:t>T</m:t>
              </m:r>
              <m:r>
                <m:t>P</m:t>
              </m:r>
              <m:r>
                <m:rPr>
                  <m:sty m:val="p"/>
                </m:rPr>
                <m:t>]</m:t>
              </m:r>
              <m:sSup>
                <m:e>
                  <m:r>
                    <m:rPr>
                      <m:sty m:val="p"/>
                    </m:rPr>
                    <m:t>)</m:t>
                  </m:r>
                </m:e>
                <m:sup>
                  <m:r>
                    <m:t>4</m:t>
                  </m:r>
                </m:sup>
              </m:sSup>
            </m:den>
          </m:f>
          <m:r>
            <m:rPr>
              <m:sty m:val="p"/>
            </m:rPr>
            <m:t>⋅</m:t>
          </m:r>
          <m:f>
            <m:fPr>
              <m:type m:val="bar"/>
            </m:fPr>
            <m:num>
              <m:r>
                <m:t>1</m:t>
              </m:r>
              <m:r>
                <m:rPr>
                  <m:sty m:val="p"/>
                </m:rPr>
                <m:t>+</m:t>
              </m:r>
              <m:r>
                <m:t>L</m:t>
              </m:r>
            </m:num>
            <m:den>
              <m:r>
                <m:t>L</m:t>
              </m:r>
            </m:den>
          </m:f>
        </m:oMath>
      </m:oMathPara>
    </w:p>
    <w:p xmlns:wp14="http://schemas.microsoft.com/office/word/2010/wordml" w14:paraId="289C2496" wp14:textId="77777777" wp14:noSpellErr="1">
      <w:pPr>
        <w:pStyle w:val="FirstParagraph"/>
      </w:pPr>
      <w:r w:rsidR="310809BB">
        <w:rPr/>
        <w:t xml:space="preserve">The extra length of these formulas when compared to equations</w:t>
      </w:r>
      <w:r w:rsidR="310809BB">
        <w:rPr/>
        <w:t xml:space="preserve"> </w:t>
      </w:r>
      <w:hyperlink w:anchor="eq:mwc_binding">
        <w:r w:rsidR="310809BB">
          <w:rPr>
            <w:rStyle w:val="Hyperlink"/>
          </w:rPr>
          <w:t xml:space="preserve">[eq:mwc_binding]</w:t>
        </w:r>
      </w:hyperlink>
      <w:r w:rsidR="310809BB">
        <w:rPr/>
        <w:t xml:space="preserve"> </w:t>
      </w:r>
      <w:r w:rsidR="310809BB">
        <w:rPr/>
        <w:t xml:space="preserve">and</w:t>
      </w:r>
      <w:r w:rsidR="310809BB">
        <w:rPr/>
        <w:t xml:space="preserve"> </w:t>
      </w:r>
      <w:hyperlink w:anchor="eq:normalised_po">
        <w:r w:rsidR="310809BB">
          <w:rPr>
            <w:rStyle w:val="Hyperlink"/>
          </w:rPr>
          <w:t xml:space="preserve">[eq:normalised_po]</w:t>
        </w:r>
      </w:hyperlink>
      <w:r w:rsidR="310809BB">
        <w:rPr/>
        <w:t xml:space="preserve"> </w:t>
      </w:r>
      <w:r w:rsidR="310809BB">
        <w:rPr/>
        <w:t xml:space="preserve">do not represent any additional complexity; just an unfortunate consequence of the lack of exponents of</w:t>
      </w:r>
      <w:r w:rsidR="310809BB">
        <w:rPr/>
        <w:t xml:space="preserve"> </w:t>
      </w:r>
      <m:oMath>
        <m:sSub>
          <m:e>
            <m:r>
              <m:t>D</m:t>
            </m:r>
          </m:e>
          <m:sub>
            <m:r>
              <m:t>A</m:t>
            </m:r>
          </m:sub>
        </m:sSub>
      </m:oMath>
      <w:r w:rsidR="310809BB">
        <w:rPr/>
        <w:t xml:space="preserve"> </w:t>
      </w:r>
      <w:r w:rsidR="310809BB">
        <w:rPr/>
        <w:t xml:space="preserve">which make it impossible to simplify further.</w:t>
      </w:r>
      <w:r w:rsidR="310809BB">
        <w:rPr/>
        <w:t xml:space="preserve"> </w:t>
      </w:r>
      <w:r w:rsidR="310809BB">
        <w:rPr/>
        <w:t xml:space="preserve">Parameters were supplied and fitted as in equation</w:t>
      </w:r>
      <w:r w:rsidR="310809BB">
        <w:rPr/>
        <w:t xml:space="preserve"> </w:t>
      </w:r>
      <w:hyperlink w:anchor="eq:mwc_priors">
        <w:r w:rsidR="310809BB">
          <w:rPr>
            <w:rStyle w:val="Hyperlink"/>
          </w:rPr>
          <w:t xml:space="preserve">[eq:mwc_priors]</w:t>
        </w:r>
      </w:hyperlink>
      <w:r w:rsidR="310809BB">
        <w:rPr/>
        <w:t xml:space="preserve">.</w:t>
      </w:r>
      <w:bookmarkEnd w:id="45"/>
    </w:p>
    <w:bookmarkStart w:name="computational-docking." w:id="46"/>
    <w:bookmarkEnd w:id="46"/>
    <w:bookmarkStart w:name="chemicals-and-stock-solutions." w:id="47"/>
    <w:bookmarkEnd w:id="47"/>
    <w:bookmarkEnd w:id="48"/>
    <w:bookmarkStart w:name="ch3measuring-nucleotide-binding-to-katp" w:id="62"/>
    <w:bookmarkStart w:name="designing-a-nucleotide-binding-assay" w:id="52"/>
    <w:bookmarkStart w:name="X88cbe5641bb2df985aa3161a173c26fc65367a6" w:id="50"/>
    <w:bookmarkEnd w:id="50"/>
    <w:bookmarkStart w:name="choosing-a-site-to-incorporate-anap" w:id="51"/>
    <w:bookmarkEnd w:id="51"/>
    <w:bookmarkEnd w:id="52"/>
    <w:bookmarkStart w:name="Xa136f2f126810bccdf328fe4a563910430804ac" w:id="55"/>
    <w:bookmarkStart w:name="the-amber-stop-codon-expression-system" w:id="53"/>
    <w:bookmarkEnd w:id="53"/>
    <w:bookmarkStart w:name="X0e1997780c6faf4aa856c82eb0f8026d8986413" w:id="54"/>
    <w:bookmarkEnd w:id="54"/>
    <w:bookmarkEnd w:id="55"/>
    <w:bookmarkStart w:name="Xa731d747d17cb54b6975b7a76626552dc5d01e0" w:id="60"/>
    <w:bookmarkStart w:name="X2f21f68e2fb160bf6b2775fb1bd882cb50012a4" w:id="56"/>
    <w:bookmarkEnd w:id="56"/>
    <w:bookmarkStart w:name="electrophysiology-of-kir6.2-constructs" w:id="57"/>
    <w:bookmarkEnd w:id="57"/>
    <w:bookmarkStart w:name="X82c7562f5ad196dfe0a6f3d5a61d0317a2b856a" w:id="58"/>
    <w:bookmarkEnd w:id="58"/>
    <w:bookmarkStart w:name="Xadf7141f1e2393a8d5d8dc77126d265101dc671" w:id="59"/>
    <w:bookmarkEnd w:id="59"/>
    <w:bookmarkEnd w:id="60"/>
    <w:bookmarkStart w:name="discussion" w:id="61"/>
    <w:bookmarkEnd w:id="61"/>
    <w:bookmarkEnd w:id="62"/>
    <w:bookmarkStart w:name="ch4mwc-modelling" w:id="72"/>
    <w:p xmlns:wp14="http://schemas.microsoft.com/office/word/2010/wordml" w14:paraId="172556B4" wp14:textId="77777777" wp14:noSpellErr="1">
      <w:pPr>
        <w:pStyle w:val="Heading1"/>
      </w:pPr>
      <w:bookmarkStart w:name="ch:4" w:id="63"/>
      <w:r w:rsidR="310809BB">
        <w:rPr/>
        <w:t>[ch:4]</w:t>
      </w:r>
      <w:bookmarkEnd w:id="63"/>
      <w:r w:rsidR="310809BB">
        <w:rPr/>
        <w:t>MWC modelling</w:t>
      </w:r>
    </w:p>
    <w:bookmarkStart w:name="X79704f4c86de0dd3dad7d6f5fbe0f4925e34392" w:id="65"/>
    <w:p xmlns:wp14="http://schemas.microsoft.com/office/word/2010/wordml" w14:paraId="48347FC2" wp14:textId="77777777">
      <w:pPr>
        <w:pStyle w:val="Heading2"/>
      </w:pPr>
      <w:r>
        <w:t xml:space="preserve">Modelling nucleotide regulation of the K</w:t>
      </w:r>
      <w:r>
        <w:rPr>
          <w:vertAlign w:val="subscript"/>
        </w:rPr>
        <w:t xml:space="preserve">ATP</w:t>
      </w:r>
      <w:r>
        <w:t xml:space="preserve"> </w:t>
      </w:r>
      <w:r>
        <w:t xml:space="preserve">channel</w:t>
      </w:r>
    </w:p>
    <w:p xmlns:wp14="http://schemas.microsoft.com/office/word/2010/wordml" w14:paraId="4C95ECD0" wp14:textId="77777777">
      <w:pPr>
        <w:pStyle w:val="FirstParagraph"/>
      </w:pPr>
      <w:r>
        <w:t xml:space="preserve">The complex regulation of K</w:t>
      </w:r>
      <w:r>
        <w:rPr>
          <w:vertAlign w:val="subscript"/>
        </w:rPr>
        <w:t xml:space="preserve">ATP</w:t>
      </w:r>
      <w:r>
        <w:t xml:space="preserve"> </w:t>
      </w:r>
      <w:r>
        <w:t xml:space="preserve">channel activity by nucleotides and phosphoinositides has led to a wide range of scientists seeking to unify the constellation of structural and functional studies into one mechanistic framework, which is capable of explaining each aspect of channel regulation.</w:t>
      </w:r>
      <w:r>
        <w:t xml:space="preserve"> </w:t>
      </w:r>
      <w:r>
        <w:t xml:space="preserve">The importance of K</w:t>
      </w:r>
      <w:r>
        <w:rPr>
          <w:vertAlign w:val="subscript"/>
        </w:rPr>
        <w:t xml:space="preserve">ATP</w:t>
      </w:r>
      <w:r>
        <w:t xml:space="preserve"> </w:t>
      </w:r>
      <w:r>
        <w:t xml:space="preserve">channels in regulating insulin secretion, responding to cardiac stress, and protecting against seizures is one driving force behind the search for a functional model</w:t>
      </w:r>
      <w:r>
        <w:t xml:space="preserve"> </w:t>
      </w:r>
      <w:r>
        <w:t xml:space="preserve">(Peter Proks and Ashcroft 2009)</w:t>
      </w:r>
      <w:r>
        <w:t xml:space="preserve">.</w:t>
      </w:r>
      <w:r>
        <w:t xml:space="preserve"> </w:t>
      </w:r>
      <w:r>
        <w:t xml:space="preserve">Another aim is more holistic; hoping that increasing our understanding of how the K</w:t>
      </w:r>
      <w:r>
        <w:rPr>
          <w:vertAlign w:val="subscript"/>
        </w:rPr>
        <w:t xml:space="preserve">ATP</w:t>
      </w:r>
      <w:r>
        <w:t xml:space="preserve"> </w:t>
      </w:r>
      <w:r>
        <w:t xml:space="preserve">channel is regulated by the interplay of its ligands may shed light on other ion channels or proteins functions</w:t>
      </w:r>
      <w:r>
        <w:t xml:space="preserve"> </w:t>
      </w:r>
      <w:r>
        <w:t xml:space="preserve">(</w:t>
      </w:r>
      <w:r>
        <w:rPr>
          <w:bCs/>
          <w:b/>
        </w:rPr>
        <w:t xml:space="preserve">garfinkel_modeling_2017?</w:t>
      </w:r>
      <w:r>
        <w:t xml:space="preserve">)</w:t>
      </w:r>
      <w:r>
        <w:t xml:space="preserve">.</w:t>
      </w:r>
      <w:r>
        <w:t xml:space="preserve"> </w:t>
      </w:r>
      <w:r>
        <w:t xml:space="preserve">In any case, the primary goal of constructing a mathematical model of the K</w:t>
      </w:r>
      <w:r>
        <w:rPr>
          <w:vertAlign w:val="subscript"/>
        </w:rPr>
        <w:t xml:space="preserve">ATP</w:t>
      </w:r>
      <w:r>
        <w:t xml:space="preserve"> </w:t>
      </w:r>
      <w:r>
        <w:t xml:space="preserve">channel is to explain as much of the diversity of channel function as possible, while keeping the model as simple and biologically relevant as possible; a balancing act between completeness and complexity.</w:t>
      </w:r>
    </w:p>
    <w:p xmlns:wp14="http://schemas.microsoft.com/office/word/2010/wordml" w14:paraId="164426D4" wp14:textId="77777777">
      <w:pPr>
        <w:pStyle w:val="BodyText"/>
      </w:pPr>
      <w:r>
        <w:t xml:space="preserve">Previous attempts at modelling the function of K</w:t>
      </w:r>
      <w:r>
        <w:rPr>
          <w:vertAlign w:val="subscript"/>
        </w:rPr>
        <w:t xml:space="preserve">ATP</w:t>
      </w:r>
      <w:r>
        <w:t xml:space="preserve"> </w:t>
      </w:r>
      <w:r>
        <w:t xml:space="preserve">channel regulation have primarily focused on nucleotide inhibition</w:t>
      </w:r>
      <w:r>
        <w:t xml:space="preserve"> </w:t>
      </w:r>
      <w:r>
        <w:t xml:space="preserve">(S. Trapp et al. 1998; D. Enkvetchakul et al. 2000a, 2001a; Markworth, Schwanstecher, and Schwanstecher 2000; Bernard Ribalet, John, and Weiss 2000; P. Drain, Geng, and Li 2004; Peter Proks et al. 2005; Lehong Li et al. 2005; Bernard Ribalet et al. 2006; Craig, Ashcroft, and Proks 2008)</w:t>
      </w:r>
      <w:r>
        <w:t xml:space="preserve">, due to the relative ease of isolating the effects of nucleotide inhibition.</w:t>
      </w:r>
      <w:r>
        <w:t xml:space="preserve"> </w:t>
      </w:r>
      <w:r>
        <w:t xml:space="preserve">There have been fewer attempts at incorporating activation by Mg-nucleotides</w:t>
      </w:r>
      <w:r>
        <w:t xml:space="preserve"> </w:t>
      </w:r>
      <w:r>
        <w:t xml:space="preserve">(Bernard Ribalet, John, and Weiss 2000; Peter Proks, Wet, and Ashcroft 2010; Vedovato, Ashcroft, and Puljung 2015)</w:t>
      </w:r>
      <w:r>
        <w:t xml:space="preserve">.</w:t>
      </w:r>
      <w:r>
        <w:t xml:space="preserve"> </w:t>
      </w:r>
      <w:r>
        <w:t xml:space="preserve">The difficulty in quantifying phosphinositide regulation of the K</w:t>
      </w:r>
      <w:r>
        <w:rPr>
          <w:vertAlign w:val="subscript"/>
        </w:rPr>
        <w:t xml:space="preserve">ATP</w:t>
      </w:r>
      <w:r>
        <w:t xml:space="preserve"> </w:t>
      </w:r>
      <w:r>
        <w:t xml:space="preserve">channel means that in most cases where it is considered, it is implicitly included as a component of the intrinisc gating of the channel, rather than explicitly described</w:t>
      </w:r>
      <w:r>
        <w:t xml:space="preserve"> </w:t>
      </w:r>
      <w:r>
        <w:t xml:space="preserve">(Baukrowitz et al. 1998; Fan and Makielski 1999; D. Enkvetchakul et al. 2000a)</w:t>
      </w:r>
      <w:r>
        <w:t xml:space="preserve">, although there are some exceptions</w:t>
      </w:r>
      <w:r>
        <w:t xml:space="preserve"> </w:t>
      </w:r>
      <w:r>
        <w:t xml:space="preserve">(Bernard Ribalet, John, and Weiss 2000; D. Enkvetchakul et al. 2001a; D. Enkvetchakul and Nichols 2003a)</w:t>
      </w:r>
      <w:r>
        <w:t xml:space="preserve">.</w:t>
      </w:r>
    </w:p>
    <w:p xmlns:wp14="http://schemas.microsoft.com/office/word/2010/wordml" w14:paraId="0EC14CE0" wp14:textId="77777777">
      <w:pPr>
        <w:pStyle w:val="BodyText"/>
      </w:pPr>
      <w:r>
        <w:t xml:space="preserve">What does a functional model of ion channel function look like?</w:t>
      </w:r>
      <w:r>
        <w:t xml:space="preserve"> </w:t>
      </w:r>
      <w:r>
        <w:t xml:space="preserve">Broadly, a model attempts to categorise discrete conformational states of the channel, and describe the transitions between those states.</w:t>
      </w:r>
      <w:r>
        <w:t xml:space="preserve"> </w:t>
      </w:r>
      <w:r>
        <w:t xml:space="preserve">In the simplest case, an ion channel can be described as fluctuating between an open state and a closed state (Figure</w:t>
      </w:r>
      <w:r>
        <w:t xml:space="preserve"> </w:t>
      </w:r>
      <w:hyperlink w:anchor="ch4fig:simple_model_diagram">
        <w:r>
          <w:rPr>
            <w:rStyle w:val="Hyperlink"/>
          </w:rPr>
          <w:t xml:space="preserve">[ch4fig:simple_model_diagram]</w:t>
        </w:r>
      </w:hyperlink>
      <w:r>
        <w:t xml:space="preserve">).</w:t>
      </w:r>
      <w:r>
        <w:t xml:space="preserve"> </w:t>
      </w:r>
      <w:r>
        <w:t xml:space="preserve">As these states exist in equilibrium, they can be described by an equilbrium constant (</w:t>
      </w:r>
      <m:oMath>
        <m:r>
          <m:t>L</m:t>
        </m:r>
      </m:oMath>
      <w:r>
        <w:t xml:space="preserve">) which is composed of the rate constant for the opening transition (</w:t>
      </w:r>
      <m:oMath>
        <m:sSub>
          <m:e>
            <m:r>
              <m:t>k</m:t>
            </m:r>
          </m:e>
          <m:sub>
            <m:r>
              <m:t>O</m:t>
            </m:r>
          </m:sub>
        </m:sSub>
      </m:oMath>
      <w:r>
        <w:t xml:space="preserve">) divided by the rate constant for the closing transition (</w:t>
      </w:r>
      <m:oMath>
        <m:sSub>
          <m:e>
            <m:r>
              <m:t>k</m:t>
            </m:r>
          </m:e>
          <m:sub>
            <m:r>
              <m:t>C</m:t>
            </m:r>
          </m:sub>
        </m:sSub>
      </m:oMath>
      <w:r>
        <w:t xml:space="preserve">).</w:t>
      </w:r>
    </w:p>
    <w:p xmlns:wp14="http://schemas.microsoft.com/office/word/2010/wordml" w14:paraId="2638DF83" wp14:textId="77777777">
      <w:pPr>
        <w:pStyle w:val="BodyText"/>
      </w:pPr>
      <w:r>
        <w:t xml:space="preserve">To relate this to empirical measurements of ion channel function,</w:t>
      </w:r>
      <w:r>
        <w:t xml:space="preserve"> </w:t>
      </w:r>
      <m:oMath>
        <m:r>
          <m:t>L</m:t>
        </m:r>
      </m:oMath>
      <w:r>
        <w:t xml:space="preserve"> </w:t>
      </w:r>
      <w:r>
        <w:t xml:space="preserve">is equivalent to the</w:t>
      </w:r>
      <w:r>
        <w:t xml:space="preserve"> </w:t>
      </w:r>
      <m:oMath>
        <m:sSub>
          <m:e>
            <m:r>
              <m:t>P</m:t>
            </m:r>
          </m:e>
          <m:sub>
            <m:r>
              <m:t>O</m:t>
            </m:r>
          </m:sub>
        </m:sSub>
      </m:oMath>
      <w:r>
        <w:t xml:space="preserve"> </w:t>
      </w:r>
      <w:r>
        <w:t xml:space="preserve">of this two-state channel.</w:t>
      </w:r>
      <w:r>
        <w:t xml:space="preserve"> </w:t>
      </w:r>
      <w:r>
        <w:t xml:space="preserve">Alternatively, in this simple two-state channel,</w:t>
      </w:r>
      <w:r>
        <w:t xml:space="preserve"> </w:t>
      </w:r>
      <m:oMath>
        <m:sSub>
          <m:e>
            <m:r>
              <m:t>k</m:t>
            </m:r>
          </m:e>
          <m:sub>
            <m:r>
              <m:t>O</m:t>
            </m:r>
          </m:sub>
        </m:sSub>
      </m:oMath>
      <w:r>
        <w:t xml:space="preserve"> </w:t>
      </w:r>
      <w:r>
        <w:t xml:space="preserve">and</w:t>
      </w:r>
      <w:r>
        <w:t xml:space="preserve"> </w:t>
      </w:r>
      <m:oMath>
        <m:sSub>
          <m:e>
            <m:r>
              <m:t>k</m:t>
            </m:r>
          </m:e>
          <m:sub>
            <m:r>
              <m:t>C</m:t>
            </m:r>
          </m:sub>
        </m:sSub>
      </m:oMath>
      <w:r>
        <w:t xml:space="preserve"> </w:t>
      </w:r>
      <w:r>
        <w:t xml:space="preserve">can be calculated directly by measuring the lifetimes of the closed and open states respectively from single-channel recordings</w:t>
      </w:r>
      <w:r>
        <w:t xml:space="preserve"> </w:t>
      </w:r>
      <w:r>
        <w:t xml:space="preserve">(Reinhold Penner (auth.) 1995; Sivilotti and Colquhoun 2016)</w:t>
      </w:r>
      <w:r>
        <w:t xml:space="preserve">.</w:t>
      </w:r>
      <w:r>
        <w:t xml:space="preserve"> </w:t>
      </w:r>
      <w:r>
        <w:t xml:space="preserve">Of course, real ion channels are more complicated and two states are not sufficient to describe the complexity of the ligand regulation of K</w:t>
      </w:r>
      <w:r>
        <w:rPr>
          <w:vertAlign w:val="subscript"/>
        </w:rPr>
        <w:t xml:space="preserve">ATP</w:t>
      </w:r>
      <w:r>
        <w:t xml:space="preserve"> </w:t>
      </w:r>
      <w:r>
        <w:t xml:space="preserve">channels, which visit a multitude of conformational states.</w:t>
      </w:r>
      <w:r>
        <w:t xml:space="preserve"> </w:t>
      </w:r>
      <w:r>
        <w:t xml:space="preserve">As our understanding of the channel grows, the more complex a model needs to be to fully account for all observed aspects of function.</w:t>
      </w:r>
    </w:p>
    <w:p xmlns:wp14="http://schemas.microsoft.com/office/word/2010/wordml" w14:paraId="325D8CFA" wp14:textId="77777777">
      <w:pPr>
        <w:pStyle w:val="BodyText"/>
      </w:pPr>
      <w:r>
        <w:t xml:space="preserve">One shortcoming of K</w:t>
      </w:r>
      <w:r>
        <w:rPr>
          <w:vertAlign w:val="subscript"/>
        </w:rPr>
        <w:t xml:space="preserve">ATP</w:t>
      </w:r>
      <w:r>
        <w:t xml:space="preserve"> </w:t>
      </w:r>
      <w:r>
        <w:t xml:space="preserve">channel functional models to date is that there are limited data directly measuring binding of nucleotides to the channel, and as such the nucleotide-bound conformational states and transitions of the channel have had to be inferred from electrophysiologcal measurements.</w:t>
      </w:r>
      <w:r>
        <w:t xml:space="preserve"> </w:t>
      </w:r>
      <w:r>
        <w:t xml:space="preserve">Here, we hope to apply our correlated measurements of nucleotide binding and channel inhibition to reconcile the predictions of existing models of K</w:t>
      </w:r>
      <w:r>
        <w:rPr>
          <w:vertAlign w:val="subscript"/>
        </w:rPr>
        <w:t xml:space="preserve">ATP</w:t>
      </w:r>
      <w:r>
        <w:t xml:space="preserve"> </w:t>
      </w:r>
      <w:r>
        <w:t xml:space="preserve">channel inhibition by nucleotides.</w:t>
      </w:r>
    </w:p>
    <w:bookmarkStart w:name="Xbffb119c8d2aaf6eceab2adb0b16ba75c9584c2" w:id="64"/>
    <w:p xmlns:wp14="http://schemas.microsoft.com/office/word/2010/wordml" w14:paraId="32089DEA" wp14:textId="77777777">
      <w:pPr>
        <w:pStyle w:val="Heading3"/>
      </w:pPr>
      <w:r>
        <w:t xml:space="preserve">Restricting the subset of possible models</w:t>
      </w:r>
    </w:p>
    <w:p xmlns:wp14="http://schemas.microsoft.com/office/word/2010/wordml" w14:paraId="50B9793C" wp14:textId="77777777">
      <w:pPr>
        <w:pStyle w:val="FirstParagraph"/>
      </w:pPr>
      <w:r>
        <w:t xml:space="preserve">Functional models which have been proposed to describe K</w:t>
      </w:r>
      <w:r>
        <w:rPr>
          <w:vertAlign w:val="subscript"/>
        </w:rPr>
        <w:t xml:space="preserve">ATP</w:t>
      </w:r>
      <w:r>
        <w:t xml:space="preserve"> </w:t>
      </w:r>
      <w:r>
        <w:t xml:space="preserve">channel inhibition can be categorised into two groups; models in which each Kir6.2 subunit is able to change between open and closed conformations independently, and models in which opening and closing take place via a concerted mechanism of all four subunits</w:t>
      </w:r>
      <w:r>
        <w:t xml:space="preserve"> </w:t>
      </w:r>
      <w:r>
        <w:t xml:space="preserve">(D. Enkvetchakul et al. 2000b, 2001b; P. Drain, Geng, and Li 2004; K. Fang, Csanady, and Chan 2006; R. Wang et al. 2007; Craig, Ashcroft, and Proks 2008; Peter Proks and Ashcroft 2009; Vedovato, Ashcroft, and Puljung 2015)</w:t>
      </w:r>
      <w:r>
        <w:t xml:space="preserve">.</w:t>
      </w:r>
      <w:r>
        <w:t xml:space="preserve"> </w:t>
      </w:r>
      <w:r>
        <w:t xml:space="preserve">The independent class of models are often referred to as Hodgkin and Huxley (HH)-like models, after the original model proposed to describe voltage-gated ion channels</w:t>
      </w:r>
      <w:r>
        <w:t xml:space="preserve"> </w:t>
      </w:r>
      <w:r>
        <w:t xml:space="preserve">(Hodgkin and Huxley 1952)</w:t>
      </w:r>
      <w:r>
        <w:t xml:space="preserve">.</w:t>
      </w:r>
      <w:r>
        <w:t xml:space="preserve"> </w:t>
      </w:r>
      <w:r>
        <w:t xml:space="preserve">The concerted class of models are often referred to as Monod-Wyman-Changeaux (MWC)-like models, after the allosteric model formulated by Monod, Wyman and Changeaux to describe hemoglobin</w:t>
      </w:r>
      <w:r>
        <w:t xml:space="preserve"> </w:t>
      </w:r>
      <w:r>
        <w:t xml:space="preserve">(Monod, Wyman, and Changeux 1965b)</w:t>
      </w:r>
      <w:r>
        <w:t xml:space="preserve">.</w:t>
      </w:r>
    </w:p>
    <w:p xmlns:wp14="http://schemas.microsoft.com/office/word/2010/wordml" w14:paraId="20DEFF73" wp14:textId="77777777">
      <w:pPr>
        <w:pStyle w:val="BodyText"/>
      </w:pPr>
      <w:r>
        <w:t xml:space="preserve">Conceptually, an MWC-like model is easier to reconcile with the structure of K</w:t>
      </w:r>
      <w:r>
        <w:rPr>
          <w:vertAlign w:val="subscript"/>
        </w:rPr>
        <w:t xml:space="preserve">ATP</w:t>
      </w:r>
      <w:r>
        <w:t xml:space="preserve"> </w:t>
      </w:r>
      <w:r>
        <w:t xml:space="preserve">given that each inhibitory nucleotide binding site is composed of domains from two adjacent subunits; it is hard to imagine how nucleotide binding could lead to an indepedent conformational change in one subunit alone</w:t>
      </w:r>
      <w:r>
        <w:t xml:space="preserve"> </w:t>
      </w:r>
      <w:r>
        <w:t xml:space="preserve">(Craig, Ashcroft, and Proks 2008)</w:t>
      </w:r>
      <w:r>
        <w:t xml:space="preserve">.</w:t>
      </w:r>
      <w:r>
        <w:t xml:space="preserve"> </w:t>
      </w:r>
      <w:r>
        <w:t xml:space="preserve">Empirically, the two types of model make testable predictions about channel behaviour and nucleotide binding.</w:t>
      </w:r>
      <w:r>
        <w:t xml:space="preserve"> </w:t>
      </w:r>
      <w:r>
        <w:t xml:space="preserve">In a concerted model, each nucleotide binding event contributes the same amount of energy towards closure of the pore, such that each subunit binding a nucleotide will have an additive effect on the probability of the channel closing.</w:t>
      </w:r>
      <w:r>
        <w:t xml:space="preserve"> </w:t>
      </w:r>
      <w:r>
        <w:t xml:space="preserve">In an independent model, as each subunit is free to change its conformation independently, the stochiometry of nucleotide binding is less clear.</w:t>
      </w:r>
      <w:r>
        <w:t xml:space="preserve"> </w:t>
      </w:r>
      <w:r>
        <w:t xml:space="preserve">Most formulations of an independent model have suggested that K</w:t>
      </w:r>
      <w:r>
        <w:rPr>
          <w:vertAlign w:val="subscript"/>
        </w:rPr>
        <w:t xml:space="preserve">ATP</w:t>
      </w:r>
      <w:r>
        <w:t xml:space="preserve"> </w:t>
      </w:r>
      <w:r>
        <w:t xml:space="preserve">channel behaviour is most consistent with a single nucleotide binding event being sufficient to drive closure of the channel</w:t>
      </w:r>
      <w:r>
        <w:t xml:space="preserve"> </w:t>
      </w:r>
      <w:r>
        <w:t xml:space="preserve">(S. Trapp et al. 1998; Markworth, Schwanstecher, and Schwanstecher 2000; Lehong Li, Geng, and Drain 2002; Kun Fang, Csanády, and Chan 2006)</w:t>
      </w:r>
      <w:r>
        <w:t xml:space="preserve">.</w:t>
      </w:r>
    </w:p>
    <w:p xmlns:wp14="http://schemas.microsoft.com/office/word/2010/wordml" w14:paraId="58775DEC" wp14:textId="77777777">
      <w:pPr>
        <w:pStyle w:val="BodyText"/>
      </w:pPr>
      <w:r>
        <w:t xml:space="preserve">A number of studies have examined the kinetics of single K</w:t>
      </w:r>
      <w:r>
        <w:rPr>
          <w:vertAlign w:val="subscript"/>
        </w:rPr>
        <w:t xml:space="preserve">ATP</w:t>
      </w:r>
      <w:r>
        <w:t xml:space="preserve"> </w:t>
      </w:r>
      <w:r>
        <w:t xml:space="preserve">channels to determine which model best describes nucleotide inhibition</w:t>
      </w:r>
      <w:r>
        <w:t xml:space="preserve"> </w:t>
      </w:r>
      <w:r>
        <w:t xml:space="preserve">(P. Drain, Geng, and Li 2004; Kun Fang, Csanády, and Chan 2006; R. Wang et al. 2007; Craig, Ashcroft, and Proks 2008)</w:t>
      </w:r>
      <w:r>
        <w:t xml:space="preserve">.</w:t>
      </w:r>
      <w:r>
        <w:t xml:space="preserve"> </w:t>
      </w:r>
      <w:r>
        <w:t xml:space="preserve">(P. Drain, Geng, and Li 2004)</w:t>
      </w:r>
      <w:r>
        <w:t xml:space="preserve"> </w:t>
      </w:r>
      <w:r>
        <w:t xml:space="preserve">examined single channel currents in patches excised from</w:t>
      </w:r>
      <w:r>
        <w:t xml:space="preserve"> </w:t>
      </w:r>
      <w:r>
        <w:rPr>
          <w:iCs/>
          <w:i/>
        </w:rPr>
        <w:t xml:space="preserve">Xenopus</w:t>
      </w:r>
      <w:r>
        <w:t xml:space="preserve"> </w:t>
      </w:r>
      <w:r>
        <w:t xml:space="preserve">oocytes injected with a mixture of Kir6.2</w:t>
      </w:r>
      <w:r>
        <w:t xml:space="preserve">D</w:t>
      </w:r>
      <w:r>
        <w:t xml:space="preserve">C and Kir6.2</w:t>
      </w:r>
      <w:r>
        <w:t xml:space="preserve">D</w:t>
      </w:r>
      <w:r>
        <w:t xml:space="preserve">C-N160D,T171A subunits.</w:t>
      </w:r>
      <w:r>
        <w:t xml:space="preserve"> </w:t>
      </w:r>
      <w:r>
        <w:t xml:space="preserve">The T171A mutation appears to eliminate the interburst closures of Kir6.2</w:t>
      </w:r>
      <w:r>
        <w:t xml:space="preserve">D</w:t>
      </w:r>
      <w:r>
        <w:t xml:space="preserve">C by dramatically slowing the rate at which the ATP-sensitive inhibitory gate closes.</w:t>
      </w:r>
      <w:r>
        <w:t xml:space="preserve"> </w:t>
      </w:r>
      <w:r>
        <w:t xml:space="preserve">The authors classified the single channel stoichiometry by assessing the sensitivity of currents to inhibition by spermine, which is provided to a subunit by the N160D mutation.</w:t>
      </w:r>
      <w:r>
        <w:t xml:space="preserve"> </w:t>
      </w:r>
      <w:r>
        <w:t xml:space="preserve">An exponential relationship between the mean burst time of the channel and the number of mutant subunits incorporated into it fit the predictions made by a concerted model of inhibition.</w:t>
      </w:r>
    </w:p>
    <w:p xmlns:wp14="http://schemas.microsoft.com/office/word/2010/wordml" w14:paraId="4A45FE9E" wp14:textId="77777777">
      <w:pPr>
        <w:pStyle w:val="BodyText"/>
      </w:pPr>
      <w:r>
        <w:t xml:space="preserve">R. Wang et al. (2007)</w:t>
      </w:r>
      <w:r>
        <w:t xml:space="preserve"> </w:t>
      </w:r>
      <w:r>
        <w:t xml:space="preserve">and</w:t>
      </w:r>
      <w:r>
        <w:t xml:space="preserve"> </w:t>
      </w:r>
      <w:r>
        <w:t xml:space="preserve">Craig, Ashcroft, and Proks (2008)</w:t>
      </w:r>
      <w:r>
        <w:t xml:space="preserve"> </w:t>
      </w:r>
      <w:r>
        <w:t xml:space="preserve">constructed tetrameric concatemers of Kir6.2 subunits to precisely control the stochiometry of the resulting channels.</w:t>
      </w:r>
      <w:r>
        <w:t xml:space="preserve"> </w:t>
      </w:r>
      <w:r>
        <w:t xml:space="preserve">The authors introduced mutations which affected either nucleotide binding (K185E</w:t>
      </w:r>
      <w:r>
        <w:t xml:space="preserve"> </w:t>
      </w:r>
      <w:r>
        <w:t xml:space="preserve">(R. Wang et al. 2007; Craig, Ashcroft, and Proks 2008)</w:t>
      </w:r>
      <w:r>
        <w:t xml:space="preserve">) or mutations which altered intrinsic gating (C166S, T171Y</w:t>
      </w:r>
      <w:r>
        <w:t xml:space="preserve"> </w:t>
      </w:r>
      <w:r>
        <w:t xml:space="preserve">(R. Wang et al. 2007)</w:t>
      </w:r>
      <w:r>
        <w:t xml:space="preserve">) into a fixed proportion of Kir6.2 subunits in the concatemerised channels.</w:t>
      </w:r>
      <w:r>
        <w:t xml:space="preserve"> </w:t>
      </w:r>
      <w:r>
        <w:t xml:space="preserve">This selective disruption of individual subunits resulted in changes in ATP-dependent inhibition which could only be explained by a concerted model of K</w:t>
      </w:r>
      <w:r>
        <w:rPr>
          <w:vertAlign w:val="subscript"/>
        </w:rPr>
        <w:t xml:space="preserve">ATP</w:t>
      </w:r>
      <w:r>
        <w:t xml:space="preserve"> </w:t>
      </w:r>
      <w:r>
        <w:t xml:space="preserve">channel inhibition.</w:t>
      </w:r>
      <w:r>
        <w:t xml:space="preserve"> </w:t>
      </w:r>
      <w:r>
        <w:t xml:space="preserve">However, as these experiments relied on introducing an additional physical linker between Kir6.2 subunits, the observed concerted gating behaviour may in part be due to the concatemerisation.</w:t>
      </w:r>
    </w:p>
    <w:bookmarkEnd w:id="64"/>
    <w:bookmarkEnd w:id="65"/>
    <w:bookmarkStart w:name="implementing-an-mwc-model" w:id="71"/>
    <w:p xmlns:wp14="http://schemas.microsoft.com/office/word/2010/wordml" w14:paraId="4AD3555E" wp14:textId="77777777">
      <w:pPr>
        <w:pStyle w:val="Heading2"/>
      </w:pPr>
      <w:r>
        <w:t xml:space="preserve">Implementing an MWC model</w:t>
      </w:r>
    </w:p>
    <w:bookmarkStart w:name="a-simple-case" w:id="66"/>
    <w:p xmlns:wp14="http://schemas.microsoft.com/office/word/2010/wordml" w14:paraId="12606D9B" wp14:textId="77777777">
      <w:pPr>
        <w:pStyle w:val="Heading3"/>
      </w:pPr>
      <w:r>
        <w:t xml:space="preserve">A simple case</w:t>
      </w:r>
    </w:p>
    <w:p xmlns:wp14="http://schemas.microsoft.com/office/word/2010/wordml" w14:paraId="3C96D857" wp14:textId="77777777">
      <w:pPr>
        <w:pStyle w:val="FirstParagraph"/>
      </w:pPr>
      <w:r>
        <w:t xml:space="preserve">The simplest case of an allosteric MWC model for an ion channel is shown as Scheme I in Figure</w:t>
      </w:r>
      <w:r>
        <w:t xml:space="preserve"> </w:t>
      </w:r>
      <w:hyperlink w:anchor="ch4fig:mwc_model_diagrams">
        <w:r>
          <w:rPr>
            <w:rStyle w:val="Hyperlink"/>
          </w:rPr>
          <w:t xml:space="preserve">4.3</w:t>
        </w:r>
      </w:hyperlink>
      <w:r>
        <w:t xml:space="preserve">.</w:t>
      </w:r>
      <w:r>
        <w:t xml:space="preserve"> </w:t>
      </w:r>
      <w:r>
        <w:t xml:space="preserve">This simple case assumes a channel composed of a single monomer with a single binding site for ligand</w:t>
      </w:r>
      <w:r>
        <w:t xml:space="preserve"> </w:t>
      </w:r>
      <m:oMath>
        <m:r>
          <m:t>A</m:t>
        </m:r>
      </m:oMath>
      <w:r>
        <w:t xml:space="preserve">.</w:t>
      </w:r>
      <w:r>
        <w:t xml:space="preserve"> </w:t>
      </w:r>
      <w:r>
        <w:t xml:space="preserve">The channel is restricted to two functional states, open and closed.</w:t>
      </w:r>
      <w:r>
        <w:t xml:space="preserve"> </w:t>
      </w:r>
      <w:r>
        <w:t xml:space="preserve">These two states exist in an equilibrium described by L, which is equivalent to</w:t>
      </w:r>
      <w:r>
        <w:t xml:space="preserve"> </w:t>
      </w:r>
      <m:oMath>
        <m:f>
          <m:fPr>
            <m:type m:val="bar"/>
          </m:fPr>
          <m:num>
            <m:r>
              <m:rPr>
                <m:sty m:val="p"/>
              </m:rPr>
              <m:t>[</m:t>
            </m:r>
            <m:r>
              <m:t>o</m:t>
            </m:r>
            <m:r>
              <m:t>p</m:t>
            </m:r>
            <m:r>
              <m:t>e</m:t>
            </m:r>
            <m:r>
              <m:t>n</m:t>
            </m:r>
            <m:r>
              <m:rPr>
                <m:sty m:val="p"/>
              </m:rPr>
              <m:t>]</m:t>
            </m:r>
          </m:num>
          <m:den>
            <m:r>
              <m:rPr>
                <m:sty m:val="p"/>
              </m:rPr>
              <m:t>[</m:t>
            </m:r>
            <m:r>
              <m:t>c</m:t>
            </m:r>
            <m:r>
              <m:t>l</m:t>
            </m:r>
            <m:r>
              <m:t>o</m:t>
            </m:r>
            <m:r>
              <m:t>s</m:t>
            </m:r>
            <m:r>
              <m:t>e</m:t>
            </m:r>
            <m:r>
              <m:t>d</m:t>
            </m:r>
            <m:r>
              <m:rPr>
                <m:sty m:val="p"/>
              </m:rPr>
              <m:t>]</m:t>
            </m:r>
          </m:den>
        </m:f>
      </m:oMath>
      <w:r>
        <w:t xml:space="preserve">.</w:t>
      </w:r>
      <w:r>
        <w:t xml:space="preserve"> </w:t>
      </w:r>
      <w:r>
        <w:t xml:space="preserve">Ligand</w:t>
      </w:r>
      <w:r>
        <w:t xml:space="preserve"> </w:t>
      </w:r>
      <m:oMath>
        <m:r>
          <m:t>A</m:t>
        </m:r>
      </m:oMath>
      <w:r>
        <w:t xml:space="preserve"> </w:t>
      </w:r>
      <w:r>
        <w:t xml:space="preserve">binds to the protein with a microscopic affinity constant</w:t>
      </w:r>
      <w:r>
        <w:t xml:space="preserve"> </w:t>
      </w:r>
      <m:oMath>
        <m:sSub>
          <m:e>
            <m:r>
              <m:t>K</m:t>
            </m:r>
          </m:e>
          <m:sub>
            <m:r>
              <m:t>A</m:t>
            </m:r>
          </m:sub>
        </m:sSub>
      </m:oMath>
      <w:r>
        <w:t xml:space="preserve">.</w:t>
      </w:r>
      <w:r>
        <w:t xml:space="preserve"> </w:t>
      </w:r>
      <w:r>
        <w:t xml:space="preserve">The ligand</w:t>
      </w:r>
      <w:r>
        <w:t xml:space="preserve"> </w:t>
      </w:r>
      <m:oMath>
        <m:r>
          <m:t>A</m:t>
        </m:r>
      </m:oMath>
      <w:r>
        <w:t xml:space="preserve"> </w:t>
      </w:r>
      <w:r>
        <w:t xml:space="preserve">differentially stabilises the open and closed states by a constant</w:t>
      </w:r>
      <w:r>
        <w:t xml:space="preserve"> </w:t>
      </w:r>
      <m:oMath>
        <m:sSub>
          <m:e>
            <m:r>
              <m:t>D</m:t>
            </m:r>
          </m:e>
          <m:sub>
            <m:r>
              <m:t>A</m:t>
            </m:r>
          </m:sub>
        </m:sSub>
      </m:oMath>
      <w:r>
        <w:t xml:space="preserve">.</w:t>
      </w:r>
      <w:r>
        <w:t xml:space="preserve"> </w:t>
      </w:r>
      <w:r>
        <w:t xml:space="preserve">When</w:t>
      </w:r>
      <w:r>
        <w:t xml:space="preserve"> </w:t>
      </w:r>
      <m:oMath>
        <m:sSub>
          <m:e>
            <m:r>
              <m:t>D</m:t>
            </m:r>
          </m:e>
          <m:sub>
            <m:r>
              <m:t>A</m:t>
            </m:r>
          </m:sub>
        </m:sSub>
      </m:oMath>
      <w:r>
        <w:t xml:space="preserve"> </w:t>
      </w:r>
      <w:r>
        <w:t xml:space="preserve">is unity, the ligand</w:t>
      </w:r>
      <w:r>
        <w:t xml:space="preserve"> </w:t>
      </w:r>
      <m:oMath>
        <m:r>
          <m:t>A</m:t>
        </m:r>
      </m:oMath>
      <w:r>
        <w:t xml:space="preserve"> </w:t>
      </w:r>
      <w:r>
        <w:t xml:space="preserve">binds equally to both states and so does not influence the conformational changes of the channel.</w:t>
      </w:r>
      <w:r>
        <w:t xml:space="preserve"> </w:t>
      </w:r>
      <w:r>
        <w:t xml:space="preserve">When</w:t>
      </w:r>
      <w:r>
        <w:t xml:space="preserve"> </w:t>
      </w:r>
      <m:oMath>
        <m:sSub>
          <m:e>
            <m:r>
              <m:t>D</m:t>
            </m:r>
          </m:e>
          <m:sub>
            <m:r>
              <m:t>A</m:t>
            </m:r>
          </m:sub>
        </m:sSub>
        <m:r>
          <m:rPr>
            <m:sty m:val="p"/>
          </m:rPr>
          <m:t>&gt;</m:t>
        </m:r>
        <m:r>
          <m:t>1</m:t>
        </m:r>
      </m:oMath>
      <w:r>
        <w:t xml:space="preserve">, the ligand</w:t>
      </w:r>
      <w:r>
        <w:t xml:space="preserve"> </w:t>
      </w:r>
      <m:oMath>
        <m:r>
          <m:t>A</m:t>
        </m:r>
      </m:oMath>
      <w:r>
        <w:t xml:space="preserve"> </w:t>
      </w:r>
      <w:r>
        <w:t xml:space="preserve">preferentially stabilises the open state, whereas when</w:t>
      </w:r>
      <w:r>
        <w:t xml:space="preserve"> </w:t>
      </w:r>
      <m:oMath>
        <m:sSub>
          <m:e>
            <m:r>
              <m:t>D</m:t>
            </m:r>
          </m:e>
          <m:sub>
            <m:r>
              <m:t>A</m:t>
            </m:r>
          </m:sub>
        </m:sSub>
        <m:r>
          <m:rPr>
            <m:sty m:val="p"/>
          </m:rPr>
          <m:t>&lt;</m:t>
        </m:r>
        <m:r>
          <m:t>1</m:t>
        </m:r>
      </m:oMath>
      <w:r>
        <w:t xml:space="preserve"> </w:t>
      </w:r>
      <w:r>
        <w:t xml:space="preserve">the ligand instead preferentially stabilises the closed state.</w:t>
      </w:r>
      <w:r>
        <w:t xml:space="preserve"> </w:t>
      </w:r>
      <m:oMath>
        <m:sSub>
          <m:e>
            <m:r>
              <m:t>D</m:t>
            </m:r>
          </m:e>
          <m:sub>
            <m:r>
              <m:t>A</m:t>
            </m:r>
          </m:sub>
        </m:sSub>
      </m:oMath>
      <w:r>
        <w:t xml:space="preserve"> </w:t>
      </w:r>
      <w:r>
        <w:t xml:space="preserve">therefore represents</w:t>
      </w:r>
      <w:r>
        <w:t xml:space="preserve"> </w:t>
      </w:r>
      <w:r>
        <w:rPr>
          <w:iCs/>
          <w:i/>
        </w:rPr>
        <w:t xml:space="preserve">transduction</w:t>
      </w:r>
      <w:r>
        <w:t xml:space="preserve"> </w:t>
      </w:r>
      <w:r>
        <w:t xml:space="preserve">of nucleotide binding to channel gating, and vice versa.</w:t>
      </w:r>
    </w:p>
    <w:p xmlns:wp14="http://schemas.microsoft.com/office/word/2010/wordml" w14:paraId="50D78AC8" wp14:textId="77777777">
      <w:pPr>
        <w:pStyle w:val="BodyText"/>
      </w:pPr>
      <w:r>
        <w:t xml:space="preserve">For K</w:t>
      </w:r>
      <w:r>
        <w:rPr>
          <w:vertAlign w:val="subscript"/>
        </w:rPr>
        <w:t xml:space="preserve">ATP</w:t>
      </w:r>
      <w:r>
        <w:t xml:space="preserve"> </w:t>
      </w:r>
      <w:r>
        <w:t xml:space="preserve">inhibition, each monomer in Scheme I represents a subunit of Kir6.2, and in our case the ligand</w:t>
      </w:r>
      <w:r>
        <w:t xml:space="preserve"> </w:t>
      </w:r>
      <m:oMath>
        <m:r>
          <m:t>A</m:t>
        </m:r>
      </m:oMath>
      <w:r>
        <w:t xml:space="preserve"> </w:t>
      </w:r>
      <w:r>
        <w:t xml:space="preserve">is TNP-ATP.</w:t>
      </w:r>
      <w:r>
        <w:t xml:space="preserve"> </w:t>
      </w:r>
      <w:r>
        <w:t xml:space="preserve">The equation describing the expansion of Scheme I to account for four identical subunits is shown in Chapter</w:t>
      </w:r>
      <w:r>
        <w:t xml:space="preserve"> </w:t>
      </w:r>
      <w:hyperlink w:anchor="ch:2-methods">
        <w:r>
          <w:rPr>
            <w:rStyle w:val="Hyperlink"/>
          </w:rPr>
          <w:t xml:space="preserve">[ch:2-methods]</w:t>
        </w:r>
      </w:hyperlink>
      <w:r>
        <w:t xml:space="preserve">.</w:t>
      </w:r>
      <w:r>
        <w:t xml:space="preserve"> </w:t>
      </w:r>
      <w:r>
        <w:t xml:space="preserve">Importantly, in an MWC model, cooperativity between subunits is not due to the incorporation of an additional parameter, but a phenomenon which arises naturally due to the energetic coupling between ligand binding and channel gating described by the transduction parameter</w:t>
      </w:r>
      <w:r>
        <w:t xml:space="preserve"> </w:t>
      </w:r>
      <m:oMath>
        <m:sSub>
          <m:e>
            <m:r>
              <m:t>D</m:t>
            </m:r>
          </m:e>
          <m:sub>
            <m:r>
              <m:t>A</m:t>
            </m:r>
          </m:sub>
        </m:sSub>
      </m:oMath>
      <w:r>
        <w:t xml:space="preserve">.</w:t>
      </w:r>
    </w:p>
    <w:bookmarkEnd w:id="66"/>
    <w:bookmarkStart w:name="the-role-of-pip2" w:id="67"/>
    <w:p xmlns:wp14="http://schemas.microsoft.com/office/word/2010/wordml" w14:paraId="7B4EDE84" wp14:textId="77777777">
      <w:pPr>
        <w:pStyle w:val="Heading3"/>
      </w:pPr>
      <w:r>
        <w:t xml:space="preserve">The role of PIP</w:t>
      </w:r>
      <w:r>
        <w:rPr>
          <w:vertAlign w:val="subscript"/>
        </w:rPr>
        <w:t xml:space="preserve">2</w:t>
      </w:r>
    </w:p>
    <w:p xmlns:wp14="http://schemas.microsoft.com/office/word/2010/wordml" w14:paraId="3107272D" wp14:textId="77777777">
      <w:pPr>
        <w:pStyle w:val="FirstParagraph"/>
      </w:pPr>
      <w:r>
        <w:t xml:space="preserve">Of course, nucleotide inhibition is not the only ligand regulation of K</w:t>
      </w:r>
      <w:r>
        <w:rPr>
          <w:vertAlign w:val="subscript"/>
        </w:rPr>
        <w:t xml:space="preserve">ATP</w:t>
      </w:r>
      <w:r>
        <w:t xml:space="preserve"> </w:t>
      </w:r>
      <w:r>
        <w:t xml:space="preserve">channels.</w:t>
      </w:r>
      <w:r>
        <w:t xml:space="preserve"> </w:t>
      </w:r>
      <w:r>
        <w:t xml:space="preserve">If we assume that activation of K</w:t>
      </w:r>
      <w:r>
        <w:rPr>
          <w:vertAlign w:val="subscript"/>
        </w:rPr>
        <w:t xml:space="preserve">ATP</w:t>
      </w:r>
      <w:r>
        <w:t xml:space="preserve"> </w:t>
      </w:r>
      <w:r>
        <w:t xml:space="preserve">currents by Mg-nucleotides binding at the NBDs of SUR1 or by PIP</w:t>
      </w:r>
      <w:r>
        <w:rPr>
          <w:vertAlign w:val="subscript"/>
        </w:rPr>
        <w:t xml:space="preserve">2</w:t>
      </w:r>
      <w:r>
        <w:t xml:space="preserve"> </w:t>
      </w:r>
      <w:r>
        <w:t xml:space="preserve">binding to Kir6.2 are independent processes, the effects of these ligands on nucleotide inhibition can be incorporated implicitly through their effects on</w:t>
      </w:r>
      <w:r>
        <w:t xml:space="preserve"> </w:t>
      </w:r>
      <m:oMath>
        <m:r>
          <m:t>L</m:t>
        </m:r>
      </m:oMath>
      <w:r>
        <w:t xml:space="preserve">.</w:t>
      </w:r>
      <w:r>
        <w:t xml:space="preserve"> </w:t>
      </w:r>
      <w:r>
        <w:t xml:space="preserve">Mg-nucleotide activation of K</w:t>
      </w:r>
      <w:r>
        <w:rPr>
          <w:vertAlign w:val="subscript"/>
        </w:rPr>
        <w:t xml:space="preserve">ATP</w:t>
      </w:r>
      <w:r>
        <w:t xml:space="preserve"> </w:t>
      </w:r>
      <w:r>
        <w:t xml:space="preserve">channel currents is well described by assuming independence from nucleotide inhibition; i.e. there is no evidence to suggest that there is a direct interaction between binding of Mg-nucleotides to SUR1 and the ability of nucleotides to bind to Kir6.2</w:t>
      </w:r>
      <w:r>
        <w:t xml:space="preserve"> </w:t>
      </w:r>
      <w:r>
        <w:t xml:space="preserve">(Peter Proks, Wet, and Ashcroft 2010; Vedovato, Ashcroft, and Puljung 2015)</w:t>
      </w:r>
      <w:r>
        <w:t xml:space="preserve">.</w:t>
      </w:r>
      <w:r>
        <w:t xml:space="preserve"> </w:t>
      </w:r>
      <w:r>
        <w:t xml:space="preserve">However, there is some evidence to suggest that there is a direct interaction between the nucleotide and PIP</w:t>
      </w:r>
      <w:r>
        <w:rPr>
          <w:vertAlign w:val="subscript"/>
        </w:rPr>
        <w:t xml:space="preserve">2</w:t>
      </w:r>
      <w:r>
        <w:t xml:space="preserve"> </w:t>
      </w:r>
      <w:r>
        <w:t xml:space="preserve">binding sites</w:t>
      </w:r>
      <w:r>
        <w:t xml:space="preserve"> </w:t>
      </w:r>
      <w:r>
        <w:t xml:space="preserve">(Fan and Makielski 1999; MacGregor et al. 2002; Peter Proks and Ashcroft 2009; Haider et al. 2007)</w:t>
      </w:r>
      <w:r>
        <w:t xml:space="preserve">.</w:t>
      </w:r>
      <w:r>
        <w:t xml:space="preserve"> </w:t>
      </w:r>
      <w:r>
        <w:t xml:space="preserve">The existence of a direct interaction, either by competition for an overlapping binding site or through allosteric rearrangements of the two binding sites, may make it difficult to incorporate regulation by PIP</w:t>
      </w:r>
      <w:r>
        <w:rPr>
          <w:vertAlign w:val="subscript"/>
        </w:rPr>
        <w:t xml:space="preserve">2</w:t>
      </w:r>
      <w:r>
        <w:t xml:space="preserve"> </w:t>
      </w:r>
      <w:r>
        <w:t xml:space="preserve">implicitly as an effect on</w:t>
      </w:r>
      <w:r>
        <w:t xml:space="preserve"> </w:t>
      </w:r>
      <m:oMath>
        <m:r>
          <m:t>L</m:t>
        </m:r>
      </m:oMath>
      <w:r>
        <w:t xml:space="preserve">.</w:t>
      </w:r>
      <w:r>
        <w:t xml:space="preserve"> </w:t>
      </w:r>
      <w:r>
        <w:t xml:space="preserve">We investigated how the existence of direct interaction between the two ligand binding sites may manifest in our observations by simulating data from three progressively expanded MWC-like schemes (Figure</w:t>
      </w:r>
      <w:r>
        <w:t xml:space="preserve"> </w:t>
      </w:r>
      <w:hyperlink w:anchor="ch4fig:mwc_model_diagrams">
        <w:r>
          <w:rPr>
            <w:rStyle w:val="Hyperlink"/>
          </w:rPr>
          <w:t xml:space="preserve">4.3</w:t>
        </w:r>
      </w:hyperlink>
      <w:r>
        <w:t xml:space="preserve">).</w:t>
      </w:r>
    </w:p>
    <w:p xmlns:wp14="http://schemas.microsoft.com/office/word/2010/wordml" w14:paraId="764619EB" wp14:textId="77777777">
      <w:pPr>
        <w:pStyle w:val="BodyText"/>
      </w:pPr>
      <w:r>
        <w:t xml:space="preserve">If we consider introducing a second ligand</w:t>
      </w:r>
      <w:r>
        <w:t xml:space="preserve"> </w:t>
      </w:r>
      <m:oMath>
        <m:r>
          <m:t>B</m:t>
        </m:r>
      </m:oMath>
      <w:r>
        <w:t xml:space="preserve"> </w:t>
      </w:r>
      <w:r>
        <w:t xml:space="preserve">which binds to a distinct site on the same monomer and does not directly interact with ligand</w:t>
      </w:r>
      <w:r>
        <w:t xml:space="preserve"> </w:t>
      </w:r>
      <m:oMath>
        <m:r>
          <m:t>A</m:t>
        </m:r>
      </m:oMath>
      <w:r>
        <w:t xml:space="preserve">, we introduce the states shown in Scheme II of Figure</w:t>
      </w:r>
      <w:r>
        <w:t xml:space="preserve"> </w:t>
      </w:r>
      <w:hyperlink w:anchor="ch4fig:mwc_model_diagrams">
        <w:r>
          <w:rPr>
            <w:rStyle w:val="Hyperlink"/>
          </w:rPr>
          <w:t xml:space="preserve">4.3</w:t>
        </w:r>
      </w:hyperlink>
      <w:r>
        <w:t xml:space="preserve">.</w:t>
      </w:r>
      <w:r>
        <w:t xml:space="preserve"> </w:t>
      </w:r>
      <w:r>
        <w:t xml:space="preserve">Each ligand has its own microscopic association constant (</w:t>
      </w:r>
      <m:oMath>
        <m:sSub>
          <m:e>
            <m:r>
              <m:t>K</m:t>
            </m:r>
          </m:e>
          <m:sub>
            <m:r>
              <m:t>A</m:t>
            </m:r>
          </m:sub>
        </m:sSub>
      </m:oMath>
      <w:r>
        <w:t xml:space="preserve"> </w:t>
      </w:r>
      <w:r>
        <w:t xml:space="preserve">or</w:t>
      </w:r>
      <w:r>
        <w:t xml:space="preserve"> </w:t>
      </w:r>
      <m:oMath>
        <m:sSub>
          <m:e>
            <m:r>
              <m:t>K</m:t>
            </m:r>
          </m:e>
          <m:sub>
            <m:r>
              <m:t>B</m:t>
            </m:r>
          </m:sub>
        </m:sSub>
      </m:oMath>
      <w:r>
        <w:t xml:space="preserve">) and its transduction factor (</w:t>
      </w:r>
      <m:oMath>
        <m:sSub>
          <m:e>
            <m:r>
              <m:t>D</m:t>
            </m:r>
          </m:e>
          <m:sub>
            <m:r>
              <m:t>A</m:t>
            </m:r>
          </m:sub>
        </m:sSub>
      </m:oMath>
      <w:r>
        <w:t xml:space="preserve"> </w:t>
      </w:r>
      <w:r>
        <w:t xml:space="preserve">or</w:t>
      </w:r>
      <w:r>
        <w:t xml:space="preserve"> </w:t>
      </w:r>
      <m:oMath>
        <m:sSub>
          <m:e>
            <m:r>
              <m:t>D</m:t>
            </m:r>
          </m:e>
          <m:sub>
            <m:r>
              <m:t>B</m:t>
            </m:r>
          </m:sub>
        </m:sSub>
      </m:oMath>
      <w:r>
        <w:t xml:space="preserve">).</w:t>
      </w:r>
      <w:r>
        <w:t xml:space="preserve"> </w:t>
      </w:r>
      <w:r>
        <w:t xml:space="preserve">Importantly, there is no interaction term between ligand</w:t>
      </w:r>
      <w:r>
        <w:t xml:space="preserve"> </w:t>
      </w:r>
      <m:oMath>
        <m:r>
          <m:t>A</m:t>
        </m:r>
      </m:oMath>
      <w:r>
        <w:t xml:space="preserve"> </w:t>
      </w:r>
      <w:r>
        <w:t xml:space="preserve">and ligand</w:t>
      </w:r>
      <w:r>
        <w:t xml:space="preserve"> </w:t>
      </w:r>
      <m:oMath>
        <m:r>
          <m:t>B</m:t>
        </m:r>
      </m:oMath>
      <w:r>
        <w:t xml:space="preserve">; the only way the binding of the ligands can impact each other is through effects on</w:t>
      </w:r>
      <w:r>
        <w:t xml:space="preserve"> </w:t>
      </w:r>
      <m:oMath>
        <m:r>
          <m:t>L</m:t>
        </m:r>
      </m:oMath>
      <w:r>
        <w:t xml:space="preserve">.</w:t>
      </w:r>
      <w:r>
        <w:t xml:space="preserve"> </w:t>
      </w:r>
      <w:r>
        <w:t xml:space="preserve">Scheme II is therefore a restricted form of scheme III, which explicity introduces a term for direct interaction (</w:t>
      </w:r>
      <m:oMath>
        <m:r>
          <m:t>C</m:t>
        </m:r>
      </m:oMath>
      <w:r>
        <w:t xml:space="preserve">) between binding sites for ligands</w:t>
      </w:r>
      <w:r>
        <w:t xml:space="preserve"> </w:t>
      </w:r>
      <m:oMath>
        <m:r>
          <m:t>A</m:t>
        </m:r>
      </m:oMath>
      <w:r>
        <w:t xml:space="preserve"> </w:t>
      </w:r>
      <w:r>
        <w:t xml:space="preserve">and</w:t>
      </w:r>
      <w:r>
        <w:t xml:space="preserve"> </w:t>
      </w:r>
      <m:oMath>
        <m:r>
          <m:t>B</m:t>
        </m:r>
      </m:oMath>
      <w:r>
        <w:t xml:space="preserve"> </w:t>
      </w:r>
      <w:r>
        <w:t xml:space="preserve">on the same monomer.</w:t>
      </w:r>
      <w:r>
        <w:t xml:space="preserve"> </w:t>
      </w:r>
      <w:r>
        <w:t xml:space="preserve">When</w:t>
      </w:r>
      <w:r>
        <w:t xml:space="preserve"> </w:t>
      </w:r>
      <m:oMath>
        <m:r>
          <m:t>C</m:t>
        </m:r>
      </m:oMath>
      <w:r>
        <w:t xml:space="preserve"> </w:t>
      </w:r>
      <w:r>
        <w:t xml:space="preserve">is unity, Scheme III becomes Scheme II.</w:t>
      </w:r>
      <w:r>
        <w:t xml:space="preserve"> </w:t>
      </w:r>
      <w:r>
        <w:t xml:space="preserve">When</w:t>
      </w:r>
      <w:r>
        <w:t xml:space="preserve"> </w:t>
      </w:r>
      <m:oMath>
        <m:r>
          <m:t>C</m:t>
        </m:r>
        <m:r>
          <m:rPr>
            <m:sty m:val="p"/>
          </m:rPr>
          <m:t>&lt;</m:t>
        </m:r>
        <m:r>
          <m:t>1</m:t>
        </m:r>
      </m:oMath>
      <w:r>
        <w:t xml:space="preserve">, binding of one ligand reduces the ability of the other ligand to bind on the same monomer.</w:t>
      </w:r>
      <w:r>
        <w:t xml:space="preserve"> </w:t>
      </w:r>
      <w:r>
        <w:t xml:space="preserve">When</w:t>
      </w:r>
      <w:r>
        <w:t xml:space="preserve"> </w:t>
      </w:r>
      <m:oMath>
        <m:r>
          <m:t>C</m:t>
        </m:r>
        <m:r>
          <m:rPr>
            <m:sty m:val="p"/>
          </m:rPr>
          <m:t>&gt;</m:t>
        </m:r>
        <m:r>
          <m:t>1</m:t>
        </m:r>
      </m:oMath>
      <w:r>
        <w:t xml:space="preserve">, binding of one ligand enhances the ability of the other ligand to bind on the same monomer.</w:t>
      </w:r>
    </w:p>
    <w:p xmlns:wp14="http://schemas.microsoft.com/office/word/2010/wordml" w14:paraId="5F9C94A6" wp14:textId="77777777">
      <w:pPr>
        <w:pStyle w:val="BodyText"/>
      </w:pPr>
      <w:r>
        <w:t xml:space="preserve">Under Scheme II, in which there is no direct interaction between ligands, changes in the parameters describing ligand</w:t>
      </w:r>
      <w:r>
        <w:t xml:space="preserve"> </w:t>
      </w:r>
      <m:oMath>
        <m:r>
          <m:t>B</m:t>
        </m:r>
      </m:oMath>
      <w:r>
        <w:t xml:space="preserve"> </w:t>
      </w:r>
      <w:r>
        <w:t xml:space="preserve">(perturbations of PIP</w:t>
      </w:r>
      <w:r>
        <w:rPr>
          <w:vertAlign w:val="subscript"/>
        </w:rPr>
        <w:t xml:space="preserve">2</w:t>
      </w:r>
      <w:r>
        <w:t xml:space="preserve"> </w:t>
      </w:r>
      <w:r>
        <w:t xml:space="preserve">regulation) should manifest in the data in the same way as if there was a change in</w:t>
      </w:r>
      <w:r>
        <w:t xml:space="preserve"> </w:t>
      </w:r>
      <m:oMath>
        <m:r>
          <m:t>L</m:t>
        </m:r>
      </m:oMath>
      <w:r>
        <w:t xml:space="preserve"> </w:t>
      </w:r>
      <w:r>
        <w:t xml:space="preserve">in Scheme I</w:t>
      </w:r>
      <w:r>
        <w:t xml:space="preserve"> </w:t>
      </w:r>
      <w:r>
        <w:t xml:space="preserve">(Rubin and Changeux 1966)</w:t>
      </w:r>
      <w:r>
        <w:t xml:space="preserve">.</w:t>
      </w:r>
      <w:r>
        <w:t xml:space="preserve"> </w:t>
      </w:r>
      <w:r>
        <w:t xml:space="preserve">It is unclear whether under Scheme III, with the introduction of the direct interaction</w:t>
      </w:r>
      <w:r>
        <w:t xml:space="preserve"> </w:t>
      </w:r>
      <m:oMath>
        <m:r>
          <m:t>C</m:t>
        </m:r>
      </m:oMath>
      <w:r>
        <w:t xml:space="preserve">, the same assumption is true - and if not, how much it would affect channel behaviour.</w:t>
      </w:r>
      <w:r>
        <w:t xml:space="preserve"> </w:t>
      </w:r>
      <w:r>
        <w:t xml:space="preserve">To determine whether this approximation is appropriate, we generated data using each of the three schemes in Figure</w:t>
      </w:r>
      <w:r>
        <w:t xml:space="preserve"> </w:t>
      </w:r>
      <w:hyperlink w:anchor="ch4fig:mwc_model_diagrams">
        <w:r>
          <w:rPr>
            <w:rStyle w:val="Hyperlink"/>
          </w:rPr>
          <w:t xml:space="preserve">4.3</w:t>
        </w:r>
      </w:hyperlink>
      <w:r>
        <w:t xml:space="preserve"> </w:t>
      </w:r>
      <w:r>
        <w:t xml:space="preserve">as the underlying model of channel function and then fit the generated observations to Scheme I (Figure</w:t>
      </w:r>
      <w:r>
        <w:t xml:space="preserve"> </w:t>
      </w:r>
      <w:hyperlink w:anchor="ch4fig:mwc_scheme_1_fits">
        <w:r>
          <w:rPr>
            <w:rStyle w:val="Hyperlink"/>
          </w:rPr>
          <w:t xml:space="preserve">4.4</w:t>
        </w:r>
      </w:hyperlink>
      <w:r>
        <w:t xml:space="preserve">,</w:t>
      </w:r>
      <w:r>
        <w:t xml:space="preserve"> </w:t>
      </w:r>
      <w:hyperlink w:anchor="ch4fig:mwc_scheme_2_fits">
        <w:r>
          <w:rPr>
            <w:rStyle w:val="Hyperlink"/>
          </w:rPr>
          <w:t xml:space="preserve">4.5</w:t>
        </w:r>
      </w:hyperlink>
      <w:r>
        <w:t xml:space="preserve">,</w:t>
      </w:r>
      <w:r>
        <w:t xml:space="preserve"> </w:t>
      </w:r>
      <w:hyperlink w:anchor="ch4fig:mwc_scheme_3_fits">
        <w:r>
          <w:rPr>
            <w:rStyle w:val="Hyperlink"/>
          </w:rPr>
          <w:t xml:space="preserve">4.6</w:t>
        </w:r>
      </w:hyperlink>
      <w:r>
        <w:t xml:space="preserve">).</w:t>
      </w:r>
      <w:r>
        <w:t xml:space="preserve"> </w:t>
      </w:r>
      <w:r>
        <w:t xml:space="preserve">Ten individual sets of observations were generated using the inputs shown above each figure panel as the centre of a lognormal distribution with a standard deviation of 0.25.</w:t>
      </w:r>
      <w:r>
        <w:t xml:space="preserve"> </w:t>
      </w:r>
      <w:r>
        <w:t xml:space="preserve">These observations were then fit to Scheme I and the values of the three free parameters (</w:t>
      </w:r>
      <m:oMath>
        <m:sSub>
          <m:e>
            <m:r>
              <m:t>K</m:t>
            </m:r>
          </m:e>
          <m:sub>
            <m:r>
              <m:t>A</m:t>
            </m:r>
          </m:sub>
        </m:sSub>
      </m:oMath>
      <w:r>
        <w:t xml:space="preserve">,</w:t>
      </w:r>
      <w:r>
        <w:t xml:space="preserve"> </w:t>
      </w:r>
      <m:oMath>
        <m:sSub>
          <m:e>
            <m:r>
              <m:t>D</m:t>
            </m:r>
          </m:e>
          <m:sub>
            <m:r>
              <m:t>A</m:t>
            </m:r>
          </m:sub>
        </m:sSub>
      </m:oMath>
      <w:r>
        <w:t xml:space="preserve"> </w:t>
      </w:r>
      <w:r>
        <w:t xml:space="preserve">and</w:t>
      </w:r>
      <w:r>
        <w:t xml:space="preserve"> </w:t>
      </w:r>
      <m:oMath>
        <m:r>
          <m:t>L</m:t>
        </m:r>
      </m:oMath>
      <w:r>
        <w:t xml:space="preserve">) were estimated (Figure</w:t>
      </w:r>
      <w:r>
        <w:t xml:space="preserve"> </w:t>
      </w:r>
      <w:hyperlink w:anchor="ch4fig:mwc_params_1">
        <w:r>
          <w:rPr>
            <w:rStyle w:val="Hyperlink"/>
          </w:rPr>
          <w:t xml:space="preserve">4.7</w:t>
        </w:r>
      </w:hyperlink>
      <w:r>
        <w:t xml:space="preserve">).</w:t>
      </w:r>
    </w:p>
    <w:p xmlns:wp14="http://schemas.microsoft.com/office/word/2010/wordml" w14:paraId="6F545851" wp14:textId="77777777">
      <w:pPr>
        <w:pStyle w:val="BodyText"/>
      </w:pPr>
      <w:r>
        <w:t xml:space="preserve">We can show that when Scheme II or Scheme III are the underlying data generating model, with ligand</w:t>
      </w:r>
      <w:r>
        <w:t xml:space="preserve"> </w:t>
      </w:r>
      <m:oMath>
        <m:r>
          <m:t>B</m:t>
        </m:r>
      </m:oMath>
      <w:r>
        <w:t xml:space="preserve"> </w:t>
      </w:r>
      <w:r>
        <w:t xml:space="preserve">representing PIP</w:t>
      </w:r>
      <w:r>
        <w:rPr>
          <w:vertAlign w:val="subscript"/>
        </w:rPr>
        <w:t xml:space="preserve">2</w:t>
      </w:r>
      <w:r>
        <w:t xml:space="preserve">, we are still able to extract the true values of</w:t>
      </w:r>
      <w:r>
        <w:t xml:space="preserve"> </w:t>
      </w:r>
      <m:oMath>
        <m:sSub>
          <m:e>
            <m:r>
              <m:t>K</m:t>
            </m:r>
          </m:e>
          <m:sub>
            <m:r>
              <m:t>A</m:t>
            </m:r>
          </m:sub>
        </m:sSub>
      </m:oMath>
      <w:r>
        <w:t xml:space="preserve"> </w:t>
      </w:r>
      <w:r>
        <w:t xml:space="preserve">and</w:t>
      </w:r>
      <w:r>
        <w:t xml:space="preserve"> </w:t>
      </w:r>
      <m:oMath>
        <m:sSub>
          <m:e>
            <m:r>
              <m:t>D</m:t>
            </m:r>
          </m:e>
          <m:sub>
            <m:r>
              <m:t>A</m:t>
            </m:r>
          </m:sub>
        </m:sSub>
      </m:oMath>
      <w:r>
        <w:t xml:space="preserve"> </w:t>
      </w:r>
      <w:r>
        <w:t xml:space="preserve">by fitting the generated data to Scheme I (Figure</w:t>
      </w:r>
      <w:r>
        <w:t xml:space="preserve"> </w:t>
      </w:r>
      <w:hyperlink w:anchor="ch4fig:mwc_models">
        <w:r>
          <w:rPr>
            <w:rStyle w:val="Hyperlink"/>
          </w:rPr>
          <w:t xml:space="preserve">[ch4fig:mwc_models]</w:t>
        </w:r>
      </w:hyperlink>
      <w:r>
        <w:t xml:space="preserve">).</w:t>
      </w:r>
      <w:r>
        <w:t xml:space="preserve"> </w:t>
      </w:r>
      <w:r>
        <w:t xml:space="preserve">Parameter choices for Scheme II and III are such that the open probability of the channel at 0 ATP is still 50%, equivalent to</w:t>
      </w:r>
      <w:r>
        <w:t xml:space="preserve"> </w:t>
      </w:r>
      <m:oMath>
        <m:r>
          <m:t>L</m:t>
        </m:r>
        <m:r>
          <m:rPr>
            <m:sty m:val="p"/>
          </m:rPr>
          <m:t>=</m:t>
        </m:r>
        <m:r>
          <m:t>1</m:t>
        </m:r>
      </m:oMath>
      <w:r>
        <w:t xml:space="preserve"> </w:t>
      </w:r>
      <w:r>
        <w:t xml:space="preserve">in Scheme I.</w:t>
      </w:r>
    </w:p>
    <w:p xmlns:wp14="http://schemas.microsoft.com/office/word/2010/wordml" w14:paraId="22E4B8CB" wp14:textId="77777777">
      <w:pPr>
        <w:pStyle w:val="BodyText"/>
      </w:pPr>
      <w:r>
        <w:t xml:space="preserve">We can also show that when Scheme I is the underlying data generating model, changes in any of the three parameters are easily identified and retrieved by fitting the observed data to Scheme I (Figure</w:t>
      </w:r>
      <w:r>
        <w:t xml:space="preserve"> </w:t>
      </w:r>
      <w:hyperlink w:anchor="ch4fig:scheme_1_shifts">
        <w:r>
          <w:rPr>
            <w:rStyle w:val="Hyperlink"/>
          </w:rPr>
          <w:t xml:space="preserve">[ch4fig:scheme_1_shifts]</w:t>
        </w:r>
      </w:hyperlink>
      <w:r>
        <w:t xml:space="preserve">).</w:t>
      </w:r>
      <w:r>
        <w:t xml:space="preserve"> </w:t>
      </w:r>
      <w:r>
        <w:t xml:space="preserve">This suggests that introducing mutations or perturbing nucleotide inhibition in any other way which directly affects any of the three parameters of this model would be easily identifiable if Scheme I was the true underlying model.</w:t>
      </w:r>
    </w:p>
    <w:p xmlns:wp14="http://schemas.microsoft.com/office/word/2010/wordml" w14:paraId="7F6BCF76" wp14:textId="77777777">
      <w:pPr>
        <w:pStyle w:val="BodyText"/>
      </w:pPr>
      <w:r>
        <w:t xml:space="preserve">What if Scheme II or III were the underlying model?</w:t>
      </w:r>
      <w:r>
        <w:t xml:space="preserve"> </w:t>
      </w:r>
      <w:r>
        <w:t xml:space="preserve">We would still expect changes in the three parameters which exist in Scheme I to be identifiable (</w:t>
      </w:r>
      <m:oMath>
        <m:r>
          <m:t>L</m:t>
        </m:r>
      </m:oMath>
      <w:r>
        <w:t xml:space="preserve">,</w:t>
      </w:r>
      <w:r>
        <w:t xml:space="preserve"> </w:t>
      </w:r>
      <m:oMath>
        <m:sSub>
          <m:e>
            <m:r>
              <m:t>K</m:t>
            </m:r>
          </m:e>
          <m:sub>
            <m:r>
              <m:t>A</m:t>
            </m:r>
          </m:sub>
        </m:sSub>
      </m:oMath>
      <w:r>
        <w:t xml:space="preserve"> </w:t>
      </w:r>
      <w:r>
        <w:t xml:space="preserve">and</w:t>
      </w:r>
      <w:r>
        <w:t xml:space="preserve"> </w:t>
      </w:r>
      <m:oMath>
        <m:sSub>
          <m:e>
            <m:r>
              <m:t>D</m:t>
            </m:r>
          </m:e>
          <m:sub>
            <m:r>
              <m:t>A</m:t>
            </m:r>
          </m:sub>
        </m:sSub>
      </m:oMath>
      <w:r>
        <w:t xml:space="preserve">), although</w:t>
      </w:r>
      <w:r>
        <w:t xml:space="preserve"> </w:t>
      </w:r>
      <m:oMath>
        <m:r>
          <m:t>L</m:t>
        </m:r>
      </m:oMath>
      <w:r>
        <w:t xml:space="preserve"> </w:t>
      </w:r>
      <w:r>
        <w:t xml:space="preserve">would not represent the true unliganded open/closed equilibrium as we would be estimating an</w:t>
      </w:r>
      <w:r>
        <w:t xml:space="preserve"> </w:t>
      </w:r>
      <m:oMath>
        <m:r>
          <m:t>L</m:t>
        </m:r>
      </m:oMath>
      <w:r>
        <w:t xml:space="preserve"> </w:t>
      </w:r>
      <w:r>
        <w:t xml:space="preserve">modified by the resting PIP</w:t>
      </w:r>
      <w:r>
        <w:rPr>
          <w:vertAlign w:val="subscript"/>
        </w:rPr>
        <w:t xml:space="preserve">2</w:t>
      </w:r>
      <w:r>
        <w:t xml:space="preserve"> </w:t>
      </w:r>
      <w:r>
        <w:t xml:space="preserve">concentration,</w:t>
      </w:r>
      <w:r>
        <w:t xml:space="preserve"> </w:t>
      </w:r>
      <m:oMath>
        <m:sSub>
          <m:e>
            <m:r>
              <m:t>K</m:t>
            </m:r>
          </m:e>
          <m:sub>
            <m:r>
              <m:t>B</m:t>
            </m:r>
          </m:sub>
        </m:sSub>
      </m:oMath>
      <w:r>
        <w:t xml:space="preserve">,</w:t>
      </w:r>
      <w:r>
        <w:t xml:space="preserve"> </w:t>
      </w:r>
      <m:oMath>
        <m:sSub>
          <m:e>
            <m:r>
              <m:t>D</m:t>
            </m:r>
          </m:e>
          <m:sub>
            <m:r>
              <m:t>B</m:t>
            </m:r>
          </m:sub>
        </m:sSub>
      </m:oMath>
      <w:r>
        <w:t xml:space="preserve"> </w:t>
      </w:r>
      <w:r>
        <w:t xml:space="preserve">and</w:t>
      </w:r>
      <w:r>
        <w:t xml:space="preserve"> </w:t>
      </w:r>
      <m:oMath>
        <m:r>
          <m:t>C</m:t>
        </m:r>
      </m:oMath>
      <w:r>
        <w:t xml:space="preserve"> </w:t>
      </w:r>
      <w:r>
        <w:t xml:space="preserve">- in this case, the estimated</w:t>
      </w:r>
      <w:r>
        <w:t xml:space="preserve"> </w:t>
      </w:r>
      <m:oMath>
        <m:r>
          <m:t>L</m:t>
        </m:r>
      </m:oMath>
      <w:r>
        <w:t xml:space="preserve"> </w:t>
      </w:r>
      <w:r>
        <w:t xml:space="preserve">parameter in fact represents the ATP-unbound open/closed equilibrium.</w:t>
      </w:r>
    </w:p>
    <w:p xmlns:wp14="http://schemas.microsoft.com/office/word/2010/wordml" w14:paraId="37411FF5" wp14:textId="77777777">
      <w:pPr>
        <w:pStyle w:val="BodyText"/>
      </w:pPr>
      <w:r>
        <w:t xml:space="preserve">However, it is unclear how changes in parameters which are not explicitly modelled in Scheme I will affect the generated data and the parameter estimates obtained by fitting the data to Scheme I.</w:t>
      </w:r>
      <w:r>
        <w:t xml:space="preserve"> </w:t>
      </w:r>
      <w:r>
        <w:t xml:space="preserve">Figure</w:t>
      </w:r>
      <w:r>
        <w:t xml:space="preserve"> </w:t>
      </w:r>
      <w:hyperlink w:anchor="ch4fig:scheme_2_3_shifts">
        <w:r>
          <w:rPr>
            <w:rStyle w:val="Hyperlink"/>
          </w:rPr>
          <w:t xml:space="preserve">[ch4fig:scheme_2_3_shifts]</w:t>
        </w:r>
      </w:hyperlink>
      <w:r>
        <w:t xml:space="preserve"> </w:t>
      </w:r>
      <w:r>
        <w:t xml:space="preserve">shows the results of increasing</w:t>
      </w:r>
      <w:r>
        <w:t xml:space="preserve"> </w:t>
      </w:r>
      <m:oMath>
        <m:sSub>
          <m:e>
            <m:r>
              <m:t>K</m:t>
            </m:r>
          </m:e>
          <m:sub>
            <m:r>
              <m:t>B</m:t>
            </m:r>
          </m:sub>
        </m:sSub>
      </m:oMath>
      <w:r>
        <w:t xml:space="preserve"> </w:t>
      </w:r>
      <w:r>
        <w:t xml:space="preserve">by tenfold on data generated from Scheme II (Figure</w:t>
      </w:r>
      <w:r>
        <w:t xml:space="preserve"> </w:t>
      </w:r>
      <w:hyperlink w:anchor="ch4fig:scheme_2_kb_shift">
        <w:r>
          <w:rPr>
            <w:rStyle w:val="Hyperlink"/>
          </w:rPr>
          <w:t xml:space="preserve">4.12</w:t>
        </w:r>
      </w:hyperlink>
      <w:r>
        <w:t xml:space="preserve">) or Scheme III (Figure</w:t>
      </w:r>
      <w:r>
        <w:t xml:space="preserve"> </w:t>
      </w:r>
      <w:hyperlink w:anchor="ch4fig:scheme_3_kb_shift">
        <w:r>
          <w:rPr>
            <w:rStyle w:val="Hyperlink"/>
          </w:rPr>
          <w:t xml:space="preserve">4.13</w:t>
        </w:r>
      </w:hyperlink>
      <w:r>
        <w:t xml:space="preserve">).</w:t>
      </w:r>
      <w:r>
        <w:t xml:space="preserve"> </w:t>
      </w:r>
      <w:r>
        <w:t xml:space="preserve">The first observation of note is that the generated data closely resemble those generated from Scheme I when</w:t>
      </w:r>
      <w:r>
        <w:t xml:space="preserve"> </w:t>
      </w:r>
      <m:oMath>
        <m:r>
          <m:t>L</m:t>
        </m:r>
      </m:oMath>
      <w:r>
        <w:t xml:space="preserve"> </w:t>
      </w:r>
      <w:r>
        <w:t xml:space="preserve">is increased (Figure</w:t>
      </w:r>
      <w:r>
        <w:t xml:space="preserve"> </w:t>
      </w:r>
      <w:hyperlink w:anchor="ch4fig:scheme_1_l_shift">
        <w:r>
          <w:rPr>
            <w:rStyle w:val="Hyperlink"/>
          </w:rPr>
          <w:t xml:space="preserve">4.10</w:t>
        </w:r>
      </w:hyperlink>
      <w:r>
        <w:t xml:space="preserve">), and indeed when the</w:t>
      </w:r>
      <w:r>
        <w:t xml:space="preserve"> </w:t>
      </w:r>
      <m:oMath>
        <m:r>
          <m:t>L</m:t>
        </m:r>
      </m:oMath>
      <w:r>
        <w:t xml:space="preserve"> </w:t>
      </w:r>
      <w:r>
        <w:t xml:space="preserve">parameter estimates for a tenfold shift in</w:t>
      </w:r>
      <w:r>
        <w:t xml:space="preserve"> </w:t>
      </w:r>
      <m:oMath>
        <m:sSub>
          <m:e>
            <m:r>
              <m:t>K</m:t>
            </m:r>
          </m:e>
          <m:sub>
            <m:r>
              <m:t>B</m:t>
            </m:r>
          </m:sub>
        </m:sSub>
      </m:oMath>
      <w:r>
        <w:t xml:space="preserve"> </w:t>
      </w:r>
      <w:r>
        <w:t xml:space="preserve">in Scheme II/III and tenfold shift in</w:t>
      </w:r>
      <w:r>
        <w:t xml:space="preserve"> </w:t>
      </w:r>
      <m:oMath>
        <m:r>
          <m:t>L</m:t>
        </m:r>
      </m:oMath>
      <w:r>
        <w:t xml:space="preserve"> </w:t>
      </w:r>
      <w:r>
        <w:t xml:space="preserve">for Scheme I are compared (Figure</w:t>
      </w:r>
      <w:r>
        <w:t xml:space="preserve"> </w:t>
      </w:r>
      <w:hyperlink w:anchor="ch4fig:mwc_params_3">
        <w:r>
          <w:rPr>
            <w:rStyle w:val="Hyperlink"/>
          </w:rPr>
          <w:t xml:space="preserve">4.14</w:t>
        </w:r>
      </w:hyperlink>
      <w:r>
        <w:t xml:space="preserve">, right panel) are compared they appear to be similar.</w:t>
      </w:r>
      <w:r>
        <w:t xml:space="preserve"> </w:t>
      </w:r>
      <w:r>
        <w:t xml:space="preserve">So far so good, as an observed increase in</w:t>
      </w:r>
      <w:r>
        <w:t xml:space="preserve"> </w:t>
      </w:r>
      <m:oMath>
        <m:r>
          <m:t>L</m:t>
        </m:r>
      </m:oMath>
      <w:r>
        <w:t xml:space="preserve"> </w:t>
      </w:r>
      <w:r>
        <w:t xml:space="preserve">when fit with Scheme I would lead us to draw the correct inferences about changes in the underlying model (i.e. the open probability of the channel has indeed increased).</w:t>
      </w:r>
    </w:p>
    <w:p xmlns:wp14="http://schemas.microsoft.com/office/word/2010/wordml" w14:paraId="14B6A430" wp14:textId="77777777">
      <w:pPr>
        <w:pStyle w:val="BodyText"/>
      </w:pPr>
      <w:r>
        <w:t xml:space="preserve">However, changes in</w:t>
      </w:r>
      <w:r>
        <w:t xml:space="preserve"> </w:t>
      </w:r>
      <m:oMath>
        <m:sSub>
          <m:e>
            <m:r>
              <m:t>K</m:t>
            </m:r>
          </m:e>
          <m:sub>
            <m:r>
              <m:t>B</m:t>
            </m:r>
          </m:sub>
        </m:sSub>
      </m:oMath>
      <w:r>
        <w:t xml:space="preserve"> </w:t>
      </w:r>
      <w:r>
        <w:t xml:space="preserve">under Scheme III are not perfectly captured by changes in</w:t>
      </w:r>
      <w:r>
        <w:t xml:space="preserve"> </w:t>
      </w:r>
      <m:oMath>
        <m:r>
          <m:t>L</m:t>
        </m:r>
      </m:oMath>
      <w:r>
        <w:t xml:space="preserve"> </w:t>
      </w:r>
      <w:r>
        <w:t xml:space="preserve">when fit to scheme I.</w:t>
      </w:r>
      <w:r>
        <w:t xml:space="preserve"> </w:t>
      </w:r>
      <w:r>
        <w:t xml:space="preserve">Notably, if a direct interaction exists between the nucleotide and PIP</w:t>
      </w:r>
      <w:r>
        <w:rPr>
          <w:vertAlign w:val="subscript"/>
        </w:rPr>
        <w:t xml:space="preserve">2</w:t>
      </w:r>
      <w:r>
        <w:t xml:space="preserve"> </w:t>
      </w:r>
      <w:r>
        <w:t xml:space="preserve">binding site - if Scheme III is the true underlying model - then fitting the observed data to Scheme I would lead us to estimate an incorrect value for</w:t>
      </w:r>
      <w:r>
        <w:t xml:space="preserve"> </w:t>
      </w:r>
      <m:oMath>
        <m:sSub>
          <m:e>
            <m:r>
              <m:t>K</m:t>
            </m:r>
          </m:e>
          <m:sub>
            <m:r>
              <m:t>A</m:t>
            </m:r>
          </m:sub>
        </m:sSub>
      </m:oMath>
      <w:r>
        <w:t xml:space="preserve"> </w:t>
      </w:r>
      <w:r>
        <w:t xml:space="preserve">(Figure</w:t>
      </w:r>
      <w:r>
        <w:t xml:space="preserve"> </w:t>
      </w:r>
      <w:hyperlink w:anchor="ch4fig:scheme_2_kb_shift">
        <w:r>
          <w:rPr>
            <w:rStyle w:val="Hyperlink"/>
          </w:rPr>
          <w:t xml:space="preserve">4.12</w:t>
        </w:r>
      </w:hyperlink>
      <w:r>
        <w:t xml:space="preserve">).</w:t>
      </w:r>
      <w:r>
        <w:t xml:space="preserve"> </w:t>
      </w:r>
      <w:r>
        <w:t xml:space="preserve">Thus, if there is a direct interaction between the sites, then a mutation which induces an increase in the binding affinity for PIP</w:t>
      </w:r>
      <w:r>
        <w:rPr>
          <w:vertAlign w:val="subscript"/>
        </w:rPr>
        <w:t xml:space="preserve">2</w:t>
      </w:r>
      <w:r>
        <w:t xml:space="preserve"> </w:t>
      </w:r>
      <w:r>
        <w:t xml:space="preserve">would not just increase our estimate of</w:t>
      </w:r>
      <w:r>
        <w:t xml:space="preserve"> </w:t>
      </w:r>
      <m:oMath>
        <m:r>
          <m:t>L</m:t>
        </m:r>
      </m:oMath>
      <w:r>
        <w:t xml:space="preserve"> </w:t>
      </w:r>
      <w:r>
        <w:t xml:space="preserve">(which would lead to a correct inference) but it would also decrease our estimate of</w:t>
      </w:r>
      <w:r>
        <w:t xml:space="preserve"> </w:t>
      </w:r>
      <m:oMath>
        <m:sSub>
          <m:e>
            <m:r>
              <m:t>K</m:t>
            </m:r>
          </m:e>
          <m:sub>
            <m:r>
              <m:t>A</m:t>
            </m:r>
          </m:sub>
        </m:sSub>
      </m:oMath>
      <w:r>
        <w:t xml:space="preserve"> </w:t>
      </w:r>
      <w:r>
        <w:t xml:space="preserve">by a not-insignificant amount.</w:t>
      </w:r>
      <w:r>
        <w:t xml:space="preserve"> </w:t>
      </w:r>
      <w:r>
        <w:t xml:space="preserve">This could lead to the incorrect inference that a mutation is causing a direct change in nucleotide binding when it is in fact causing a direct change in PIP</w:t>
      </w:r>
      <w:r>
        <w:rPr>
          <w:vertAlign w:val="subscript"/>
        </w:rPr>
        <w:t xml:space="preserve">2</w:t>
      </w:r>
      <w:r>
        <w:t xml:space="preserve"> </w:t>
      </w:r>
      <w:r>
        <w:t xml:space="preserve">binding, which is influencing our estimates of</w:t>
      </w:r>
      <w:r>
        <w:t xml:space="preserve"> </w:t>
      </w:r>
      <m:oMath>
        <m:sSub>
          <m:e>
            <m:r>
              <m:t>K</m:t>
            </m:r>
          </m:e>
          <m:sub>
            <m:r>
              <m:t>A</m:t>
            </m:r>
          </m:sub>
        </m:sSub>
      </m:oMath>
      <w:r>
        <w:t xml:space="preserve"> </w:t>
      </w:r>
      <w:r>
        <w:t xml:space="preserve">through a direct interaction with the inhibitory nucleotide binding site.</w:t>
      </w:r>
    </w:p>
    <w:bookmarkEnd w:id="67"/>
    <w:bookmarkStart w:name="determining-open-probability" w:id="68"/>
    <w:p xmlns:wp14="http://schemas.microsoft.com/office/word/2010/wordml" w14:paraId="3F6D7A51" wp14:textId="77777777">
      <w:pPr>
        <w:pStyle w:val="Heading3"/>
      </w:pPr>
      <w:r>
        <w:t xml:space="preserve">Determining open probability</w:t>
      </w:r>
    </w:p>
    <w:p xmlns:wp14="http://schemas.microsoft.com/office/word/2010/wordml" w14:paraId="007D124B" wp14:textId="77777777">
      <w:pPr>
        <w:pStyle w:val="FirstParagraph"/>
      </w:pPr>
      <w:r>
        <w:t xml:space="preserve">As</w:t>
      </w:r>
      <w:r>
        <w:t xml:space="preserve"> </w:t>
      </w:r>
      <m:oMath>
        <m:r>
          <m:t>L</m:t>
        </m:r>
      </m:oMath>
      <w:r>
        <w:t xml:space="preserve"> </w:t>
      </w:r>
      <w:r>
        <w:t xml:space="preserve">represents the fraction of channels in the open state, it is directly measurable by determining the channel open probability.</w:t>
      </w:r>
      <w:r>
        <w:t xml:space="preserve"> </w:t>
      </w:r>
      <w:r>
        <w:t xml:space="preserve">Ideally then, to fit an MWC model to our data we would like to establish the open proability of the channels in our experiments.</w:t>
      </w:r>
      <w:r>
        <w:t xml:space="preserve"> </w:t>
      </w:r>
      <w:r>
        <w:t xml:space="preserve">Measuring the open probability of an ion channel is most accurately accomplished by single-channel electrophysiological recordings, which allows direct measurement of the time a channel spends in an open state.</w:t>
      </w:r>
      <w:r>
        <w:t xml:space="preserve"> </w:t>
      </w:r>
      <w:r>
        <w:t xml:space="preserve">Measuring open probability directly is not possible in macroscopic patches, which consist of hundreds or thousands of individual channels.</w:t>
      </w:r>
      <w:r>
        <w:t xml:space="preserve"> </w:t>
      </w:r>
      <w:r>
        <w:t xml:space="preserve">Thus it would not be possible to determine single channel open probability simultaneously with nucleotide binding, as the fluorescence signal from a small number of channels would be impossible to resolve.</w:t>
      </w:r>
    </w:p>
    <w:p xmlns:wp14="http://schemas.microsoft.com/office/word/2010/wordml" w14:paraId="525469E2" wp14:textId="77777777">
      <w:pPr>
        <w:pStyle w:val="BodyText"/>
      </w:pPr>
      <w:r>
        <w:t xml:space="preserve">Another approach is noise analysis of currents from large populations of channels</w:t>
      </w:r>
      <w:r>
        <w:t xml:space="preserve"> </w:t>
      </w:r>
      <w:r>
        <w:t xml:space="preserve">(Heinemann and Conti 1992; Alvarez, Gonzalez, and Latorre 2002)</w:t>
      </w:r>
      <w:r>
        <w:t xml:space="preserve">.</w:t>
      </w:r>
      <w:r>
        <w:t xml:space="preserve"> </w:t>
      </w:r>
      <w:r>
        <w:t xml:space="preserve">The ’noise’ in noise analysis refers to current fluctuations which occur when recording from a population of ion channels due to the stochastic channel gating of individual channels.</w:t>
      </w:r>
      <w:r>
        <w:t xml:space="preserve"> </w:t>
      </w:r>
      <w:r>
        <w:t xml:space="preserve">If there are a constant number of channels (</w:t>
      </w:r>
      <m:oMath>
        <m:r>
          <m:t>N</m:t>
        </m:r>
      </m:oMath>
      <w:r>
        <w:t xml:space="preserve">) which are gated independently from each other and share a homogenous open probability (</w:t>
      </w:r>
      <m:oMath>
        <m:sSub>
          <m:e>
            <m:r>
              <m:t>P</m:t>
            </m:r>
          </m:e>
          <m:sub>
            <m:r>
              <m:t>O</m:t>
            </m:r>
          </m:sub>
        </m:sSub>
      </m:oMath>
      <w:r>
        <w:t xml:space="preserve">) and a single open conductance level (</w:t>
      </w:r>
      <m:oMath>
        <m:r>
          <m:t>i</m:t>
        </m:r>
      </m:oMath>
      <w:r>
        <w:t xml:space="preserve">), the observed macroscopic current level</w:t>
      </w:r>
      <w:r>
        <w:t xml:space="preserve"> </w:t>
      </w:r>
      <m:oMath>
        <m:r>
          <m:t>I</m:t>
        </m:r>
      </m:oMath>
      <w:r>
        <w:t xml:space="preserve"> </w:t>
      </w:r>
      <w:r>
        <w:t xml:space="preserve">can be described by equation</w:t>
      </w:r>
      <w:r>
        <w:t xml:space="preserve"> </w:t>
      </w:r>
      <w:hyperlink w:anchor="eq:inpo">
        <w:r>
          <w:rPr>
            <w:rStyle w:val="Hyperlink"/>
          </w:rPr>
          <w:t xml:space="preserve">[eq:inpo]</w:t>
        </w:r>
      </w:hyperlink>
      <w:r>
        <w:t xml:space="preserve">:</w:t>
      </w:r>
    </w:p>
    <w:p xmlns:wp14="http://schemas.microsoft.com/office/word/2010/wordml" w14:paraId="14388531" wp14:textId="77777777">
      <w:pPr>
        <w:pStyle w:val="BodyText"/>
      </w:pPr>
      <m:oMathPara>
        <m:oMathParaPr>
          <m:jc m:val="center"/>
        </m:oMathParaPr>
        <m:oMath>
          <m:r>
            <m:t>I</m:t>
          </m:r>
          <m:r>
            <m:rPr>
              <m:sty m:val="p"/>
            </m:rPr>
            <m:t>=</m:t>
          </m:r>
          <m:r>
            <m:t>i</m:t>
          </m:r>
          <m:r>
            <m:t>N</m:t>
          </m:r>
          <m:sSub>
            <m:e>
              <m:r>
                <m:t>P</m:t>
              </m:r>
            </m:e>
            <m:sub>
              <m:r>
                <m:t>O</m:t>
              </m:r>
            </m:sub>
          </m:sSub>
        </m:oMath>
      </m:oMathPara>
    </w:p>
    <w:p xmlns:wp14="http://schemas.microsoft.com/office/word/2010/wordml" w14:paraId="118D66AE" wp14:textId="77777777">
      <w:pPr>
        <w:pStyle w:val="FirstParagraph"/>
      </w:pPr>
      <w:r>
        <w:t xml:space="preserve">and the observed variance of the macroscopic current can be described by the variance of the binomial distribution, equation</w:t>
      </w:r>
      <w:r>
        <w:t xml:space="preserve"> </w:t>
      </w:r>
      <w:hyperlink w:anchor="eq:bin_1">
        <w:r>
          <w:rPr>
            <w:rStyle w:val="Hyperlink"/>
          </w:rPr>
          <w:t xml:space="preserve">[eq:bin_1]</w:t>
        </w:r>
      </w:hyperlink>
      <w:r>
        <w:t xml:space="preserve">:</w:t>
      </w:r>
    </w:p>
    <w:p xmlns:wp14="http://schemas.microsoft.com/office/word/2010/wordml" w14:paraId="5130912E" wp14:textId="77777777">
      <w:pPr>
        <w:pStyle w:val="BodyText"/>
      </w:pPr>
      <m:oMathPara>
        <m:oMathParaPr>
          <m:jc m:val="center"/>
        </m:oMathParaPr>
        <m:oMath>
          <m:sSup>
            <m:e>
              <m:r>
                <m:t>σ</m:t>
              </m:r>
            </m:e>
            <m:sup>
              <m:r>
                <m:t>2</m:t>
              </m:r>
            </m:sup>
          </m:sSup>
          <m:r>
            <m:rPr>
              <m:sty m:val="p"/>
            </m:rPr>
            <m:t>=</m:t>
          </m:r>
          <m:r>
            <m:t>N</m:t>
          </m:r>
          <m:sSub>
            <m:e>
              <m:r>
                <m:t>P</m:t>
              </m:r>
            </m:e>
            <m:sub>
              <m:r>
                <m:t>O</m:t>
              </m:r>
            </m:sub>
          </m:sSub>
          <m:r>
            <m:rPr>
              <m:sty m:val="p"/>
            </m:rPr>
            <m:t>⋅</m:t>
          </m:r>
          <m:r>
            <m:rPr>
              <m:sty m:val="p"/>
            </m:rPr>
            <m:t>(</m:t>
          </m:r>
          <m:r>
            <m:t>1</m:t>
          </m:r>
          <m:r>
            <m:rPr>
              <m:sty m:val="p"/>
            </m:rPr>
            <m:t>−</m:t>
          </m:r>
          <m:sSub>
            <m:e>
              <m:r>
                <m:t>P</m:t>
              </m:r>
            </m:e>
            <m:sub>
              <m:r>
                <m:t>O</m:t>
              </m:r>
            </m:sub>
          </m:sSub>
          <m:r>
            <m:rPr>
              <m:sty m:val="p"/>
            </m:rPr>
            <m:t>)</m:t>
          </m:r>
          <m:r>
            <m:rPr>
              <m:sty m:val="p"/>
            </m:rPr>
            <m:t>⋅</m:t>
          </m:r>
          <m:sSup>
            <m:e>
              <m:r>
                <m:t>i</m:t>
              </m:r>
            </m:e>
            <m:sup>
              <m:r>
                <m:t>2</m:t>
              </m:r>
            </m:sup>
          </m:sSup>
        </m:oMath>
      </m:oMathPara>
    </w:p>
    <w:p xmlns:wp14="http://schemas.microsoft.com/office/word/2010/wordml" w14:paraId="5034E245" wp14:textId="77777777">
      <w:pPr>
        <w:pStyle w:val="FirstParagraph"/>
      </w:pPr>
      <w:r>
        <w:t xml:space="preserve">where the single channel current is essentially a scaling factor.</w:t>
      </w:r>
      <w:r>
        <w:t xml:space="preserve"> </w:t>
      </w:r>
      <w:r>
        <w:t xml:space="preserve">If we assume that in a given recording</w:t>
      </w:r>
      <w:r>
        <w:t xml:space="preserve"> </w:t>
      </w:r>
      <m:oMath>
        <m:r>
          <m:t>N</m:t>
        </m:r>
      </m:oMath>
      <w:r>
        <w:t xml:space="preserve"> </w:t>
      </w:r>
      <w:r>
        <w:t xml:space="preserve">and</w:t>
      </w:r>
      <w:r>
        <w:t xml:space="preserve"> </w:t>
      </w:r>
      <m:oMath>
        <m:r>
          <m:t>i</m:t>
        </m:r>
      </m:oMath>
      <w:r>
        <w:t xml:space="preserve"> </w:t>
      </w:r>
      <w:r>
        <w:t xml:space="preserve">remain constant, and it is</w:t>
      </w:r>
      <w:r>
        <w:t xml:space="preserve"> </w:t>
      </w:r>
      <m:oMath>
        <m:sSub>
          <m:e>
            <m:r>
              <m:t>P</m:t>
            </m:r>
          </m:e>
          <m:sub>
            <m:r>
              <m:t>O</m:t>
            </m:r>
          </m:sub>
        </m:sSub>
      </m:oMath>
      <w:r>
        <w:t xml:space="preserve"> </w:t>
      </w:r>
      <w:r>
        <w:t xml:space="preserve">which changes in response to any given stimuli, then we can combine equations</w:t>
      </w:r>
      <w:r>
        <w:t xml:space="preserve"> </w:t>
      </w:r>
      <w:hyperlink w:anchor="eq:inpo">
        <w:r>
          <w:rPr>
            <w:rStyle w:val="Hyperlink"/>
          </w:rPr>
          <w:t xml:space="preserve">[eq:inpo]</w:t>
        </w:r>
      </w:hyperlink>
      <w:r>
        <w:t xml:space="preserve"> </w:t>
      </w:r>
      <w:r>
        <w:t xml:space="preserve">and</w:t>
      </w:r>
      <w:r>
        <w:t xml:space="preserve"> </w:t>
      </w:r>
      <w:hyperlink w:anchor="eq:bin_1">
        <w:r>
          <w:rPr>
            <w:rStyle w:val="Hyperlink"/>
          </w:rPr>
          <w:t xml:space="preserve">[eq:bin_1]</w:t>
        </w:r>
      </w:hyperlink>
      <w:r>
        <w:t xml:space="preserve"> </w:t>
      </w:r>
      <w:r>
        <w:t xml:space="preserve">to yield equation</w:t>
      </w:r>
      <w:r>
        <w:t xml:space="preserve"> </w:t>
      </w:r>
      <w:hyperlink w:anchor="eq:bin_2">
        <w:r>
          <w:rPr>
            <w:rStyle w:val="Hyperlink"/>
          </w:rPr>
          <w:t xml:space="preserve">[eq:bin_2]</w:t>
        </w:r>
      </w:hyperlink>
      <w:r>
        <w:t xml:space="preserve">:</w:t>
      </w:r>
    </w:p>
    <w:p xmlns:wp14="http://schemas.microsoft.com/office/word/2010/wordml" w14:paraId="0652F891" wp14:textId="77777777">
      <w:pPr>
        <w:pStyle w:val="BodyText"/>
      </w:pPr>
      <m:oMathPara>
        <m:oMathParaPr>
          <m:jc m:val="center"/>
        </m:oMathParaPr>
        <m:oMath>
          <m:sSup>
            <m:e>
              <m:r>
                <m:t>σ</m:t>
              </m:r>
            </m:e>
            <m:sup>
              <m:r>
                <m:t>2</m:t>
              </m:r>
            </m:sup>
          </m:sSup>
          <m:r>
            <m:rPr>
              <m:sty m:val="p"/>
            </m:rPr>
            <m:t>=</m:t>
          </m:r>
          <m:r>
            <m:t>i</m:t>
          </m:r>
          <m:r>
            <m:t>I</m:t>
          </m:r>
          <m:r>
            <m:rPr>
              <m:sty m:val="p"/>
            </m:rPr>
            <m:t>−</m:t>
          </m:r>
          <m:f>
            <m:fPr>
              <m:type m:val="bar"/>
            </m:fPr>
            <m:num>
              <m:r>
                <m:t>1</m:t>
              </m:r>
            </m:num>
            <m:den>
              <m:r>
                <m:t>N</m:t>
              </m:r>
            </m:den>
          </m:f>
          <m:r>
            <m:rPr>
              <m:sty m:val="p"/>
            </m:rPr>
            <m:t>⋅</m:t>
          </m:r>
          <m:sSup>
            <m:e>
              <m:r>
                <m:t>I</m:t>
              </m:r>
            </m:e>
            <m:sup>
              <m:r>
                <m:t>2</m:t>
              </m:r>
            </m:sup>
          </m:sSup>
        </m:oMath>
      </m:oMathPara>
    </w:p>
    <w:p xmlns:wp14="http://schemas.microsoft.com/office/word/2010/wordml" w14:paraId="00E6A385" wp14:textId="77777777">
      <w:pPr>
        <w:pStyle w:val="FirstParagraph"/>
      </w:pPr>
      <w:r>
        <w:t xml:space="preserve">This equation yields a parabola from</w:t>
      </w:r>
      <w:r>
        <w:t xml:space="preserve"> </w:t>
      </w:r>
      <m:oMath>
        <m:r>
          <m:t>I</m:t>
        </m:r>
        <m:r>
          <m:rPr>
            <m:sty m:val="p"/>
          </m:rPr>
          <m:t>=</m:t>
        </m:r>
        <m:r>
          <m:t>0</m:t>
        </m:r>
      </m:oMath>
      <w:r>
        <w:t xml:space="preserve"> </w:t>
      </w:r>
      <w:r>
        <w:t xml:space="preserve">to</w:t>
      </w:r>
      <w:r>
        <w:t xml:space="preserve"> </w:t>
      </w:r>
      <m:oMath>
        <m:r>
          <m:t>I</m:t>
        </m:r>
        <m:r>
          <m:rPr>
            <m:sty m:val="p"/>
          </m:rPr>
          <m:t>=</m:t>
        </m:r>
        <m:r>
          <m:t>N</m:t>
        </m:r>
        <m:r>
          <m:t>i</m:t>
        </m:r>
      </m:oMath>
      <w:r>
        <w:t xml:space="preserve">.</w:t>
      </w:r>
      <w:r>
        <w:t xml:space="preserve"> </w:t>
      </w:r>
      <w:r>
        <w:t xml:space="preserve">Intuitively, there can be no variance when</w:t>
      </w:r>
      <w:r>
        <w:t xml:space="preserve"> </w:t>
      </w:r>
      <m:oMath>
        <m:sSub>
          <m:e>
            <m:r>
              <m:t>P</m:t>
            </m:r>
          </m:e>
          <m:sub>
            <m:r>
              <m:t>O</m:t>
            </m:r>
          </m:sub>
        </m:sSub>
      </m:oMath>
      <w:r>
        <w:t xml:space="preserve"> </w:t>
      </w:r>
      <w:r>
        <w:t xml:space="preserve">is exactly 0 or 1, as there will be no opening or closing events which can give rise to current fluctuations.</w:t>
      </w:r>
      <w:r>
        <w:t xml:space="preserve"> </w:t>
      </w:r>
      <w:r>
        <w:t xml:space="preserve">Once</w:t>
      </w:r>
      <w:r>
        <w:t xml:space="preserve"> </w:t>
      </w:r>
      <m:oMath>
        <m:r>
          <m:t>i</m:t>
        </m:r>
      </m:oMath>
      <w:r>
        <w:t xml:space="preserve"> </w:t>
      </w:r>
      <w:r>
        <w:t xml:space="preserve">and</w:t>
      </w:r>
      <w:r>
        <w:t xml:space="preserve"> </w:t>
      </w:r>
      <m:oMath>
        <m:r>
          <m:t>N</m:t>
        </m:r>
      </m:oMath>
      <w:r>
        <w:t xml:space="preserve"> </w:t>
      </w:r>
      <w:r>
        <w:t xml:space="preserve">have been determined for a given experiment, the observed current magnitude</w:t>
      </w:r>
      <w:r>
        <w:t xml:space="preserve"> </w:t>
      </w:r>
      <m:oMath>
        <m:r>
          <m:t>I</m:t>
        </m:r>
      </m:oMath>
      <w:r>
        <w:t xml:space="preserve"> </w:t>
      </w:r>
      <w:r>
        <w:t xml:space="preserve">can be converted into the</w:t>
      </w:r>
      <w:r>
        <w:t xml:space="preserve"> </w:t>
      </w:r>
      <m:oMath>
        <m:sSub>
          <m:e>
            <m:r>
              <m:t>P</m:t>
            </m:r>
          </m:e>
          <m:sub>
            <m:r>
              <m:t>O</m:t>
            </m:r>
          </m:sub>
        </m:sSub>
      </m:oMath>
      <w:r>
        <w:t xml:space="preserve"> </w:t>
      </w:r>
      <w:r>
        <w:t xml:space="preserve">for the population of channels by rearranging equation</w:t>
      </w:r>
      <w:r>
        <w:t xml:space="preserve"> </w:t>
      </w:r>
      <w:hyperlink w:anchor="eq:inpo">
        <w:r>
          <w:rPr>
            <w:rStyle w:val="Hyperlink"/>
          </w:rPr>
          <w:t xml:space="preserve">[eq:inpo]</w:t>
        </w:r>
      </w:hyperlink>
      <w:r>
        <w:t xml:space="preserve"> </w:t>
      </w:r>
      <w:r>
        <w:t xml:space="preserve">as follows:</w:t>
      </w:r>
    </w:p>
    <w:p xmlns:wp14="http://schemas.microsoft.com/office/word/2010/wordml" w14:paraId="28476E7A" wp14:textId="77777777">
      <w:pPr>
        <w:pStyle w:val="BodyText"/>
      </w:pPr>
      <m:oMathPara>
        <m:oMathParaPr>
          <m:jc m:val="center"/>
        </m:oMathParaPr>
        <m:oMath>
          <m:sSub>
            <m:e>
              <m:r>
                <m:t>P</m:t>
              </m:r>
            </m:e>
            <m:sub>
              <m:r>
                <m:t>O</m:t>
              </m:r>
            </m:sub>
          </m:sSub>
          <m:r>
            <m:rPr>
              <m:sty m:val="p"/>
            </m:rPr>
            <m:t>=</m:t>
          </m:r>
          <m:f>
            <m:fPr>
              <m:type m:val="bar"/>
            </m:fPr>
            <m:num>
              <m:r>
                <m:t>I</m:t>
              </m:r>
            </m:num>
            <m:den>
              <m:r>
                <m:t>i</m:t>
              </m:r>
              <m:r>
                <m:t>N</m:t>
              </m:r>
            </m:den>
          </m:f>
        </m:oMath>
      </m:oMathPara>
    </w:p>
    <w:p xmlns:wp14="http://schemas.microsoft.com/office/word/2010/wordml" w14:paraId="609477DC" wp14:textId="77777777">
      <w:pPr>
        <w:pStyle w:val="FirstParagraph"/>
      </w:pPr>
      <w:r>
        <w:t xml:space="preserve">Equation</w:t>
      </w:r>
      <w:r>
        <w:t xml:space="preserve"> </w:t>
      </w:r>
      <w:hyperlink w:anchor="eq:bin_2">
        <w:r>
          <w:rPr>
            <w:rStyle w:val="Hyperlink"/>
          </w:rPr>
          <w:t xml:space="preserve">[eq:bin_2]</w:t>
        </w:r>
      </w:hyperlink>
      <w:r>
        <w:t xml:space="preserve"> </w:t>
      </w:r>
      <w:r>
        <w:t xml:space="preserve">can be fit to experimental data by calculating the variance of observed current at different current magnitudes.</w:t>
      </w:r>
      <w:r>
        <w:t xml:space="preserve"> </w:t>
      </w:r>
      <w:r>
        <w:t xml:space="preserve">This calculation is not exactly trivial, and has been accomplished a number of different ways for different purposes.</w:t>
      </w:r>
      <w:r>
        <w:t xml:space="preserve"> </w:t>
      </w:r>
      <w:r>
        <w:t xml:space="preserve">For channels with fast inactivation such as the Na</w:t>
      </w:r>
      <w:r>
        <w:rPr>
          <w:vertAlign w:val="subscript"/>
        </w:rPr>
        <w:t xml:space="preserve">V</w:t>
      </w:r>
      <w:r>
        <w:t xml:space="preserve"> </w:t>
      </w:r>
      <w:r>
        <w:t xml:space="preserve">family, non-stationary noise analysis involves repeating a stimulus multiple times and measuring variance as the squared sum of deviations from the mean of the current magnitude calculated at the same time point across multiple stimuli, referred to in the literature as an ’isochrone’</w:t>
      </w:r>
      <w:r>
        <w:t xml:space="preserve"> </w:t>
      </w:r>
      <w:r>
        <w:t xml:space="preserve">(Sigworth 1980)</w:t>
      </w:r>
      <w:r>
        <w:t xml:space="preserve">.</w:t>
      </w:r>
      <w:r>
        <w:t xml:space="preserve"> </w:t>
      </w:r>
      <w:r>
        <w:t xml:space="preserve">For channels which do not inactivate, stationary noise analysis is possible, and variance can be measured as the squared sum of deviations from the mean current magnitude over a period of time for which</w:t>
      </w:r>
      <w:r>
        <w:t xml:space="preserve"> </w:t>
      </w:r>
      <m:oMath>
        <m:r>
          <m:t>I</m:t>
        </m:r>
      </m:oMath>
      <w:r>
        <w:t xml:space="preserve"> </w:t>
      </w:r>
      <w:r>
        <w:t xml:space="preserve">is ’stationary’(Figure</w:t>
      </w:r>
      <w:r>
        <w:t xml:space="preserve"> </w:t>
      </w:r>
      <w:hyperlink w:anchor="ch4fig:noise_example_1">
        <w:r>
          <w:rPr>
            <w:rStyle w:val="Hyperlink"/>
          </w:rPr>
          <w:t xml:space="preserve">4.15</w:t>
        </w:r>
      </w:hyperlink>
      <w:r>
        <w:t xml:space="preserve">,</w:t>
      </w:r>
      <w:r>
        <w:t xml:space="preserve"> </w:t>
      </w:r>
      <w:hyperlink w:anchor="ch4fig:noise_example_2">
        <w:r>
          <w:rPr>
            <w:rStyle w:val="Hyperlink"/>
          </w:rPr>
          <w:t xml:space="preserve">4.16</w:t>
        </w:r>
      </w:hyperlink>
      <w:r>
        <w:t xml:space="preserve">,</w:t>
      </w:r>
      <w:r>
        <w:t xml:space="preserve"> </w:t>
      </w:r>
      <w:hyperlink w:anchor="ch4fig:noise_example_3">
        <w:r>
          <w:rPr>
            <w:rStyle w:val="Hyperlink"/>
          </w:rPr>
          <w:t xml:space="preserve">4.17</w:t>
        </w:r>
      </w:hyperlink>
      <w:r>
        <w:t xml:space="preserve">).</w:t>
      </w:r>
    </w:p>
    <w:p xmlns:wp14="http://schemas.microsoft.com/office/word/2010/wordml" w14:paraId="0830AE12" wp14:textId="77777777">
      <w:pPr>
        <w:pStyle w:val="BodyText"/>
      </w:pPr>
      <w:r>
        <w:t xml:space="preserve">Stationary noise analysis has been performed for K</w:t>
      </w:r>
      <w:r>
        <w:rPr>
          <w:vertAlign w:val="subscript"/>
        </w:rPr>
        <w:t xml:space="preserve">ATP</w:t>
      </w:r>
      <w:r>
        <w:t xml:space="preserve"> </w:t>
      </w:r>
      <w:r>
        <w:t xml:space="preserve">channels before by a number of different researchers</w:t>
      </w:r>
      <w:r>
        <w:t xml:space="preserve"> </w:t>
      </w:r>
      <w:r>
        <w:t xml:space="preserve">(S.-L. Shyng, Ferrigni, and Nichols 1997; C. A. Cukras, Jeliazkova, and Nichols 2002; Andrey P. Babenko and Bryan 2002; Paolo Tammaro and Ashcroft 2007; Emily B. Pratt et al. 2009, 2012; Peter Proks, Wet, and Ashcroft 2010)</w:t>
      </w:r>
      <w:r>
        <w:t xml:space="preserve">.</w:t>
      </w:r>
      <w:r>
        <w:t xml:space="preserve"> </w:t>
      </w:r>
      <w:r>
        <w:t xml:space="preserve">Unfortunately, in most of the published research the exact procedure for extracting the parameters in equation</w:t>
      </w:r>
      <w:r>
        <w:t xml:space="preserve"> </w:t>
      </w:r>
      <w:hyperlink w:anchor="eq:bin_1">
        <w:r>
          <w:rPr>
            <w:rStyle w:val="Hyperlink"/>
          </w:rPr>
          <w:t xml:space="preserve">[eq:bin_1]</w:t>
        </w:r>
      </w:hyperlink>
      <w:r>
        <w:t xml:space="preserve"> </w:t>
      </w:r>
      <w:r>
        <w:t xml:space="preserve">is described in the methods section, but the quality of the fits and the value of the fitted parameters besides the final calculated</w:t>
      </w:r>
      <w:r>
        <w:t xml:space="preserve"> </w:t>
      </w:r>
      <m:oMath>
        <m:sSub>
          <m:e>
            <m:r>
              <m:t>P</m:t>
            </m:r>
          </m:e>
          <m:sub>
            <m:r>
              <m:t>O</m:t>
            </m:r>
          </m:sub>
        </m:sSub>
      </m:oMath>
      <w:r>
        <w:t xml:space="preserve"> </w:t>
      </w:r>
      <w:r>
        <w:t xml:space="preserve">is not discussed.</w:t>
      </w:r>
      <w:r>
        <w:t xml:space="preserve"> </w:t>
      </w:r>
      <w:r>
        <w:t xml:space="preserve">A notable exception to this rule is in reference</w:t>
      </w:r>
      <w:r>
        <w:t xml:space="preserve"> </w:t>
      </w:r>
      <w:r>
        <w:t xml:space="preserve">(Paolo Tammaro and Ashcroft 2007)</w:t>
      </w:r>
      <w:r>
        <w:t xml:space="preserve">, in which two findings are discussed.</w:t>
      </w:r>
      <w:r>
        <w:t xml:space="preserve"> </w:t>
      </w:r>
      <w:r>
        <w:t xml:space="preserve">Firstly, fitting equation</w:t>
      </w:r>
      <w:r>
        <w:t xml:space="preserve"> </w:t>
      </w:r>
      <w:hyperlink w:anchor="eq:bin_2">
        <w:r>
          <w:rPr>
            <w:rStyle w:val="Hyperlink"/>
          </w:rPr>
          <w:t xml:space="preserve">[eq:bin_2]</w:t>
        </w:r>
      </w:hyperlink>
      <w:r>
        <w:t xml:space="preserve"> </w:t>
      </w:r>
      <w:r>
        <w:t xml:space="preserve">to the mean and variance of 200 ms sections of macroscopic currents from wild-type Kir6.2+SUR2A resulted in a systematic underestimation of the single channel current</w:t>
      </w:r>
      <w:r>
        <w:t xml:space="preserve"> </w:t>
      </w:r>
      <m:oMath>
        <m:r>
          <m:t>i</m:t>
        </m:r>
      </m:oMath>
      <w:r>
        <w:t xml:space="preserve">.</w:t>
      </w:r>
      <w:r>
        <w:t xml:space="preserve"> </w:t>
      </w:r>
      <w:r>
        <w:t xml:space="preserve">From single channel experiments, the single channel current was determined to be 4 pA, while the value obtained from fitting macroscopic currents was only 2 pA.</w:t>
      </w:r>
      <w:r>
        <w:t xml:space="preserve"> </w:t>
      </w:r>
      <w:r>
        <w:t xml:space="preserve">In the case of WT-GFP+SUR1, we see a similar understimation of single channel current (Figure</w:t>
      </w:r>
      <w:r>
        <w:t xml:space="preserve"> </w:t>
      </w:r>
      <w:hyperlink w:anchor="ch4fig:noise_example_fits_1">
        <w:r>
          <w:rPr>
            <w:rStyle w:val="Hyperlink"/>
          </w:rPr>
          <w:t xml:space="preserve">4.18</w:t>
        </w:r>
      </w:hyperlink>
      <w:r>
        <w:t xml:space="preserve">,</w:t>
      </w:r>
      <w:r>
        <w:t xml:space="preserve"> </w:t>
      </w:r>
      <w:hyperlink w:anchor="ch4fig:noise_example_fits_2">
        <w:r>
          <w:rPr>
            <w:rStyle w:val="Hyperlink"/>
          </w:rPr>
          <w:t xml:space="preserve">4.19</w:t>
        </w:r>
      </w:hyperlink>
      <w:r>
        <w:t xml:space="preserve">,</w:t>
      </w:r>
      <w:r>
        <w:t xml:space="preserve"> </w:t>
      </w:r>
      <w:hyperlink w:anchor="ch4fig:noise_example_fits_3">
        <w:r>
          <w:rPr>
            <w:rStyle w:val="Hyperlink"/>
          </w:rPr>
          <w:t xml:space="preserve">4.20</w:t>
        </w:r>
      </w:hyperlink>
      <w:r>
        <w:t xml:space="preserve">), with fits yielding estimates of 1.66 pA–2.64 pA, while measured single channel currents are at least 4 pA at a holding potential of −60 mV</w:t>
      </w:r>
      <w:r>
        <w:t xml:space="preserve"> </w:t>
      </w:r>
      <w:r>
        <w:t xml:space="preserve">(S.-L. Shyng, Ferrigni, and Nichols 1997; Peter Proks et al. 2001)</w:t>
      </w:r>
      <w:r>
        <w:t xml:space="preserve">.</w:t>
      </w:r>
      <w:r>
        <w:t xml:space="preserve"> </w:t>
      </w:r>
      <w:r>
        <w:t xml:space="preserve">This underestimate of</w:t>
      </w:r>
      <w:r>
        <w:t xml:space="preserve"> </w:t>
      </w:r>
      <m:oMath>
        <m:r>
          <m:t>i</m:t>
        </m:r>
      </m:oMath>
      <w:r>
        <w:t xml:space="preserve"> </w:t>
      </w:r>
      <w:r>
        <w:t xml:space="preserve">is most likely due to a reduction in observed channel current variance when compared to the predictions of equation</w:t>
      </w:r>
      <w:r>
        <w:t xml:space="preserve"> </w:t>
      </w:r>
      <w:hyperlink w:anchor="eq:bin_2">
        <w:r>
          <w:rPr>
            <w:rStyle w:val="Hyperlink"/>
          </w:rPr>
          <w:t xml:space="preserve">[eq:bin_2]</w:t>
        </w:r>
      </w:hyperlink>
      <w:r>
        <w:t xml:space="preserve">.</w:t>
      </w:r>
    </w:p>
    <w:p xmlns:wp14="http://schemas.microsoft.com/office/word/2010/wordml" w14:paraId="5B90CBBC" wp14:textId="77777777">
      <w:pPr>
        <w:pStyle w:val="BodyText"/>
      </w:pPr>
      <w:r>
        <w:t xml:space="preserve">There are two possible explanations for this reduction.</w:t>
      </w:r>
      <w:r>
        <w:t xml:space="preserve"> </w:t>
      </w:r>
      <w:r>
        <w:t xml:space="preserve">Firstly, the process of filtering and digitising channel currents can lead to underestimates of variance depending on the relationship between the open time of the measured channel and the cut-off frequency of the filter used.</w:t>
      </w:r>
      <w:r>
        <w:t xml:space="preserve"> </w:t>
      </w:r>
      <w:r>
        <w:t xml:space="preserve">It is unlikely that this phenomenon is responsible for our findings, as the K</w:t>
      </w:r>
      <w:r>
        <w:rPr>
          <w:vertAlign w:val="subscript"/>
        </w:rPr>
        <w:t xml:space="preserve">ATP</w:t>
      </w:r>
      <w:r>
        <w:t xml:space="preserve"> </w:t>
      </w:r>
      <w:r>
        <w:t xml:space="preserve">mean open time duration is close to 1 ms and therefore filtering at 5 kHz would lead to less than a 5 % underestimation of</w:t>
      </w:r>
      <w:r>
        <w:t xml:space="preserve"> </w:t>
      </w:r>
      <m:oMath>
        <m:r>
          <m:t>i</m:t>
        </m:r>
      </m:oMath>
      <w:r>
        <w:t xml:space="preserve"> </w:t>
      </w:r>
      <w:r>
        <w:t xml:space="preserve">.</w:t>
      </w:r>
      <w:r>
        <w:t xml:space="preserve"> </w:t>
      </w:r>
      <w:r>
        <w:t xml:space="preserve">Even if the mean open time of WT-GFP+SUR1 was closer to 0.1 ms, we would expect a 20 % reduction rather than the 50 % we actually observe.</w:t>
      </w:r>
      <w:r>
        <w:t xml:space="preserve"> </w:t>
      </w:r>
      <w:r>
        <w:t xml:space="preserve">Empirically, we can use the frequency power spectrum of our measured current fluctuations to determine whether there may be high frequency channel openings we are missing (Figure</w:t>
      </w:r>
      <w:r>
        <w:t xml:space="preserve"> </w:t>
      </w:r>
      <w:hyperlink w:anchor="ch4fig:spectra_converge">
        <w:r>
          <w:rPr>
            <w:rStyle w:val="Hyperlink"/>
          </w:rPr>
          <w:t xml:space="preserve">4.21</w:t>
        </w:r>
      </w:hyperlink>
      <w:r>
        <w:t xml:space="preserve">).</w:t>
      </w:r>
      <w:r>
        <w:t xml:space="preserve"> </w:t>
      </w:r>
      <w:r>
        <w:t xml:space="preserve">For WT-GFP+SUR1, we observe that at frequencies approaching our filter cut-off at 5 kHz there is very little observed amplitude in active channels when compared to fully inhibited channels, suggesting we are not missing high frequency current fluctuations.</w:t>
      </w:r>
    </w:p>
    <w:p xmlns:wp14="http://schemas.microsoft.com/office/word/2010/wordml" w14:paraId="47EC81B3" wp14:textId="77777777">
      <w:pPr>
        <w:pStyle w:val="BodyText"/>
      </w:pPr>
      <w:r>
        <w:t xml:space="preserve">Secondly, an underestimation of</w:t>
      </w:r>
      <w:r>
        <w:t xml:space="preserve"> </w:t>
      </w:r>
      <m:oMath>
        <m:r>
          <m:t>i</m:t>
        </m:r>
      </m:oMath>
      <w:r>
        <w:t xml:space="preserve"> </w:t>
      </w:r>
      <w:r>
        <w:t xml:space="preserve">could occur due to violations in the underlying assumptions of the binomial distribution.</w:t>
      </w:r>
      <w:r>
        <w:t xml:space="preserve"> </w:t>
      </w:r>
      <w:r>
        <w:t xml:space="preserve">The first two assumptions are that</w:t>
      </w:r>
      <w:r>
        <w:t xml:space="preserve"> </w:t>
      </w:r>
      <m:oMath>
        <m:r>
          <m:t>N</m:t>
        </m:r>
      </m:oMath>
      <w:r>
        <w:t xml:space="preserve"> </w:t>
      </w:r>
      <w:r>
        <w:t xml:space="preserve">and</w:t>
      </w:r>
      <w:r>
        <w:t xml:space="preserve"> </w:t>
      </w:r>
      <m:oMath>
        <m:r>
          <m:t>i</m:t>
        </m:r>
      </m:oMath>
      <w:r>
        <w:t xml:space="preserve"> </w:t>
      </w:r>
      <w:r>
        <w:t xml:space="preserve">are constant throughout a recording.</w:t>
      </w:r>
      <w:r>
        <w:t xml:space="preserve"> </w:t>
      </w:r>
      <w:r>
        <w:t xml:space="preserve">We know that</w:t>
      </w:r>
      <w:r>
        <w:t xml:space="preserve"> </w:t>
      </w:r>
      <m:oMath>
        <m:r>
          <m:t>i</m:t>
        </m:r>
      </m:oMath>
      <w:r>
        <w:t xml:space="preserve"> </w:t>
      </w:r>
      <w:r>
        <w:t xml:space="preserve">is unaffected by nucleotide inhibition of K</w:t>
      </w:r>
      <w:r>
        <w:rPr>
          <w:vertAlign w:val="subscript"/>
        </w:rPr>
        <w:t xml:space="preserve">ATP</w:t>
      </w:r>
      <w:r>
        <w:t xml:space="preserve"> </w:t>
      </w:r>
      <w:r>
        <w:t xml:space="preserve">channels, nor is it affected by PIP</w:t>
      </w:r>
      <w:r>
        <w:rPr>
          <w:vertAlign w:val="subscript"/>
        </w:rPr>
        <w:t xml:space="preserve">2</w:t>
      </w:r>
      <w:r>
        <w:t xml:space="preserve"> </w:t>
      </w:r>
      <w:r>
        <w:t xml:space="preserve">or channel rundown.</w:t>
      </w:r>
      <w:r>
        <w:t xml:space="preserve"> </w:t>
      </w:r>
      <w:r>
        <w:t xml:space="preserve">Given that we are recording from excised patches, it is unlikely that there will be any change in the number of channels present in the membrane (</w:t>
      </w:r>
      <m:oMath>
        <m:r>
          <m:t>N</m:t>
        </m:r>
      </m:oMath>
      <w:r>
        <w:t xml:space="preserve">) during the short time course of a recording.</w:t>
      </w:r>
      <w:r>
        <w:t xml:space="preserve"> </w:t>
      </w:r>
      <w:r>
        <w:t xml:space="preserve">The third assumption in using equation</w:t>
      </w:r>
      <w:r>
        <w:t xml:space="preserve"> </w:t>
      </w:r>
      <w:hyperlink w:anchor="eq:bin_2">
        <w:r>
          <w:rPr>
            <w:rStyle w:val="Hyperlink"/>
          </w:rPr>
          <w:t xml:space="preserve">[eq:bin_2]</w:t>
        </w:r>
      </w:hyperlink>
      <w:r>
        <w:t xml:space="preserve"> </w:t>
      </w:r>
      <w:r>
        <w:t xml:space="preserve">is that the channels in a patch share a homogenous</w:t>
      </w:r>
      <w:r>
        <w:t xml:space="preserve"> </w:t>
      </w:r>
      <m:oMath>
        <m:sSub>
          <m:e>
            <m:r>
              <m:t>P</m:t>
            </m:r>
          </m:e>
          <m:sub>
            <m:r>
              <m:t>O</m:t>
            </m:r>
          </m:sub>
        </m:sSub>
      </m:oMath>
      <w:r>
        <w:t xml:space="preserve">, which can be perturbed to a similar extent by a stimulus (in our case, application of nucleotide).</w:t>
      </w:r>
      <w:r>
        <w:t xml:space="preserve"> </w:t>
      </w:r>
      <w:r>
        <w:t xml:space="preserve">This assumption is far harder to justify for our experimental condition, in which channel rundown due to loss of PIP</w:t>
      </w:r>
      <w:r>
        <w:rPr>
          <w:vertAlign w:val="subscript"/>
        </w:rPr>
        <w:t xml:space="preserve">2</w:t>
      </w:r>
      <w:r>
        <w:t xml:space="preserve"> </w:t>
      </w:r>
      <w:r>
        <w:t xml:space="preserve">results in a complicated mixture of channel populations with different</w:t>
      </w:r>
      <w:r>
        <w:t xml:space="preserve"> </w:t>
      </w:r>
      <m:oMath>
        <m:sSub>
          <m:e>
            <m:r>
              <m:t>P</m:t>
            </m:r>
          </m:e>
          <m:sub>
            <m:r>
              <m:t>O</m:t>
            </m:r>
          </m:sub>
        </m:sSub>
      </m:oMath>
      <w:r>
        <w:t xml:space="preserve">s, which respond differently to nucleotide inhibition.</w:t>
      </w:r>
    </w:p>
    <w:p xmlns:wp14="http://schemas.microsoft.com/office/word/2010/wordml" w14:paraId="31EF38A3" wp14:textId="77777777">
      <w:pPr>
        <w:pStyle w:val="BodyText"/>
      </w:pPr>
      <w:r>
        <w:t xml:space="preserve">An extreme case in which channels transition between two states, one where</w:t>
      </w:r>
      <w:r>
        <w:t xml:space="preserve"> </w:t>
      </w:r>
      <m:oMath>
        <m:r>
          <m:t>0</m:t>
        </m:r>
        <m:r>
          <m:rPr>
            <m:sty m:val="p"/>
          </m:rPr>
          <m:t>&lt;</m:t>
        </m:r>
        <m:sSub>
          <m:e>
            <m:r>
              <m:t>P</m:t>
            </m:r>
          </m:e>
          <m:sub>
            <m:r>
              <m:t>O</m:t>
            </m:r>
          </m:sub>
        </m:sSub>
        <m:r>
          <m:rPr>
            <m:sty m:val="p"/>
          </m:rPr>
          <m:t>&lt;</m:t>
        </m:r>
        <m:r>
          <m:t>1</m:t>
        </m:r>
      </m:oMath>
      <w:r>
        <w:t xml:space="preserve"> </w:t>
      </w:r>
      <w:r>
        <w:t xml:space="preserve">and one where</w:t>
      </w:r>
      <w:r>
        <w:t xml:space="preserve"> </w:t>
      </w:r>
      <m:oMath>
        <m:sSub>
          <m:e>
            <m:r>
              <m:t>P</m:t>
            </m:r>
          </m:e>
          <m:sub>
            <m:r>
              <m:t>O</m:t>
            </m:r>
          </m:sub>
        </m:sSub>
        <m:r>
          <m:rPr>
            <m:sty m:val="p"/>
          </m:rPr>
          <m:t>≈</m:t>
        </m:r>
        <m:r>
          <m:t>0</m:t>
        </m:r>
      </m:oMath>
      <w:r>
        <w:t xml:space="preserve"> </w:t>
      </w:r>
      <w:r>
        <w:t xml:space="preserve">can be approximated by equation</w:t>
      </w:r>
      <w:r>
        <w:t xml:space="preserve"> </w:t>
      </w:r>
      <w:hyperlink w:anchor="eq:bin_1">
        <w:r>
          <w:rPr>
            <w:rStyle w:val="Hyperlink"/>
          </w:rPr>
          <w:t xml:space="preserve">[eq:bin_1]</w:t>
        </w:r>
      </w:hyperlink>
      <w:r>
        <w:t xml:space="preserve">, with a channel transitioning to the</w:t>
      </w:r>
      <w:r>
        <w:t xml:space="preserve"> </w:t>
      </w:r>
      <m:oMath>
        <m:sSub>
          <m:e>
            <m:r>
              <m:t>P</m:t>
            </m:r>
          </m:e>
          <m:sub>
            <m:r>
              <m:t>O</m:t>
            </m:r>
          </m:sub>
        </m:sSub>
        <m:r>
          <m:rPr>
            <m:sty m:val="p"/>
          </m:rPr>
          <m:t>≈</m:t>
        </m:r>
        <m:r>
          <m:t>0</m:t>
        </m:r>
      </m:oMath>
      <w:r>
        <w:t xml:space="preserve"> </w:t>
      </w:r>
      <w:r>
        <w:t xml:space="preserve">state essentially considered to be no longer available to open, reducing</w:t>
      </w:r>
      <w:r>
        <w:t xml:space="preserve"> </w:t>
      </w:r>
      <m:oMath>
        <m:r>
          <m:t>N</m:t>
        </m:r>
      </m:oMath>
      <w:r>
        <w:t xml:space="preserve">.</w:t>
      </w:r>
      <w:r>
        <w:t xml:space="preserve"> </w:t>
      </w:r>
      <w:r>
        <w:t xml:space="preserve">Thus, fitting the observed current-variance data with</w:t>
      </w:r>
      <w:r>
        <w:t xml:space="preserve"> </w:t>
      </w:r>
      <w:hyperlink w:anchor="eq:bin_1">
        <w:r>
          <w:rPr>
            <w:rStyle w:val="Hyperlink"/>
          </w:rPr>
          <w:t xml:space="preserve">[eq:bin_1]</w:t>
        </w:r>
      </w:hyperlink>
      <w:r>
        <w:t xml:space="preserve"> </w:t>
      </w:r>
      <w:r>
        <w:t xml:space="preserve">would yield a straight line where the slope of the line is equal to</w:t>
      </w:r>
      <w:r>
        <w:t xml:space="preserve"> </w:t>
      </w:r>
      <m:oMath>
        <m:r>
          <m:t>i</m:t>
        </m:r>
        <m:r>
          <m:rPr>
            <m:sty m:val="p"/>
          </m:rPr>
          <m:t>⋅</m:t>
        </m:r>
        <m:r>
          <m:rPr>
            <m:sty m:val="p"/>
          </m:rPr>
          <m:t>(</m:t>
        </m:r>
        <m:r>
          <m:t>1</m:t>
        </m:r>
        <m:r>
          <m:rPr>
            <m:sty m:val="p"/>
          </m:rPr>
          <m:t>−</m:t>
        </m:r>
        <m:sSub>
          <m:e>
            <m:r>
              <m:t>P</m:t>
            </m:r>
          </m:e>
          <m:sub>
            <m:r>
              <m:t>O</m:t>
            </m:r>
          </m:sub>
        </m:sSub>
        <m:r>
          <m:rPr>
            <m:sty m:val="p"/>
          </m:rPr>
          <m:t>)</m:t>
        </m:r>
      </m:oMath>
      <w:r>
        <w:t xml:space="preserve">.</w:t>
      </w:r>
      <w:r>
        <w:t xml:space="preserve"> </w:t>
      </w:r>
      <w:r>
        <w:t xml:space="preserve">This formulation of equation</w:t>
      </w:r>
      <w:r>
        <w:t xml:space="preserve"> </w:t>
      </w:r>
      <w:hyperlink w:anchor="eq:bin_1">
        <w:r>
          <w:rPr>
            <w:rStyle w:val="Hyperlink"/>
          </w:rPr>
          <w:t xml:space="preserve">[eq:bin_1]</w:t>
        </w:r>
      </w:hyperlink>
      <w:r>
        <w:t xml:space="preserve"> </w:t>
      </w:r>
      <w:r>
        <w:t xml:space="preserve">has been used successfully in the analysis of currents from CRAC channels</w:t>
      </w:r>
      <w:r>
        <w:t xml:space="preserve"> </w:t>
      </w:r>
      <w:r>
        <w:t xml:space="preserve">(Prakriya and Lewis 2006)</w:t>
      </w:r>
      <w:r>
        <w:t xml:space="preserve">, VSOA channels</w:t>
      </w:r>
      <w:r>
        <w:t xml:space="preserve"> </w:t>
      </w:r>
      <w:r>
        <w:t xml:space="preserve">(P. S. Jackson and Strange 1995; Paul S. Jackson and Strange 1996)</w:t>
      </w:r>
      <w:r>
        <w:t xml:space="preserve">, and in the analysis of a specific cardiac K</w:t>
      </w:r>
      <w:r>
        <w:rPr>
          <w:vertAlign w:val="subscript"/>
        </w:rPr>
        <w:t xml:space="preserve">ATP</w:t>
      </w:r>
      <w:r>
        <w:t xml:space="preserve"> </w:t>
      </w:r>
      <w:r>
        <w:t xml:space="preserve">channel mutation</w:t>
      </w:r>
      <w:r>
        <w:t xml:space="preserve"> </w:t>
      </w:r>
      <w:r>
        <w:t xml:space="preserve">(Paolo Tammaro and Ashcroft 2007)</w:t>
      </w:r>
      <w:r>
        <w:t xml:space="preserve">.</w:t>
      </w:r>
      <w:r>
        <w:t xml:space="preserve"> </w:t>
      </w:r>
      <w:r>
        <w:t xml:space="preserve">Unfortunately, in our case channel rundown does not render the K</w:t>
      </w:r>
      <w:r>
        <w:rPr>
          <w:vertAlign w:val="subscript"/>
        </w:rPr>
        <w:t xml:space="preserve">ATP</w:t>
      </w:r>
      <w:r>
        <w:t xml:space="preserve"> </w:t>
      </w:r>
      <w:r>
        <w:t xml:space="preserve">channel completely unable to open, with fully rundown channels still displaying openings.</w:t>
      </w:r>
      <w:r>
        <w:t xml:space="preserve"> </w:t>
      </w:r>
      <w:r>
        <w:t xml:space="preserve">Instead of each current measurement coming from a single binomial distribution, we are instead observing a mixture of binomial distributions with different</w:t>
      </w:r>
      <w:r>
        <w:t xml:space="preserve"> </w:t>
      </w:r>
      <m:oMath>
        <m:sSub>
          <m:e>
            <m:r>
              <m:t>P</m:t>
            </m:r>
          </m:e>
          <m:sub>
            <m:r>
              <m:t>O</m:t>
            </m:r>
          </m:sub>
        </m:sSub>
      </m:oMath>
      <w:r>
        <w:t xml:space="preserve">.</w:t>
      </w:r>
      <w:r>
        <w:t xml:space="preserve"> </w:t>
      </w:r>
      <w:r>
        <w:t xml:space="preserve">We can demonstrate how this could lead to an underestimation of</w:t>
      </w:r>
      <w:r>
        <w:t xml:space="preserve"> </w:t>
      </w:r>
      <m:oMath>
        <m:r>
          <m:t>i</m:t>
        </m:r>
      </m:oMath>
      <w:r>
        <w:t xml:space="preserve"> </w:t>
      </w:r>
      <w:r>
        <w:t xml:space="preserve">by simulating a simple case where there are two populations of channels,</w:t>
      </w:r>
      <w:r>
        <w:t xml:space="preserve"> </w:t>
      </w:r>
      <m:oMath>
        <m:r>
          <m:t>a</m:t>
        </m:r>
      </m:oMath>
      <w:r>
        <w:t xml:space="preserve"> </w:t>
      </w:r>
      <w:r>
        <w:t xml:space="preserve">and</w:t>
      </w:r>
      <w:r>
        <w:t xml:space="preserve"> </w:t>
      </w:r>
      <m:oMath>
        <m:r>
          <m:t>b</m:t>
        </m:r>
      </m:oMath>
      <w:r>
        <w:t xml:space="preserve">, with a shared single channel conductance</w:t>
      </w:r>
      <w:r>
        <w:t xml:space="preserve"> </w:t>
      </w:r>
      <m:oMath>
        <m:r>
          <m:t>i</m:t>
        </m:r>
      </m:oMath>
      <w:r>
        <w:t xml:space="preserve"> </w:t>
      </w:r>
      <w:r>
        <w:t xml:space="preserve">but one with a tenfold lower</w:t>
      </w:r>
      <w:r>
        <w:t xml:space="preserve"> </w:t>
      </w:r>
      <m:oMath>
        <m:sSub>
          <m:e>
            <m:r>
              <m:t>P</m:t>
            </m:r>
          </m:e>
          <m:sub>
            <m:r>
              <m:t>O</m:t>
            </m:r>
          </m:sub>
        </m:sSub>
      </m:oMath>
      <w:r>
        <w:t xml:space="preserve"> </w:t>
      </w:r>
      <w:r>
        <w:t xml:space="preserve">than the other:</w:t>
      </w:r>
    </w:p>
    <w:p xmlns:wp14="http://schemas.microsoft.com/office/word/2010/wordml" w14:paraId="5FC0F794" wp14:textId="77777777">
      <w:pPr>
        <w:pStyle w:val="BodyText"/>
      </w:pPr>
      <m:oMathPara>
        <m:oMathParaPr>
          <m:jc m:val="center"/>
        </m:oMathParaPr>
        <m:oMath>
          <m:m>
            <m:mPr>
              <m:baseJc m:val="center"/>
              <m:plcHide m:val="1"/>
              <m:mcs>
                <m:mc>
                  <m:mcPr>
                    <m:mcJc m:val="right"/>
                    <m:count m:val="1"/>
                  </m:mcPr>
                </m:mc>
                <m:mc>
                  <m:mcPr>
                    <m:mcJc m:val="left"/>
                    <m:count m:val="1"/>
                  </m:mcPr>
                </m:mc>
              </m:mcs>
            </m:mPr>
            <m:mr>
              <m:e>
                <m:r>
                  <m:t>N</m:t>
                </m:r>
              </m:e>
              <m:e>
                <m:r>
                  <m:rPr>
                    <m:sty m:val="p"/>
                  </m:rPr>
                  <m:t>=</m:t>
                </m:r>
                <m:r>
                  <m:t>1000</m:t>
                </m:r>
              </m:e>
            </m:mr>
            <m:mr>
              <m:e>
                <m:r>
                  <m:t>N</m:t>
                </m:r>
              </m:e>
              <m:e>
                <m:r>
                  <m:rPr>
                    <m:sty m:val="p"/>
                  </m:rPr>
                  <m:t>=</m:t>
                </m:r>
                <m:sSub>
                  <m:e>
                    <m:r>
                      <m:t>N</m:t>
                    </m:r>
                  </m:e>
                  <m:sub>
                    <m:r>
                      <m:t>a</m:t>
                    </m:r>
                  </m:sub>
                </m:sSub>
                <m:r>
                  <m:rPr>
                    <m:sty m:val="p"/>
                  </m:rPr>
                  <m:t>+</m:t>
                </m:r>
                <m:sSub>
                  <m:e>
                    <m:r>
                      <m:t>N</m:t>
                    </m:r>
                  </m:e>
                  <m:sub>
                    <m:r>
                      <m:t>b</m:t>
                    </m:r>
                  </m:sub>
                </m:sSub>
              </m:e>
            </m:mr>
            <m:mr>
              <m:e>
                <m:r>
                  <m:t>0</m:t>
                </m:r>
                <m:r>
                  <m:rPr>
                    <m:sty m:val="p"/>
                  </m:rPr>
                  <m:t>&lt;</m:t>
                </m:r>
                <m:sSub>
                  <m:e>
                    <m:r>
                      <m:t>P</m:t>
                    </m:r>
                  </m:e>
                  <m:sub>
                    <m:sSub>
                      <m:e>
                        <m:r>
                          <m:t>O</m:t>
                        </m:r>
                      </m:e>
                      <m:sub>
                        <m:r>
                          <m:t>a</m:t>
                        </m:r>
                      </m:sub>
                    </m:sSub>
                  </m:sub>
                </m:sSub>
                <m:r>
                  <m:rPr>
                    <m:sty m:val="p"/>
                  </m:rPr>
                  <m:t>&lt;</m:t>
                </m:r>
                <m:r>
                  <m:t>1</m:t>
                </m:r>
              </m:e>
            </m:mr>
            <m:mr>
              <m:e>
                <m:sSub>
                  <m:e>
                    <m:r>
                      <m:t>P</m:t>
                    </m:r>
                  </m:e>
                  <m:sub>
                    <m:sSub>
                      <m:e>
                        <m:r>
                          <m:t>O</m:t>
                        </m:r>
                      </m:e>
                      <m:sub>
                        <m:r>
                          <m:t>b</m:t>
                        </m:r>
                      </m:sub>
                    </m:sSub>
                  </m:sub>
                </m:sSub>
              </m:e>
              <m:e>
                <m:r>
                  <m:rPr>
                    <m:sty m:val="p"/>
                  </m:rPr>
                  <m:t>=</m:t>
                </m:r>
                <m:f>
                  <m:fPr>
                    <m:type m:val="bar"/>
                  </m:fPr>
                  <m:num>
                    <m:sSub>
                      <m:e>
                        <m:r>
                          <m:t>P</m:t>
                        </m:r>
                      </m:e>
                      <m:sub>
                        <m:sSub>
                          <m:e>
                            <m:r>
                              <m:t>O</m:t>
                            </m:r>
                          </m:e>
                          <m:sub>
                            <m:r>
                              <m:t>a</m:t>
                            </m:r>
                          </m:sub>
                        </m:sSub>
                      </m:sub>
                    </m:sSub>
                  </m:num>
                  <m:den>
                    <m:r>
                      <m:t>10</m:t>
                    </m:r>
                  </m:den>
                </m:f>
              </m:e>
            </m:mr>
            <m:mr>
              <m:e>
                <m:r>
                  <m:t>i</m:t>
                </m:r>
              </m:e>
              <m:e>
                <m:r>
                  <m:rPr>
                    <m:sty m:val="p"/>
                  </m:rPr>
                  <m:t>=</m:t>
                </m:r>
                <m:r>
                  <m:t>4</m:t>
                </m:r>
              </m:e>
            </m:mr>
            <m:mr>
              <m:e>
                <m:r>
                  <m:t>I</m:t>
                </m:r>
              </m:e>
              <m:e>
                <m:r>
                  <m:rPr>
                    <m:sty m:val="p"/>
                  </m:rPr>
                  <m:t>=</m:t>
                </m:r>
                <m:r>
                  <m:t>i</m:t>
                </m:r>
                <m:r>
                  <m:rPr>
                    <m:sty m:val="p"/>
                  </m:rPr>
                  <m:t>*</m:t>
                </m:r>
                <m:r>
                  <m:t>B</m:t>
                </m:r>
                <m:r>
                  <m:t>i</m:t>
                </m:r>
                <m:r>
                  <m:t>n</m:t>
                </m:r>
                <m:r>
                  <m:t>o</m:t>
                </m:r>
                <m:r>
                  <m:t>m</m:t>
                </m:r>
                <m:r>
                  <m:t>i</m:t>
                </m:r>
                <m:r>
                  <m:t>a</m:t>
                </m:r>
                <m:r>
                  <m:t>l</m:t>
                </m:r>
                <m:r>
                  <m:rPr>
                    <m:sty m:val="p"/>
                  </m:rPr>
                  <m:t>(</m:t>
                </m:r>
                <m:sSub>
                  <m:e>
                    <m:r>
                      <m:t>N</m:t>
                    </m:r>
                  </m:e>
                  <m:sub>
                    <m:r>
                      <m:t>a</m:t>
                    </m:r>
                  </m:sub>
                </m:sSub>
                <m:r>
                  <m:rPr>
                    <m:sty m:val="p"/>
                  </m:rPr>
                  <m:t>,</m:t>
                </m:r>
                <m:sSub>
                  <m:e>
                    <m:r>
                      <m:t>P</m:t>
                    </m:r>
                  </m:e>
                  <m:sub>
                    <m:sSub>
                      <m:e>
                        <m:r>
                          <m:t>O</m:t>
                        </m:r>
                      </m:e>
                      <m:sub>
                        <m:r>
                          <m:t>a</m:t>
                        </m:r>
                      </m:sub>
                    </m:sSub>
                  </m:sub>
                </m:sSub>
                <m:r>
                  <m:rPr>
                    <m:sty m:val="p"/>
                  </m:rPr>
                  <m:t>)</m:t>
                </m:r>
                <m:r>
                  <m:rPr>
                    <m:sty m:val="p"/>
                  </m:rPr>
                  <m:t>+</m:t>
                </m:r>
                <m:r>
                  <m:t>B</m:t>
                </m:r>
                <m:r>
                  <m:t>i</m:t>
                </m:r>
                <m:r>
                  <m:t>n</m:t>
                </m:r>
                <m:r>
                  <m:t>o</m:t>
                </m:r>
                <m:r>
                  <m:t>m</m:t>
                </m:r>
                <m:r>
                  <m:t>i</m:t>
                </m:r>
                <m:r>
                  <m:t>a</m:t>
                </m:r>
                <m:r>
                  <m:t>l</m:t>
                </m:r>
                <m:r>
                  <m:rPr>
                    <m:sty m:val="p"/>
                  </m:rPr>
                  <m:t>(</m:t>
                </m:r>
                <m:sSub>
                  <m:e>
                    <m:r>
                      <m:t>N</m:t>
                    </m:r>
                  </m:e>
                  <m:sub>
                    <m:r>
                      <m:t>b</m:t>
                    </m:r>
                  </m:sub>
                </m:sSub>
                <m:r>
                  <m:rPr>
                    <m:sty m:val="p"/>
                  </m:rPr>
                  <m:t>,</m:t>
                </m:r>
                <m:sSub>
                  <m:e>
                    <m:r>
                      <m:t>P</m:t>
                    </m:r>
                  </m:e>
                  <m:sub>
                    <m:sSub>
                      <m:e>
                        <m:r>
                          <m:t>O</m:t>
                        </m:r>
                      </m:e>
                      <m:sub>
                        <m:r>
                          <m:t>b</m:t>
                        </m:r>
                      </m:sub>
                    </m:sSub>
                  </m:sub>
                </m:sSub>
                <m:r>
                  <m:rPr>
                    <m:sty m:val="p"/>
                  </m:rPr>
                  <m:t>)</m:t>
                </m:r>
              </m:e>
            </m:mr>
          </m:m>
        </m:oMath>
      </m:oMathPara>
    </w:p>
    <w:p xmlns:wp14="http://schemas.microsoft.com/office/word/2010/wordml" w14:paraId="375CBD36" wp14:textId="77777777">
      <w:pPr>
        <w:pStyle w:val="FirstParagraph"/>
      </w:pPr>
      <w:r>
        <w:t xml:space="preserve">where population</w:t>
      </w:r>
      <w:r>
        <w:t xml:space="preserve"> </w:t>
      </w:r>
      <m:oMath>
        <m:r>
          <m:t>a</m:t>
        </m:r>
      </m:oMath>
      <w:r>
        <w:t xml:space="preserve"> </w:t>
      </w:r>
      <w:r>
        <w:t xml:space="preserve">consists of</w:t>
      </w:r>
      <w:r>
        <w:t xml:space="preserve"> </w:t>
      </w:r>
      <m:oMath>
        <m:sSub>
          <m:e>
            <m:r>
              <m:t>N</m:t>
            </m:r>
          </m:e>
          <m:sub>
            <m:r>
              <m:t>a</m:t>
            </m:r>
          </m:sub>
        </m:sSub>
      </m:oMath>
      <w:r>
        <w:t xml:space="preserve"> </w:t>
      </w:r>
      <w:r>
        <w:t xml:space="preserve">channels with an open probability</w:t>
      </w:r>
      <w:r>
        <w:t xml:space="preserve"> </w:t>
      </w:r>
      <m:oMath>
        <m:sSub>
          <m:e>
            <m:r>
              <m:t>P</m:t>
            </m:r>
          </m:e>
          <m:sub>
            <m:sSub>
              <m:e>
                <m:r>
                  <m:t>O</m:t>
                </m:r>
              </m:e>
              <m:sub>
                <m:r>
                  <m:t>a</m:t>
                </m:r>
              </m:sub>
            </m:sSub>
          </m:sub>
        </m:sSub>
      </m:oMath>
      <w:r>
        <w:t xml:space="preserve">, and population</w:t>
      </w:r>
      <w:r>
        <w:t xml:space="preserve"> </w:t>
      </w:r>
      <m:oMath>
        <m:r>
          <m:t>b</m:t>
        </m:r>
      </m:oMath>
      <w:r>
        <w:t xml:space="preserve"> </w:t>
      </w:r>
      <w:r>
        <w:t xml:space="preserve">consists of</w:t>
      </w:r>
      <w:r>
        <w:t xml:space="preserve"> </w:t>
      </w:r>
      <m:oMath>
        <m:sSub>
          <m:e>
            <m:r>
              <m:t>N</m:t>
            </m:r>
          </m:e>
          <m:sub>
            <m:r>
              <m:t>b</m:t>
            </m:r>
          </m:sub>
        </m:sSub>
      </m:oMath>
      <w:r>
        <w:t xml:space="preserve"> </w:t>
      </w:r>
      <w:r>
        <w:t xml:space="preserve">channels with an open probability</w:t>
      </w:r>
      <w:r>
        <w:t xml:space="preserve"> </w:t>
      </w:r>
      <m:oMath>
        <m:sSub>
          <m:e>
            <m:r>
              <m:t>P</m:t>
            </m:r>
          </m:e>
          <m:sub>
            <m:sSub>
              <m:e>
                <m:r>
                  <m:t>O</m:t>
                </m:r>
              </m:e>
              <m:sub>
                <m:r>
                  <m:t>b</m:t>
                </m:r>
              </m:sub>
            </m:sSub>
          </m:sub>
        </m:sSub>
      </m:oMath>
      <w:r>
        <w:t xml:space="preserve">, constrained to be tenfold lower than</w:t>
      </w:r>
      <w:r>
        <w:t xml:space="preserve"> </w:t>
      </w:r>
      <m:oMath>
        <m:sSub>
          <m:e>
            <m:r>
              <m:t>P</m:t>
            </m:r>
          </m:e>
          <m:sub>
            <m:sSub>
              <m:e>
                <m:r>
                  <m:t>O</m:t>
                </m:r>
              </m:e>
              <m:sub>
                <m:r>
                  <m:t>a</m:t>
                </m:r>
              </m:sub>
            </m:sSub>
          </m:sub>
        </m:sSub>
      </m:oMath>
      <w:r>
        <w:t xml:space="preserve">.</w:t>
      </w:r>
    </w:p>
    <w:p xmlns:wp14="http://schemas.microsoft.com/office/word/2010/wordml" w14:paraId="4FABD2D8" wp14:textId="77777777">
      <w:pPr>
        <w:pStyle w:val="BodyText"/>
      </w:pPr>
      <w:r>
        <w:t xml:space="preserve">Comparing the mean current/variance relationship of simulated currents from a single binomial (Figure</w:t>
      </w:r>
      <w:r>
        <w:t xml:space="preserve"> </w:t>
      </w:r>
      <w:hyperlink w:anchor="ch4fig:simulated_noise_1">
        <w:r>
          <w:rPr>
            <w:rStyle w:val="Hyperlink"/>
          </w:rPr>
          <w:t xml:space="preserve">4.22</w:t>
        </w:r>
      </w:hyperlink>
      <w:r>
        <w:t xml:space="preserve">,</w:t>
      </w:r>
      <w:r>
        <w:t xml:space="preserve"> </w:t>
      </w:r>
      <w:hyperlink w:anchor="ch4fig:simulated_noise_2">
        <w:r>
          <w:rPr>
            <w:rStyle w:val="Hyperlink"/>
          </w:rPr>
          <w:t xml:space="preserve">4.23</w:t>
        </w:r>
      </w:hyperlink>
      <w:r>
        <w:t xml:space="preserve">) to that of simulated currents from the mixture of binomials in equation</w:t>
      </w:r>
      <w:r>
        <w:t xml:space="preserve"> </w:t>
      </w:r>
      <w:hyperlink w:anchor="eq:bibi_sim">
        <w:r>
          <w:rPr>
            <w:rStyle w:val="Hyperlink"/>
          </w:rPr>
          <w:t xml:space="preserve">[eq:bibi_sim]</w:t>
        </w:r>
      </w:hyperlink>
      <w:r>
        <w:t xml:space="preserve"> </w:t>
      </w:r>
      <w:r>
        <w:t xml:space="preserve">(Figure</w:t>
      </w:r>
      <w:r>
        <w:t xml:space="preserve"> </w:t>
      </w:r>
      <w:hyperlink w:anchor="ch4fig:simulated_noise_3">
        <w:r>
          <w:rPr>
            <w:rStyle w:val="Hyperlink"/>
          </w:rPr>
          <w:t xml:space="preserve">4.24</w:t>
        </w:r>
      </w:hyperlink>
      <w:r>
        <w:t xml:space="preserve">) reveals that equation</w:t>
      </w:r>
      <w:r>
        <w:t xml:space="preserve"> </w:t>
      </w:r>
      <w:hyperlink w:anchor="eq:bin_1">
        <w:r>
          <w:rPr>
            <w:rStyle w:val="Hyperlink"/>
          </w:rPr>
          <w:t xml:space="preserve">[eq:bin_1]</w:t>
        </w:r>
      </w:hyperlink>
      <w:r>
        <w:t xml:space="preserve"> </w:t>
      </w:r>
      <w:r>
        <w:t xml:space="preserve">is no longer able to retrieve the true values of</w:t>
      </w:r>
      <w:r>
        <w:t xml:space="preserve"> </w:t>
      </w:r>
      <m:oMath>
        <m:r>
          <m:t>i</m:t>
        </m:r>
      </m:oMath>
      <w:r>
        <w:t xml:space="preserve"> </w:t>
      </w:r>
      <w:r>
        <w:t xml:space="preserve">and</w:t>
      </w:r>
      <w:r>
        <w:t xml:space="preserve"> </w:t>
      </w:r>
      <m:oMath>
        <m:r>
          <m:t>N</m:t>
        </m:r>
      </m:oMath>
      <w:r>
        <w:t xml:space="preserve"> </w:t>
      </w:r>
      <w:r>
        <w:t xml:space="preserve">when the data generating process is not a single binomial distribution.</w:t>
      </w:r>
      <w:r>
        <w:t xml:space="preserve"> </w:t>
      </w:r>
      <w:r>
        <w:t xml:space="preserve">In fact, the underestimation of</w:t>
      </w:r>
      <w:r>
        <w:t xml:space="preserve"> </w:t>
      </w:r>
      <m:oMath>
        <m:r>
          <m:t>i</m:t>
        </m:r>
      </m:oMath>
      <w:r>
        <w:t xml:space="preserve"> </w:t>
      </w:r>
      <w:r>
        <w:t xml:space="preserve">from fitting to data simulated in this way is very similar to the underestimation of</w:t>
      </w:r>
      <w:r>
        <w:t xml:space="preserve"> </w:t>
      </w:r>
      <m:oMath>
        <m:r>
          <m:t>i</m:t>
        </m:r>
      </m:oMath>
      <w:r>
        <w:t xml:space="preserve"> </w:t>
      </w:r>
      <w:r>
        <w:t xml:space="preserve">we see when fitting to our measured data (Figure</w:t>
      </w:r>
      <w:r>
        <w:t xml:space="preserve"> </w:t>
      </w:r>
      <w:hyperlink w:anchor="ch4fig:noise_manual">
        <w:r>
          <w:rPr>
            <w:rStyle w:val="Hyperlink"/>
          </w:rPr>
          <w:t xml:space="preserve">[ch4fig:noise_manual]</w:t>
        </w:r>
      </w:hyperlink>
      <w:r>
        <w:t xml:space="preserve">).</w:t>
      </w:r>
    </w:p>
    <w:p xmlns:wp14="http://schemas.microsoft.com/office/word/2010/wordml" w14:paraId="1AC65E86" wp14:textId="77777777">
      <w:pPr>
        <w:pStyle w:val="BodyText"/>
      </w:pPr>
      <w:r>
        <w:t xml:space="preserve">We considered whether the underestimation of</w:t>
      </w:r>
      <w:r>
        <w:t xml:space="preserve"> </w:t>
      </w:r>
      <m:oMath>
        <m:r>
          <m:t>i</m:t>
        </m:r>
      </m:oMath>
      <w:r>
        <w:t xml:space="preserve"> </w:t>
      </w:r>
      <w:r>
        <w:t xml:space="preserve">and the poor fits to equation</w:t>
      </w:r>
      <w:r>
        <w:t xml:space="preserve"> </w:t>
      </w:r>
      <w:hyperlink w:anchor="eq:bin_2">
        <w:r>
          <w:rPr>
            <w:rStyle w:val="Hyperlink"/>
          </w:rPr>
          <w:t xml:space="preserve">[eq:bin_2]</w:t>
        </w:r>
      </w:hyperlink>
      <w:r>
        <w:t xml:space="preserve"> </w:t>
      </w:r>
      <w:r>
        <w:t xml:space="preserve">when</w:t>
      </w:r>
      <w:r>
        <w:t xml:space="preserve"> </w:t>
      </w:r>
      <m:oMath>
        <m:r>
          <m:t>i</m:t>
        </m:r>
      </m:oMath>
      <w:r>
        <w:t xml:space="preserve"> </w:t>
      </w:r>
      <w:r>
        <w:t xml:space="preserve">was fixed to 4.32 pA (Figure</w:t>
      </w:r>
      <w:r>
        <w:t xml:space="preserve"> </w:t>
      </w:r>
      <w:hyperlink w:anchor="ch4fig:noise_manual">
        <w:r>
          <w:rPr>
            <w:rStyle w:val="Hyperlink"/>
          </w:rPr>
          <w:t xml:space="preserve">[ch4fig:noise_manual]</w:t>
        </w:r>
      </w:hyperlink>
      <w:r>
        <w:t xml:space="preserve">) may be due to the low number of data points when selecting segments of current manually.</w:t>
      </w:r>
      <w:r>
        <w:t xml:space="preserve"> </w:t>
      </w:r>
      <w:r>
        <w:t xml:space="preserve">We took our full current records from each excised patch from cells expressing WT-GFP+SUR1 or W311*-GFP+SUR1, divided them into 1 second segments, and plotted the mean current/variance relationship for each segment (Figure</w:t>
      </w:r>
      <w:r>
        <w:t xml:space="preserve"> </w:t>
      </w:r>
      <w:hyperlink w:anchor="ch4fig:noise_fits_1">
        <w:r>
          <w:rPr>
            <w:rStyle w:val="Hyperlink"/>
          </w:rPr>
          <w:t xml:space="preserve">4.25</w:t>
        </w:r>
      </w:hyperlink>
      <w:r>
        <w:t xml:space="preserve">).</w:t>
      </w:r>
      <w:r>
        <w:t xml:space="preserve"> </w:t>
      </w:r>
      <w:r>
        <w:t xml:space="preserve">We fit the data to equation</w:t>
      </w:r>
      <w:r>
        <w:t xml:space="preserve"> </w:t>
      </w:r>
      <w:hyperlink w:anchor="eq:bin_2">
        <w:r>
          <w:rPr>
            <w:rStyle w:val="Hyperlink"/>
          </w:rPr>
          <w:t xml:space="preserve">[eq:bin_2]</w:t>
        </w:r>
      </w:hyperlink>
      <w:r>
        <w:t xml:space="preserve"> </w:t>
      </w:r>
      <w:r>
        <w:t xml:space="preserve">either with</w:t>
      </w:r>
      <w:r>
        <w:t xml:space="preserve"> </w:t>
      </w:r>
      <m:oMath>
        <m:r>
          <m:t>i</m:t>
        </m:r>
      </m:oMath>
      <w:r>
        <w:t xml:space="preserve"> </w:t>
      </w:r>
      <w:r>
        <w:t xml:space="preserve">allowed to vary freely, or with</w:t>
      </w:r>
      <w:r>
        <w:t xml:space="preserve"> </w:t>
      </w:r>
      <m:oMath>
        <m:r>
          <m:t>i</m:t>
        </m:r>
      </m:oMath>
      <w:r>
        <w:t xml:space="preserve"> </w:t>
      </w:r>
      <w:r>
        <w:t xml:space="preserve">fixed to 4.32 pA.</w:t>
      </w:r>
      <w:r>
        <w:t xml:space="preserve"> </w:t>
      </w:r>
      <w:r>
        <w:t xml:space="preserve">Our estimates for</w:t>
      </w:r>
      <w:r>
        <w:t xml:space="preserve"> </w:t>
      </w:r>
      <m:oMath>
        <m:r>
          <m:t>i</m:t>
        </m:r>
      </m:oMath>
      <w:r>
        <w:t xml:space="preserve"> </w:t>
      </w:r>
      <w:r>
        <w:t xml:space="preserve">when it was allowed to vary freely were similar to our estimates from Figure</w:t>
      </w:r>
      <w:r>
        <w:t xml:space="preserve"> </w:t>
      </w:r>
      <w:hyperlink w:anchor="ch4fig:noise_manual">
        <w:r>
          <w:rPr>
            <w:rStyle w:val="Hyperlink"/>
          </w:rPr>
          <w:t xml:space="preserve">[ch4fig:noise_manual]</w:t>
        </w:r>
      </w:hyperlink>
      <w:r>
        <w:t xml:space="preserve">, with no patch yielding a value above 3 pA (Figure</w:t>
      </w:r>
      <w:r>
        <w:t xml:space="preserve"> </w:t>
      </w:r>
      <w:hyperlink w:anchor="ch4fig:noise_fits_2">
        <w:r>
          <w:rPr>
            <w:rStyle w:val="Hyperlink"/>
          </w:rPr>
          <w:t xml:space="preserve">4.26</w:t>
        </w:r>
      </w:hyperlink>
      <w:r>
        <w:t xml:space="preserve">).</w:t>
      </w:r>
      <w:r>
        <w:t xml:space="preserve"> </w:t>
      </w:r>
      <w:r>
        <w:t xml:space="preserve">The fits with</w:t>
      </w:r>
      <w:r>
        <w:t xml:space="preserve"> </w:t>
      </w:r>
      <m:oMath>
        <m:r>
          <m:t>i</m:t>
        </m:r>
      </m:oMath>
      <w:r>
        <w:t xml:space="preserve"> </w:t>
      </w:r>
      <w:r>
        <w:t xml:space="preserve">fixed to 4.32 pA clearly fit the data less well, and the resulting estimate for the open probability on patch excision exceeded 1 for nearly every patch, which is of course not possible.</w:t>
      </w:r>
    </w:p>
    <w:p xmlns:wp14="http://schemas.microsoft.com/office/word/2010/wordml" w14:paraId="31D42789" wp14:textId="77777777">
      <w:pPr>
        <w:pStyle w:val="BodyText"/>
      </w:pPr>
      <w:r>
        <w:t xml:space="preserve">Given these results, we chose not to use noise analysis to calculate the</w:t>
      </w:r>
      <w:r>
        <w:t xml:space="preserve"> </w:t>
      </w:r>
      <m:oMath>
        <m:sSub>
          <m:e>
            <m:r>
              <m:t>P</m:t>
            </m:r>
          </m:e>
          <m:sub>
            <m:r>
              <m:t>O</m:t>
            </m:r>
          </m:sub>
        </m:sSub>
      </m:oMath>
      <w:r>
        <w:t xml:space="preserve"> </w:t>
      </w:r>
      <w:r>
        <w:t xml:space="preserve">directly for each patch.</w:t>
      </w:r>
      <w:r>
        <w:t xml:space="preserve"> </w:t>
      </w:r>
      <w:r>
        <w:t xml:space="preserve">In addition,</w:t>
      </w:r>
      <w:r>
        <w:t xml:space="preserve"> </w:t>
      </w:r>
      <w:r>
        <w:t xml:space="preserve">C. A. Cukras, Jeliazkova, and Nichols (2002)</w:t>
      </w:r>
      <w:r>
        <w:t xml:space="preserve"> </w:t>
      </w:r>
      <w:r>
        <w:t xml:space="preserve">compared the</w:t>
      </w:r>
      <w:r>
        <w:t xml:space="preserve"> </w:t>
      </w:r>
      <m:oMath>
        <m:sSub>
          <m:e>
            <m:r>
              <m:t>P</m:t>
            </m:r>
          </m:e>
          <m:sub>
            <m:r>
              <m:t>O</m:t>
            </m:r>
          </m:sub>
        </m:sSub>
      </m:oMath>
      <w:r>
        <w:t xml:space="preserve"> </w:t>
      </w:r>
      <w:r>
        <w:t xml:space="preserve">calculated from noise analysis and the</w:t>
      </w:r>
      <w:r>
        <w:t xml:space="preserve"> </w:t>
      </w:r>
      <m:oMath>
        <m:sSub>
          <m:e>
            <m:r>
              <m:t>P</m:t>
            </m:r>
          </m:e>
          <m:sub>
            <m:r>
              <m:t>O</m:t>
            </m:r>
          </m:sub>
        </m:sSub>
      </m:oMath>
      <w:r>
        <w:t xml:space="preserve"> </w:t>
      </w:r>
      <w:r>
        <w:t xml:space="preserve">calculated by application of saturating concentrations of PIP</w:t>
      </w:r>
      <w:r>
        <w:rPr>
          <w:vertAlign w:val="subscript"/>
        </w:rPr>
        <w:t xml:space="preserve">2</w:t>
      </w:r>
      <w:r>
        <w:t xml:space="preserve"> </w:t>
      </w:r>
      <w:r>
        <w:t xml:space="preserve">to a variety of K</w:t>
      </w:r>
      <w:r>
        <w:rPr>
          <w:vertAlign w:val="subscript"/>
        </w:rPr>
        <w:t xml:space="preserve">ATP</w:t>
      </w:r>
      <w:r>
        <w:t xml:space="preserve"> </w:t>
      </w:r>
      <w:r>
        <w:t xml:space="preserve">channel mutants, and found only a weak correlation between the two methods</w:t>
      </w:r>
      <w:r>
        <w:t xml:space="preserve"> </w:t>
      </w:r>
      <w:r>
        <w:t xml:space="preserve">(C. A. Cukras, Jeliazkova, and Nichols 2002)</w:t>
      </w:r>
      <w:r>
        <w:t xml:space="preserve">.</w:t>
      </w:r>
    </w:p>
    <w:bookmarkEnd w:id="68"/>
    <w:bookmarkStart w:name="comparing-models" w:id="69"/>
    <w:p xmlns:wp14="http://schemas.microsoft.com/office/word/2010/wordml" w14:paraId="06AA69F5" wp14:textId="77777777">
      <w:pPr>
        <w:pStyle w:val="Heading3"/>
      </w:pPr>
      <w:r>
        <w:t xml:space="preserve">Comparing models</w:t>
      </w:r>
    </w:p>
    <w:p xmlns:wp14="http://schemas.microsoft.com/office/word/2010/wordml" w14:paraId="79DD9D14" wp14:textId="77777777">
      <w:pPr>
        <w:pStyle w:val="FirstParagraph"/>
      </w:pPr>
      <w:r>
        <w:t xml:space="preserve">We expanded Scheme I from Figure</w:t>
      </w:r>
      <w:r>
        <w:t xml:space="preserve"> </w:t>
      </w:r>
      <w:hyperlink w:anchor="ch4fig:mwc_model_diagrams">
        <w:r>
          <w:rPr>
            <w:rStyle w:val="Hyperlink"/>
          </w:rPr>
          <w:t xml:space="preserve">4.3</w:t>
        </w:r>
      </w:hyperlink>
      <w:r>
        <w:t xml:space="preserve"> </w:t>
      </w:r>
      <w:r>
        <w:t xml:space="preserve">to account for the four inhibitory nucleotide binding sites of K</w:t>
      </w:r>
      <w:r>
        <w:rPr>
          <w:vertAlign w:val="subscript"/>
        </w:rPr>
        <w:t xml:space="preserve">ATP</w:t>
      </w:r>
      <w:r>
        <w:t xml:space="preserve"> </w:t>
      </w:r>
      <w:r>
        <w:t xml:space="preserve">(Figure</w:t>
      </w:r>
      <w:r>
        <w:t xml:space="preserve"> </w:t>
      </w:r>
      <w:hyperlink w:anchor="ch4fig:model_expansion_1">
        <w:r>
          <w:rPr>
            <w:rStyle w:val="Hyperlink"/>
          </w:rPr>
          <w:t xml:space="preserve">4.27</w:t>
        </w:r>
      </w:hyperlink>
      <w:r>
        <w:t xml:space="preserve">).</w:t>
      </w:r>
      <w:r>
        <w:t xml:space="preserve"> </w:t>
      </w:r>
      <w:r>
        <w:t xml:space="preserve">In addition, we considered an alternate model in which only the first nucleotide binding event contributes towards closure of the channel, and thus there is no cooperativity between subunits (Figure</w:t>
      </w:r>
      <w:r>
        <w:t xml:space="preserve"> </w:t>
      </w:r>
      <w:hyperlink w:anchor="ch4fig:model_expansion_2">
        <w:r>
          <w:rPr>
            <w:rStyle w:val="Hyperlink"/>
          </w:rPr>
          <w:t xml:space="preserve">4.28</w:t>
        </w:r>
      </w:hyperlink>
      <w:r>
        <w:t xml:space="preserve">).</w:t>
      </w:r>
      <w:r>
        <w:t xml:space="preserve"> </w:t>
      </w:r>
      <w:r>
        <w:t xml:space="preserve">We then fit our observed TNP-ATP binding and current inhibition data from excised patches expressing W311*-GFP+SUR1 to equations</w:t>
      </w:r>
      <w:r>
        <w:t xml:space="preserve"> </w:t>
      </w:r>
      <w:hyperlink w:anchor="eq:mwc_binding">
        <w:r>
          <w:rPr>
            <w:rStyle w:val="Hyperlink"/>
          </w:rPr>
          <w:t xml:space="preserve">[eq:mwc_binding]</w:t>
        </w:r>
      </w:hyperlink>
      <w:r>
        <w:t xml:space="preserve"> </w:t>
      </w:r>
      <w:r>
        <w:t xml:space="preserve">and</w:t>
      </w:r>
      <w:r>
        <w:t xml:space="preserve"> </w:t>
      </w:r>
      <w:hyperlink w:anchor="eq:normalised_po">
        <w:r>
          <w:rPr>
            <w:rStyle w:val="Hyperlink"/>
          </w:rPr>
          <w:t xml:space="preserve">[eq:normalised_po]</w:t>
        </w:r>
      </w:hyperlink>
      <w:r>
        <w:t xml:space="preserve"> </w:t>
      </w:r>
      <w:r>
        <w:t xml:space="preserve">respectively.</w:t>
      </w:r>
    </w:p>
    <w:p xmlns:wp14="http://schemas.microsoft.com/office/word/2010/wordml" w14:paraId="60F7030D" wp14:textId="77777777">
      <w:pPr>
        <w:pStyle w:val="BodyText"/>
      </w:pPr>
      <w:r>
        <w:t xml:space="preserve">Both models fit our data reasonably well (Figure</w:t>
      </w:r>
      <w:r>
        <w:t xml:space="preserve"> </w:t>
      </w:r>
      <w:hyperlink w:anchor="ch4fig:w311_model_comparison">
        <w:r>
          <w:rPr>
            <w:rStyle w:val="Hyperlink"/>
          </w:rPr>
          <w:t xml:space="preserve">[ch4fig:w311_model_comparison]</w:t>
        </w:r>
      </w:hyperlink>
      <w:r>
        <w:t xml:space="preserve">), although the posterior distributions of the fits to the MWC model (Figure</w:t>
      </w:r>
      <w:r>
        <w:t xml:space="preserve"> </w:t>
      </w:r>
      <w:hyperlink w:anchor="ch4fig:w311_mwc_fit_1">
        <w:r>
          <w:rPr>
            <w:rStyle w:val="Hyperlink"/>
          </w:rPr>
          <w:t xml:space="preserve">4.29</w:t>
        </w:r>
      </w:hyperlink>
      <w:r>
        <w:t xml:space="preserve">,</w:t>
      </w:r>
      <w:r>
        <w:t xml:space="preserve"> </w:t>
      </w:r>
      <w:hyperlink w:anchor="ch4fig:w311_mwc_fit_2">
        <w:r>
          <w:rPr>
            <w:rStyle w:val="Hyperlink"/>
          </w:rPr>
          <w:t xml:space="preserve">4.30</w:t>
        </w:r>
      </w:hyperlink>
      <w:r>
        <w:t xml:space="preserve">) are narrower than those for the single binding model (Figure</w:t>
      </w:r>
      <w:r>
        <w:t xml:space="preserve"> </w:t>
      </w:r>
      <w:hyperlink w:anchor="ch4fig:w311_single_fit_1">
        <w:r>
          <w:rPr>
            <w:rStyle w:val="Hyperlink"/>
          </w:rPr>
          <w:t xml:space="preserve">4.31</w:t>
        </w:r>
      </w:hyperlink>
      <w:r>
        <w:t xml:space="preserve">,</w:t>
      </w:r>
      <w:r>
        <w:t xml:space="preserve"> </w:t>
      </w:r>
      <w:hyperlink w:anchor="ch4fig:w311_single_fit_2">
        <w:r>
          <w:rPr>
            <w:rStyle w:val="Hyperlink"/>
          </w:rPr>
          <w:t xml:space="preserve">4.32</w:t>
        </w:r>
      </w:hyperlink>
      <w:r>
        <w:t xml:space="preserve">).</w:t>
      </w:r>
      <w:r>
        <w:t xml:space="preserve"> </w:t>
      </w:r>
      <w:r>
        <w:t xml:space="preserve">Examining the posterior distributions for the three parameters, both models yield similar estimates, with much narrow distributions for</w:t>
      </w:r>
      <w:r>
        <w:t xml:space="preserve"> </w:t>
      </w:r>
      <m:oMath>
        <m:sSub>
          <m:e>
            <m:r>
              <m:t>K</m:t>
            </m:r>
          </m:e>
          <m:sub>
            <m:r>
              <m:t>A</m:t>
            </m:r>
          </m:sub>
        </m:sSub>
      </m:oMath>
      <w:r>
        <w:t xml:space="preserve"> </w:t>
      </w:r>
      <w:r>
        <w:t xml:space="preserve">than for</w:t>
      </w:r>
      <w:r>
        <w:t xml:space="preserve"> </w:t>
      </w:r>
      <m:oMath>
        <m:sSub>
          <m:e>
            <m:r>
              <m:t>D</m:t>
            </m:r>
          </m:e>
          <m:sub>
            <m:r>
              <m:t>A</m:t>
            </m:r>
          </m:sub>
        </m:sSub>
      </m:oMath>
      <w:r>
        <w:t xml:space="preserve"> </w:t>
      </w:r>
      <w:r>
        <w:t xml:space="preserve">and</w:t>
      </w:r>
      <w:r>
        <w:t xml:space="preserve"> </w:t>
      </w:r>
      <m:oMath>
        <m:r>
          <m:t>L</m:t>
        </m:r>
      </m:oMath>
      <w:r>
        <w:t xml:space="preserve"> </w:t>
      </w:r>
      <w:r>
        <w:t xml:space="preserve">(Figure</w:t>
      </w:r>
      <w:r>
        <w:t xml:space="preserve"> </w:t>
      </w:r>
      <w:hyperlink w:anchor="ch4fig:w311_mwc_fit_3">
        <w:r>
          <w:rPr>
            <w:rStyle w:val="Hyperlink"/>
          </w:rPr>
          <w:t xml:space="preserve">4.33</w:t>
        </w:r>
      </w:hyperlink>
      <w:r>
        <w:t xml:space="preserve">).</w:t>
      </w:r>
      <w:r>
        <w:t xml:space="preserve"> </w:t>
      </w:r>
      <w:r>
        <w:t xml:space="preserve">The cross-correlation plots for the parameter estimates indicate that the model is identifiable given the data, with well bounded ellipses clearly visible (Figure</w:t>
      </w:r>
      <w:r>
        <w:t xml:space="preserve"> </w:t>
      </w:r>
      <w:hyperlink w:anchor="apxfig:inhib_cc_1">
        <w:r>
          <w:rPr>
            <w:rStyle w:val="Hyperlink"/>
          </w:rPr>
          <w:t xml:space="preserve">8.1</w:t>
        </w:r>
      </w:hyperlink>
      <w:r>
        <w:t xml:space="preserve">).</w:t>
      </w:r>
      <w:r>
        <w:t xml:space="preserve"> </w:t>
      </w:r>
      <w:r>
        <w:t xml:space="preserve">We compared the ability of the two models to explain the data with two complimentary methods.</w:t>
      </w:r>
      <w:r>
        <w:t xml:space="preserve"> </w:t>
      </w:r>
      <w:r>
        <w:t xml:space="preserve">First, we used bridge sampling to calculate a Bayes factor of 1.1 × 10</w:t>
      </w:r>
      <w:r>
        <w:rPr>
          <w:vertAlign w:val="superscript"/>
        </w:rPr>
        <w:t xml:space="preserve">4</w:t>
      </w:r>
      <w:r>
        <w:t xml:space="preserve"> </w:t>
      </w:r>
      <w:r>
        <w:t xml:space="preserve">in favor of the MWC model over the single binding model</w:t>
      </w:r>
      <w:r>
        <w:t xml:space="preserve"> </w:t>
      </w:r>
      <w:r>
        <w:t xml:space="preserve">(Gronau, Singmann, and Wagenmakers 2020)</w:t>
      </w:r>
      <w:r>
        <w:t xml:space="preserve">.</w:t>
      </w:r>
      <w:r>
        <w:t xml:space="preserve"> </w:t>
      </w:r>
      <w:r>
        <w:t xml:space="preserve">The Bayes factor can be interpreted as the weight of evidence in favour of one model over another</w:t>
      </w:r>
      <w:r>
        <w:t xml:space="preserve"> </w:t>
      </w:r>
      <w:r>
        <w:t xml:space="preserve">(Wagenmakers 2007)</w:t>
      </w:r>
      <w:r>
        <w:t xml:space="preserve">.</w:t>
      </w:r>
      <w:r>
        <w:t xml:space="preserve"> </w:t>
      </w:r>
      <w:r>
        <w:t xml:space="preserve">Specifically, the observed data are 1.1 × 10</w:t>
      </w:r>
      <w:r>
        <w:rPr>
          <w:vertAlign w:val="superscript"/>
        </w:rPr>
        <w:t xml:space="preserve">4</w:t>
      </w:r>
      <w:r>
        <w:t xml:space="preserve"> </w:t>
      </w:r>
      <w:r>
        <w:t xml:space="preserve">more likely to have occured under the MWC model than they are under the single binding model.</w:t>
      </w:r>
      <w:r>
        <w:t xml:space="preserve"> </w:t>
      </w:r>
      <w:r>
        <w:t xml:space="preserve">In addition, we performed leave-one-out cross-validation (LOO-CV), which approximates the out-of-sample predictive accuracy of each of the fitted models</w:t>
      </w:r>
      <w:r>
        <w:t xml:space="preserve"> </w:t>
      </w:r>
      <w:r>
        <w:t xml:space="preserve">(Vehtari, Gelman, and Gabry 2017)</w:t>
      </w:r>
      <w:r>
        <w:t xml:space="preserve">.</w:t>
      </w:r>
      <w:r>
        <w:t xml:space="preserve"> </w:t>
      </w:r>
      <w:r>
        <w:t xml:space="preserve">The MWC model fit has a higher expected predictive accuracy than the single binding model (ELPD increase of 27.3 (63)).</w:t>
      </w:r>
      <w:r>
        <w:t xml:space="preserve"> </w:t>
      </w:r>
      <w:r>
        <w:t xml:space="preserve">Together, the Bayes factor and LOO-CV scores favour a concerted MWC binding model.</w:t>
      </w:r>
    </w:p>
    <w:p xmlns:wp14="http://schemas.microsoft.com/office/word/2010/wordml" w14:paraId="778BE6E2" wp14:textId="77777777">
      <w:pPr>
        <w:pStyle w:val="BodyText"/>
      </w:pPr>
      <w:r>
        <w:t xml:space="preserve">The 95 % credible intervals for</w:t>
      </w:r>
      <w:r>
        <w:t xml:space="preserve"> </w:t>
      </w:r>
      <m:oMath>
        <m:sSub>
          <m:e>
            <m:r>
              <m:t>K</m:t>
            </m:r>
          </m:e>
          <m:sub>
            <m:r>
              <m:t>A</m:t>
            </m:r>
          </m:sub>
        </m:sSub>
      </m:oMath>
      <w:r>
        <w:t xml:space="preserve"> </w:t>
      </w:r>
      <w:r>
        <w:t xml:space="preserve">are 9 × 10</w:t>
      </w:r>
      <w:r>
        <w:rPr>
          <w:vertAlign w:val="superscript"/>
        </w:rPr>
        <w:t xml:space="preserve">3</w:t>
      </w:r>
      <w:r>
        <w:t xml:space="preserve"> /–1.7 × 10</w:t>
      </w:r>
      <w:r>
        <w:rPr>
          <w:vertAlign w:val="superscript"/>
        </w:rPr>
        <w:t xml:space="preserve">4</w:t>
      </w:r>
      <w:r>
        <w:t xml:space="preserve"> / for the MWC model, corresponding to a</w:t>
      </w:r>
      <w:r>
        <w:t xml:space="preserve"> </w:t>
      </w:r>
      <m:oMath>
        <m:sSub>
          <m:e>
            <m:r>
              <m:t>K</m:t>
            </m:r>
          </m:e>
          <m:sub>
            <m:r>
              <m:t>d</m:t>
            </m:r>
          </m:sub>
        </m:sSub>
      </m:oMath>
      <w:r>
        <w:t xml:space="preserve"> </w:t>
      </w:r>
      <w:r>
        <w:t xml:space="preserve">of 56 μ–110 μ.</w:t>
      </w:r>
      <w:r>
        <w:t xml:space="preserve"> </w:t>
      </w:r>
      <w:r>
        <w:t xml:space="preserve">The 95 % credible intervals for</w:t>
      </w:r>
      <w:r>
        <w:t xml:space="preserve"> </w:t>
      </w:r>
      <m:oMath>
        <m:r>
          <m:t>L</m:t>
        </m:r>
      </m:oMath>
      <w:r>
        <w:t xml:space="preserve"> </w:t>
      </w:r>
      <w:r>
        <w:t xml:space="preserve">are .007–.254, which is equivalent to an unliganded</w:t>
      </w:r>
      <w:r>
        <w:t xml:space="preserve"> </w:t>
      </w:r>
      <m:oMath>
        <m:sSub>
          <m:e>
            <m:r>
              <m:t>P</m:t>
            </m:r>
          </m:e>
          <m:sub>
            <m:r>
              <m:t>O</m:t>
            </m:r>
          </m:sub>
        </m:sSub>
      </m:oMath>
      <w:r>
        <w:t xml:space="preserve"> </w:t>
      </w:r>
      <w:r>
        <w:t xml:space="preserve">of &lt;0.01–0.2.</w:t>
      </w:r>
      <w:r>
        <w:t xml:space="preserve"> </w:t>
      </w:r>
      <w:r>
        <w:t xml:space="preserve">This is a broad range of predicted</w:t>
      </w:r>
      <w:r>
        <w:t xml:space="preserve"> </w:t>
      </w:r>
      <m:oMath>
        <m:sSub>
          <m:e>
            <m:r>
              <m:t>P</m:t>
            </m:r>
          </m:e>
          <m:sub>
            <m:r>
              <m:t>O</m:t>
            </m:r>
          </m:sub>
        </m:sSub>
      </m:oMath>
      <w:r>
        <w:t xml:space="preserve">, which may reflect the variability of PIP</w:t>
      </w:r>
      <w:r>
        <w:rPr>
          <w:vertAlign w:val="subscript"/>
        </w:rPr>
        <w:t xml:space="preserve">2</w:t>
      </w:r>
      <w:r>
        <w:t xml:space="preserve"> </w:t>
      </w:r>
      <w:r>
        <w:t xml:space="preserve">concentrations in the excised patches.</w:t>
      </w:r>
      <w:r>
        <w:t xml:space="preserve"> </w:t>
      </w:r>
      <w:r>
        <w:t xml:space="preserve">The 95 % credible intervals for</w:t>
      </w:r>
      <w:r>
        <w:t xml:space="preserve"> </w:t>
      </w:r>
      <m:oMath>
        <m:sSub>
          <m:e>
            <m:r>
              <m:t>D</m:t>
            </m:r>
          </m:e>
          <m:sub>
            <m:r>
              <m:t>A</m:t>
            </m:r>
          </m:sub>
        </m:sSub>
      </m:oMath>
      <w:r>
        <w:t xml:space="preserve"> </w:t>
      </w:r>
      <w:r>
        <w:t xml:space="preserve">are .002–.096.</w:t>
      </w:r>
      <w:r>
        <w:t xml:space="preserve"> </w:t>
      </w:r>
      <w:r>
        <w:t xml:space="preserve">This low range for</w:t>
      </w:r>
      <w:r>
        <w:t xml:space="preserve"> </w:t>
      </w:r>
      <m:oMath>
        <m:sSub>
          <m:e>
            <m:r>
              <m:t>D</m:t>
            </m:r>
          </m:e>
          <m:sub>
            <m:r>
              <m:t>A</m:t>
            </m:r>
          </m:sub>
        </m:sSub>
      </m:oMath>
      <w:r>
        <w:t xml:space="preserve"> </w:t>
      </w:r>
      <w:r>
        <w:t xml:space="preserve">indicates very strong coupling between TNP-ATP binding to Kir6.2 and K</w:t>
      </w:r>
      <w:r>
        <w:rPr>
          <w:vertAlign w:val="subscript"/>
        </w:rPr>
        <w:t xml:space="preserve">ATP</w:t>
      </w:r>
      <w:r>
        <w:t xml:space="preserve"> </w:t>
      </w:r>
      <w:r>
        <w:t xml:space="preserve">channel closure.</w:t>
      </w:r>
      <w:r>
        <w:t xml:space="preserve"> </w:t>
      </w:r>
      <w:r>
        <w:t xml:space="preserve">Based on the fits to the data, we can illustrate how these models couple nucleotide binding to the functional state of the channel by predicting the occupancy of the different states of the K</w:t>
      </w:r>
      <w:r>
        <w:rPr>
          <w:vertAlign w:val="subscript"/>
        </w:rPr>
        <w:t xml:space="preserve">ATP</w:t>
      </w:r>
      <w:r>
        <w:t xml:space="preserve"> </w:t>
      </w:r>
      <w:r>
        <w:t xml:space="preserve">channel defined in Figure</w:t>
      </w:r>
      <w:r>
        <w:t xml:space="preserve"> </w:t>
      </w:r>
      <w:hyperlink w:anchor="ch4fig:model_compare">
        <w:r>
          <w:rPr>
            <w:rStyle w:val="Hyperlink"/>
          </w:rPr>
          <w:t xml:space="preserve">[ch4fig:model_compare]</w:t>
        </w:r>
      </w:hyperlink>
      <w:r>
        <w:t xml:space="preserve">.</w:t>
      </w:r>
      <w:r>
        <w:t xml:space="preserve"> </w:t>
      </w:r>
      <w:r>
        <w:t xml:space="preserve">Figure</w:t>
      </w:r>
      <w:r>
        <w:t xml:space="preserve"> </w:t>
      </w:r>
      <w:hyperlink w:anchor="ch4fig:w311_model_comparison">
        <w:r>
          <w:rPr>
            <w:rStyle w:val="Hyperlink"/>
          </w:rPr>
          <w:t xml:space="preserve">[ch4fig:w311_model_comparison]</w:t>
        </w:r>
      </w:hyperlink>
      <w:r>
        <w:t xml:space="preserve"> </w:t>
      </w:r>
      <w:r>
        <w:t xml:space="preserve">shows the weighted occupancy of each of the ten states across a range of TNP-ATP concentrations as predicted by our fits to an MWC or single binding model.</w:t>
      </w:r>
      <w:r>
        <w:t xml:space="preserve"> </w:t>
      </w:r>
      <w:r>
        <w:t xml:space="preserve">Qualitatively, the models make similar predictions; as nucleotide binding is so tightly coupled to pore closure, there is a vanishingly small proportion of K</w:t>
      </w:r>
      <w:r>
        <w:rPr>
          <w:vertAlign w:val="subscript"/>
        </w:rPr>
        <w:t xml:space="preserve">ATP</w:t>
      </w:r>
      <w:r>
        <w:t xml:space="preserve"> </w:t>
      </w:r>
      <w:r>
        <w:t xml:space="preserve">channels which exist in the open state with two or more TNP-ATP molecules bound to Kir6.2 subunits under the MWC model.</w:t>
      </w:r>
      <w:r>
        <w:t xml:space="preserve"> </w:t>
      </w:r>
      <w:r>
        <w:t xml:space="preserve">Crucially however, for the single binding model to explain the data in Figure</w:t>
      </w:r>
      <w:r>
        <w:t xml:space="preserve"> </w:t>
      </w:r>
      <w:hyperlink w:anchor="ch4fig:model_compare">
        <w:r>
          <w:rPr>
            <w:rStyle w:val="Hyperlink"/>
          </w:rPr>
          <w:t xml:space="preserve">[ch4fig:model_compare]</w:t>
        </w:r>
      </w:hyperlink>
      <w:r>
        <w:t xml:space="preserve">, it predicts that even at saturating nucleotide concentrations a reasonable fraction of K</w:t>
      </w:r>
      <w:r>
        <w:rPr>
          <w:vertAlign w:val="subscript"/>
        </w:rPr>
        <w:t xml:space="preserve">ATP</w:t>
      </w:r>
      <w:r>
        <w:t xml:space="preserve"> </w:t>
      </w:r>
      <w:r>
        <w:t xml:space="preserve">channels (up to 1 %) will be open even with all four Kir6.2 subunits bound to nucleotide.</w:t>
      </w:r>
    </w:p>
    <w:bookmarkEnd w:id="69"/>
    <w:bookmarkStart w:name="discussion-1" w:id="70"/>
    <w:p xmlns:wp14="http://schemas.microsoft.com/office/word/2010/wordml" w14:paraId="1ED38454" wp14:textId="77777777">
      <w:pPr>
        <w:pStyle w:val="Heading3"/>
      </w:pPr>
      <w:r>
        <w:t xml:space="preserve">Discussion</w:t>
      </w:r>
    </w:p>
    <w:p xmlns:wp14="http://schemas.microsoft.com/office/word/2010/wordml" w14:paraId="044B55E4" wp14:textId="77777777">
      <w:pPr>
        <w:pStyle w:val="FirstParagraph"/>
      </w:pPr>
      <w:r>
        <w:t xml:space="preserve">Measuring binding of TNP-ATP to K</w:t>
      </w:r>
      <w:r>
        <w:rPr>
          <w:vertAlign w:val="subscript"/>
        </w:rPr>
        <w:t xml:space="preserve">ATP</w:t>
      </w:r>
      <w:r>
        <w:t xml:space="preserve"> </w:t>
      </w:r>
      <w:r>
        <w:t xml:space="preserve">channels concurrently with measuring inhibition of channel currents has allowed us to test the predictions of prior studies about the stochiometry of nucleotide binding, and the suitability of an MWC model to describe inhibition of the channel.</w:t>
      </w:r>
      <w:r>
        <w:t xml:space="preserve"> </w:t>
      </w:r>
      <w:r>
        <w:t xml:space="preserve">We have established that a simple MWC model is capable of describing both inhibition of K</w:t>
      </w:r>
      <w:r>
        <w:rPr>
          <w:vertAlign w:val="subscript"/>
        </w:rPr>
        <w:t xml:space="preserve">ATP</w:t>
      </w:r>
      <w:r>
        <w:t xml:space="preserve"> </w:t>
      </w:r>
      <w:r>
        <w:t xml:space="preserve">channel currents as well as the binding of nucleotides to the Kir6.2 subunit.</w:t>
      </w:r>
      <w:r>
        <w:t xml:space="preserve"> </w:t>
      </w:r>
      <w:r>
        <w:t xml:space="preserve">There has been some debate over the stochiometry of nucleotide inhibition of the K</w:t>
      </w:r>
      <w:r>
        <w:rPr>
          <w:vertAlign w:val="subscript"/>
        </w:rPr>
        <w:t xml:space="preserve">ATP</w:t>
      </w:r>
      <w:r>
        <w:t xml:space="preserve"> </w:t>
      </w:r>
      <w:r>
        <w:t xml:space="preserve">channel, with some research indicating that a single Kir6.2 subunit binding to ATP is sufficient to close the channel, while other studies have suggested that further subunit binding events contribute additively to pore closure.</w:t>
      </w:r>
      <w:r>
        <w:t xml:space="preserve"> </w:t>
      </w:r>
      <w:r>
        <w:t xml:space="preserve">Our data suggest that these findings can be reconciled with the observation that even within the framework of a concerted MWC model, where each nucleotide binding event is energetically coupled to the pore, the proportion of K</w:t>
      </w:r>
      <w:r>
        <w:rPr>
          <w:vertAlign w:val="subscript"/>
        </w:rPr>
        <w:t xml:space="preserve">ATP</w:t>
      </w:r>
      <w:r>
        <w:t xml:space="preserve"> </w:t>
      </w:r>
      <w:r>
        <w:t xml:space="preserve">channels which are in the open state with more than one TNP-ATP molecule bound to a Kir6.2 subunit is essentially nil.</w:t>
      </w:r>
      <w:r>
        <w:t xml:space="preserve"> </w:t>
      </w:r>
      <w:r>
        <w:t xml:space="preserve">This is of course caveated by our assumption that TNP-ATP, while exhibiting a higher affinity for the channel than by ATP, does not alter transduction of binding to inhibition.</w:t>
      </w:r>
    </w:p>
    <w:p xmlns:wp14="http://schemas.microsoft.com/office/word/2010/wordml" w14:paraId="2D36FCA7" wp14:textId="77777777" wp14:noSpellErr="1">
      <w:pPr>
        <w:pStyle w:val="BodyText"/>
      </w:pPr>
      <w:r w:rsidR="310809BB">
        <w:rPr/>
        <w:t>However, a model capable of describing K</w:t>
      </w:r>
      <w:r w:rsidRPr="310809BB" w:rsidR="310809BB">
        <w:rPr>
          <w:vertAlign w:val="subscript"/>
        </w:rPr>
        <w:t>ATP</w:t>
      </w:r>
      <w:r w:rsidR="310809BB">
        <w:rPr/>
        <w:t xml:space="preserve"> </w:t>
      </w:r>
      <w:r w:rsidR="310809BB">
        <w:rPr/>
        <w:t>channel function should also be able to explain how mutations or other perturbations disrupt the regulation of channel function by nucleotide inhibition.</w:t>
      </w:r>
      <w:r w:rsidR="310809BB">
        <w:rPr/>
        <w:t xml:space="preserve"> </w:t>
      </w:r>
      <w:r w:rsidR="310809BB">
        <w:rPr/>
        <w:t>In the following chapters, we will explore whether this method and model are capable of discerning between alterations of nucleotide binding, K</w:t>
      </w:r>
      <w:r w:rsidRPr="310809BB" w:rsidR="310809BB">
        <w:rPr>
          <w:vertAlign w:val="subscript"/>
        </w:rPr>
        <w:t>ATP</w:t>
      </w:r>
      <w:r w:rsidR="310809BB">
        <w:rPr/>
        <w:t xml:space="preserve"> </w:t>
      </w:r>
      <w:r w:rsidR="310809BB">
        <w:rPr/>
        <w:t>channel gating, and transduction of nucleotide binding to the pore.</w:t>
      </w:r>
      <w:r w:rsidR="310809BB">
        <w:rPr/>
        <w:t xml:space="preserve"> </w:t>
      </w:r>
      <w:r w:rsidR="310809BB">
        <w:rPr/>
        <w:t>In addition, these experiments should allow us to test the ability of a simple MWC model to explain the variety of functional changes we observe.</w:t>
      </w:r>
      <w:bookmarkEnd w:id="70"/>
      <w:bookmarkEnd w:id="71"/>
      <w:bookmarkEnd w:id="72"/>
    </w:p>
    <w:bookmarkStart w:name="ch5nucleotide-regulation-of-kir6.2" w:id="82"/>
    <w:bookmarkStart w:name="introduction" w:id="74"/>
    <w:bookmarkEnd w:id="74"/>
    <w:bookmarkStart w:name="nucleotide-binding" w:id="76"/>
    <w:bookmarkStart w:name="g334d-abolishes-nucleotide-binding" w:id="75"/>
    <w:bookmarkEnd w:id="75"/>
    <w:bookmarkEnd w:id="76"/>
    <w:bookmarkStart w:name="channel-gating" w:id="80"/>
    <w:bookmarkStart w:name="Xbdba6138eee87fa765bd8fa0cc984c6ecbe2c65" w:id="77"/>
    <w:bookmarkEnd w:id="77"/>
    <w:bookmarkStart w:name="X56acc14b5f2cf46b169543f6b146241a671a982" w:id="78"/>
    <w:bookmarkEnd w:id="78"/>
    <w:bookmarkStart w:name="X625ef4e8ab5c3bd3663abeb63a285f227f27d47" w:id="79"/>
    <w:bookmarkEnd w:id="79"/>
    <w:bookmarkEnd w:id="80"/>
    <w:bookmarkStart w:name="discussion-2" w:id="81"/>
    <w:bookmarkEnd w:id="81"/>
    <w:bookmarkEnd w:id="82"/>
    <w:bookmarkStart w:name="ch6regulation-of-kir6.2-by-sur1" w:id="91"/>
    <w:bookmarkStart w:name="introduction-1" w:id="84"/>
    <w:bookmarkEnd w:id="84"/>
    <w:bookmarkStart w:name="intrinsic-effects-of-sur1" w:id="87"/>
    <w:bookmarkStart w:name="X50a53b654e05f823b8fdb77f402c0fa7d38c9b7" w:id="85"/>
    <w:bookmarkEnd w:id="85"/>
    <w:bookmarkStart w:name="X5acbf4cbcec143dbd09c21c2fe8014d02a0349a" w:id="86"/>
    <w:bookmarkEnd w:id="86"/>
    <w:bookmarkEnd w:id="87"/>
    <w:bookmarkStart w:name="sur1-and-nucleotide-regulation" w:id="89"/>
    <w:bookmarkStart w:name="Xfe9f5e0cf049cb5f011e1abcf010c78b9d24623" w:id="88"/>
    <w:bookmarkEnd w:id="88"/>
    <w:bookmarkEnd w:id="89"/>
    <w:bookmarkStart w:name="discussion-3" w:id="90"/>
    <w:bookmarkEnd w:id="90"/>
    <w:bookmarkEnd w:id="91"/>
    <w:bookmarkStart w:name="ch7discussion" w:id="95"/>
    <w:bookmarkStart w:name="summary-of-findings" w:id="93"/>
    <w:bookmarkEnd w:id="93"/>
    <w:bookmarkStart w:name="Xb23d739375e82d70b9c4497086333ce3b9175d8" w:id="94"/>
    <w:bookmarkEnd w:id="94"/>
    <w:bookmarkEnd w:id="95"/>
    <w:bookmarkStart w:name="ch8-appendixappendices" w:id="525"/>
    <w:bookmarkStart w:name="refs" w:id="524"/>
    <w:bookmarkStart w:name="ref-aguilar-bryan_cloning_1995" w:id="98"/>
    <w:bookmarkEnd w:id="98"/>
    <w:bookmarkStart w:name="ref-aguilar-bryan_neonatal_2008" w:id="100"/>
    <w:bookmarkEnd w:id="100"/>
    <w:bookmarkStart w:name="ref-alekseev_burst_1997" w:id="102"/>
    <w:bookmarkEnd w:id="102"/>
    <w:bookmarkStart w:name="ref-alekseev_ligand-insensitive_1998" w:id="104"/>
    <w:bookmarkEnd w:id="104"/>
    <w:bookmarkStart w:name="ref-alvarez_counting_2002" w:id="106"/>
    <w:bookmarkEnd w:id="106"/>
    <w:bookmarkStart w:name="ref-antcliff_functional_2005" w:id="108"/>
    <w:bookmarkEnd w:id="108"/>
    <w:bookmarkStart w:name="ref-ashcroft_katp_2013" w:id="110"/>
    <w:bookmarkEnd w:id="110"/>
    <w:bookmarkStart w:name="ref-ashcroft_glucose_1984-1" w:id="112"/>
    <w:bookmarkEnd w:id="112"/>
    <w:bookmarkStart w:name="ref-ashcroft_neonatal_2017" w:id="114"/>
    <w:bookmarkEnd w:id="114"/>
    <w:bookmarkStart w:name="ref-ashcroft_diabetes_2012" w:id="116"/>
    <w:bookmarkEnd w:id="116"/>
    <w:bookmarkStart w:name="ref-ashfield_identification_1999" w:id="118"/>
    <w:bookmarkEnd w:id="118"/>
    <w:bookmarkStart w:name="ref-babenko_sur_2003" w:id="120"/>
    <w:bookmarkEnd w:id="120"/>
    <w:bookmarkStart w:name="ref-babenko_sur-dependent_2002" w:id="122"/>
    <w:bookmarkEnd w:id="122"/>
    <w:bookmarkStart w:name="ref-babenko_sur_2003-1" w:id="123"/>
    <w:bookmarkEnd w:id="123"/>
    <w:bookmarkStart w:name="ref-babenko_n-terminus_1999" w:id="125"/>
    <w:bookmarkEnd w:id="125"/>
    <w:bookmarkStart w:name="ref-babenko_two_1999" w:id="127"/>
    <w:bookmarkEnd w:id="127"/>
    <w:bookmarkStart w:name="ref-baukrowitz_pip2_1998" w:id="129"/>
    <w:bookmarkEnd w:id="129"/>
    <w:bookmarkStart w:name="ref-ter_beek_structural_2014" w:id="131"/>
    <w:bookmarkEnd w:id="131"/>
    <w:bookmarkStart w:name="ref-benz_characterization_1998" w:id="133"/>
    <w:bookmarkEnd w:id="133"/>
    <w:bookmarkStart w:name="ref-biskup_relating_2007" w:id="135"/>
    <w:bookmarkEnd w:id="135"/>
    <w:bookmarkStart w:name="ref-boehr_role_2009" w:id="137"/>
    <w:bookmarkEnd w:id="137"/>
    <w:bookmarkStart w:name="ref-bonifacino_ubiquitin_1998" w:id="139"/>
    <w:bookmarkEnd w:id="139"/>
    <w:bookmarkStart w:name="ref-braun_current_2020" w:id="141"/>
    <w:bookmarkEnd w:id="141"/>
    <w:bookmarkStart w:name="ref-calderhead_bayesian_2013" w:id="143"/>
    <w:bookmarkEnd w:id="143"/>
    <w:bookmarkStart w:name="ref-cha_characterizing_1997" w:id="145"/>
    <w:bookmarkEnd w:id="145"/>
    <w:bookmarkStart w:name="ref-chan_n-terminal_2003" w:id="147"/>
    <w:bookmarkEnd w:id="147"/>
    <w:bookmarkStart w:name="ref-chan_n-terminal_2003-1" w:id="148"/>
    <w:bookmarkEnd w:id="148"/>
    <w:bookmarkStart w:name="ref-chapman_allosteric_2006" w:id="150"/>
    <w:bookmarkEnd w:id="150"/>
    <w:bookmarkStart w:name="ref-chatterjee_genetically_2013" w:id="152"/>
    <w:bookmarkEnd w:id="152"/>
    <w:bookmarkStart w:name="ref-chin_expanding_2017" w:id="154"/>
    <w:bookmarkEnd w:id="154"/>
    <w:bookmarkStart w:name="ref-choi_testing_2008" w:id="156"/>
    <w:bookmarkEnd w:id="156"/>
    <w:bookmarkStart w:name="ref-clegg_18_1992" w:id="158"/>
    <w:bookmarkEnd w:id="158"/>
    <w:bookmarkStart w:name="ref-clement_association_1997" w:id="160"/>
    <w:bookmarkEnd w:id="160"/>
    <w:bookmarkStart w:name="ref-colquhoun_binding_1998" w:id="162"/>
    <w:bookmarkEnd w:id="162"/>
    <w:bookmarkStart w:name="ref-conti_membrane_2002" w:id="164"/>
    <w:bookmarkEnd w:id="164"/>
    <w:bookmarkStart w:name="ref-cooper_conserved_2017" w:id="166"/>
    <w:bookmarkEnd w:id="166"/>
    <w:bookmarkStart w:name="ref-cowgill_contribution_2019" w:id="168"/>
    <w:bookmarkEnd w:id="168"/>
    <w:bookmarkStart w:name="ref-craig_how_2008-1" w:id="170"/>
    <w:bookmarkEnd w:id="170"/>
    <w:bookmarkStart w:name="ref-craig_-frame_2009" w:id="172"/>
    <w:bookmarkEnd w:id="172"/>
    <w:bookmarkStart w:name="ref-cridge_eukaryotic_2018" w:id="174"/>
    <w:bookmarkEnd w:id="174"/>
    <w:bookmarkStart w:name="ref-csanady_strict_2010-1" w:id="176"/>
    <w:bookmarkEnd w:id="176"/>
    <w:bookmarkStart w:name="ref-cukras_role_2002" w:id="178"/>
    <w:bookmarkEnd w:id="178"/>
    <w:bookmarkStart w:name="ref-cukras_structural_2002" w:id="180"/>
    <w:bookmarkEnd w:id="180"/>
    <w:bookmarkStart w:name="ref-da_silva_xavier_cells_2018" w:id="182"/>
    <w:bookmarkEnd w:id="182"/>
    <w:bookmarkStart w:name="ref-deplazes_exifret_2012" w:id="184"/>
    <w:bookmarkEnd w:id="184"/>
    <w:bookmarkStart w:name="ref-devaraneni_structurally_2015" w:id="186"/>
    <w:bookmarkEnd w:id="186"/>
    <w:bookmarkStart w:name="ref-ding_structural_2019" w:id="188"/>
    <w:bookmarkEnd w:id="188"/>
    <w:bookmarkStart w:name="ref-doyle_structure_1998" w:id="190"/>
    <w:bookmarkEnd w:id="190"/>
    <w:bookmarkStart w:name="ref-drain_concerted_2004" w:id="192"/>
    <w:bookmarkEnd w:id="192"/>
    <w:bookmarkStart w:name="ref-drain_katp_1998" w:id="194"/>
    <w:bookmarkEnd w:id="194"/>
    <w:bookmarkStart w:name="ref-enkvetchakul_atp_2001" w:id="196"/>
    <w:bookmarkEnd w:id="196"/>
    <w:bookmarkStart w:name="ref-enkvetchakul_atp_2001-1" w:id="197"/>
    <w:bookmarkEnd w:id="197"/>
    <w:bookmarkStart w:name="ref-enkvetchakul_kinetic_2000" w:id="199"/>
    <w:bookmarkEnd w:id="199"/>
    <w:bookmarkStart w:name="ref-enkvetchakul_kinetic_2000-1" w:id="200"/>
    <w:bookmarkEnd w:id="200"/>
    <w:bookmarkStart w:name="ref-enkvetchakul_gating_2003" w:id="202"/>
    <w:bookmarkEnd w:id="202"/>
    <w:bookmarkStart w:name="ref-enkvetchakul_gating_2003-2" w:id="203"/>
    <w:bookmarkEnd w:id="203"/>
    <w:bookmarkStart w:name="ref-enkvetchakul_direct_2005" w:id="205"/>
    <w:bookmarkEnd w:id="205"/>
    <w:bookmarkStart w:name="ref-fan_anionic_1997" w:id="207"/>
    <w:bookmarkEnd w:id="207"/>
    <w:bookmarkStart w:name="ref-fan_phosphoinositides_1999" w:id="209"/>
    <w:bookmarkEnd w:id="209"/>
    <w:bookmarkStart w:name="ref-fang_n-terminal_2006" w:id="211"/>
    <w:bookmarkEnd w:id="211"/>
    <w:bookmarkStart w:name="ref-fang_n-terminal_2006-1" w:id="212"/>
    <w:bookmarkEnd w:id="212"/>
    <w:bookmarkStart w:name="ref-flanagan_update_2009" w:id="214"/>
    <w:bookmarkEnd w:id="214"/>
    <w:bookmarkStart w:name="ref-garcia_chapter_2011" w:id="216"/>
    <w:bookmarkEnd w:id="216"/>
    <w:bookmarkStart w:name="ref-gelman_bayesian_2014" w:id="218"/>
    <w:bookmarkEnd w:id="218"/>
    <w:bookmarkStart w:name="ref-giblin_cytoplasmic_2002" w:id="220"/>
    <w:bookmarkEnd w:id="220"/>
    <w:bookmarkStart w:name="ref-giraldez_generation_2005" w:id="222"/>
    <w:bookmarkEnd w:id="222"/>
    <w:bookmarkStart w:name="ref-gloyn_kcnj11_2006" w:id="224"/>
    <w:bookmarkEnd w:id="224"/>
    <w:bookmarkStart w:name="ref-gribble_essential_1997" w:id="226"/>
    <w:bookmarkEnd w:id="226"/>
    <w:bookmarkStart w:name="ref-gribble_tissue_1998" w:id="228"/>
    <w:bookmarkEnd w:id="228"/>
    <w:bookmarkStart w:name="ref-gribble_mgatp_1998-1" w:id="230"/>
    <w:bookmarkEnd w:id="230"/>
    <w:bookmarkStart w:name="ref-gronau_bridgesampling_2020" w:id="232"/>
    <w:bookmarkEnd w:id="232"/>
    <w:bookmarkStart w:name="ref-haider_identification_2007" w:id="234"/>
    <w:bookmarkEnd w:id="234"/>
    <w:bookmarkStart w:name="ref-hansen_structural_2011" w:id="236"/>
    <w:bookmarkEnd w:id="236"/>
    <w:bookmarkStart w:name="ref-hattersley_activating_2005" w:id="238"/>
    <w:bookmarkEnd w:id="238"/>
    <w:bookmarkStart w:name="ref-heginbotham_mutations_1994" w:id="240"/>
    <w:bookmarkEnd w:id="240"/>
    <w:bookmarkStart w:name="ref-heinemann_7_1992" w:id="242"/>
    <w:bookmarkEnd w:id="242"/>
    <w:bookmarkStart w:name="ref-hibino_inwardly_2010" w:id="244"/>
    <w:bookmarkEnd w:id="244"/>
    <w:bookmarkStart w:name="ref-hille_ion_2001" w:id="246"/>
    <w:bookmarkEnd w:id="246"/>
    <w:bookmarkStart w:name="ref-hines_primer_2015" w:id="248"/>
    <w:bookmarkEnd w:id="248"/>
    <w:bookmarkStart w:name="ref-hines_determination_2014-1" w:id="250"/>
    <w:bookmarkEnd w:id="250"/>
    <w:bookmarkStart w:name="ref-hiratsuka_preparation_1973" w:id="252"/>
    <w:bookmarkEnd w:id="252"/>
    <w:bookmarkStart w:name="ref-hiratsuka_biological_1982" w:id="254"/>
    <w:bookmarkEnd w:id="254"/>
    <w:bookmarkStart w:name="ref-hodgkin_quantitative_1952" w:id="256"/>
    <w:bookmarkEnd w:id="256"/>
    <w:bookmarkStart w:name="ref-inagaki_reconstitution_1995" w:id="258"/>
    <w:bookmarkEnd w:id="258"/>
    <w:bookmarkStart w:name="ref-inagaki_family_1996" w:id="260"/>
    <w:bookmarkEnd w:id="260"/>
    <w:bookmarkStart w:name="ref-ishikawa_single-molecule_2002" w:id="262"/>
    <w:bookmarkEnd w:id="262"/>
    <w:bookmarkStart w:name="ref-jackson_single-channel_1995" w:id="264"/>
    <w:bookmarkEnd w:id="264"/>
    <w:bookmarkStart w:name="ref-jackson_single_1996" w:id="266"/>
    <w:bookmarkEnd w:id="266"/>
    <w:bookmarkStart w:name="ref-john_sulphonylurea_1998" w:id="268"/>
    <w:bookmarkEnd w:id="268"/>
    <w:bookmarkStart w:name="ref-john_sulphonylurea_1998-1" w:id="269"/>
    <w:bookmarkEnd w:id="269"/>
    <w:bookmarkStart w:name="ref-john_molecular_2003" w:id="271"/>
    <w:bookmarkEnd w:id="271"/>
    <w:bookmarkStart w:name="ref-kalstrup_dynamics_2013" w:id="273"/>
    <w:bookmarkEnd w:id="273"/>
    <w:bookmarkStart w:name="ref-koster_atp_1999" w:id="275"/>
    <w:bookmarkEnd w:id="275"/>
    <w:bookmarkStart w:name="ref-koster_dend_2008" w:id="277"/>
    <w:bookmarkEnd w:id="277"/>
    <w:bookmarkStart w:name="ref-koster_atp_2005" w:id="279"/>
    <w:bookmarkEnd w:id="279"/>
    <w:bookmarkStart w:name="ref-kuang_structure_2015" w:id="281"/>
    <w:bookmarkEnd w:id="281"/>
    <w:bookmarkStart w:name="ref-kusch_interdependence_2010-1" w:id="283"/>
    <w:bookmarkEnd w:id="283"/>
    <w:bookmarkStart w:name="ref-kusch_how_2012" w:id="285"/>
    <w:bookmarkEnd w:id="285"/>
    <w:bookmarkStart w:name="ref-lakowicz_principles_2006" w:id="287"/>
    <w:bookmarkEnd w:id="287"/>
    <w:bookmarkStart w:name="ref-lee_genetic_2009" w:id="289"/>
    <w:bookmarkEnd w:id="289"/>
    <w:bookmarkStart w:name="ref-lee_molecular_2017" w:id="291"/>
    <w:bookmarkEnd w:id="291"/>
    <w:bookmarkStart w:name="ref-lee_molecular_2017-1" w:id="292"/>
    <w:bookmarkEnd w:id="292"/>
    <w:bookmarkStart w:name="ref-li_decomposition_2013" w:id="294"/>
    <w:bookmarkEnd w:id="294"/>
    <w:bookmarkStart w:name="ref-li_i182_2000" w:id="296"/>
    <w:bookmarkEnd w:id="296"/>
    <w:bookmarkStart w:name="ref-li_open_2002" w:id="298"/>
    <w:bookmarkEnd w:id="298"/>
    <w:bookmarkStart w:name="ref-li_ligand-dependent_2005" w:id="300"/>
    <w:bookmarkEnd w:id="300"/>
    <w:bookmarkStart w:name="ref-li_structure_2017" w:id="302"/>
    <w:bookmarkEnd w:id="302"/>
    <w:bookmarkStart w:name="ref-li_structure_2017-1" w:id="303"/>
    <w:bookmarkEnd w:id="303"/>
    <w:bookmarkStart w:name="ref-loussouarn_structure_2000" w:id="305"/>
    <w:bookmarkEnd w:id="305"/>
    <w:bookmarkStart w:name="ref-macgregor_nucleotides_2002" w:id="307"/>
    <w:bookmarkEnd w:id="307"/>
    <w:bookmarkStart w:name="ref-mannikko_interaction_2010" w:id="309"/>
    <w:bookmarkEnd w:id="309"/>
    <w:bookmarkStart w:name="ref-mannuzzu_direct_1996" w:id="311"/>
    <w:bookmarkEnd w:id="311"/>
    <w:bookmarkStart w:name="ref-mansoor_distance_2010" w:id="313"/>
    <w:bookmarkEnd w:id="313"/>
    <w:bookmarkStart w:name="ref-mansoor_determination_1999" w:id="315"/>
    <w:bookmarkEnd w:id="315"/>
    <w:bookmarkStart w:name="ref-markworth_atp4-_2000" w:id="317"/>
    <w:bookmarkEnd w:id="317"/>
    <w:bookmarkStart w:name="ref-marme_inter-_2003" w:id="319"/>
    <w:bookmarkEnd w:id="319"/>
    <w:bookmarkStart w:name="ref-martin_anti-diabetic_2017" w:id="321"/>
    <w:bookmarkEnd w:id="321"/>
    <w:bookmarkStart w:name="ref-martin_pharmacological_2013" w:id="323"/>
    <w:bookmarkEnd w:id="323"/>
    <w:bookmarkStart w:name="ref-martin_pharmacological_2016" w:id="325"/>
    <w:bookmarkEnd w:id="325"/>
    <w:bookmarkStart w:name="ref-martin_anti-diabetic_2017-1" w:id="326"/>
    <w:bookmarkEnd w:id="326"/>
    <w:bookmarkStart w:name="ref-martin_mechanism_2019-1" w:id="328"/>
    <w:bookmarkEnd w:id="328"/>
    <w:bookmarkStart w:name="ref-marzen_statistical_2013" w:id="330"/>
    <w:bookmarkEnd w:id="330"/>
    <w:bookmarkStart w:name="ref-masia_atp-binding_2007-1" w:id="332"/>
    <w:bookmarkEnd w:id="332"/>
    <w:bookmarkStart w:name="ref-masia_mutation_2007" w:id="334"/>
    <w:bookmarkEnd w:id="334"/>
    <w:bookmarkStart w:name="ref-matsuo_atp_1999" w:id="336"/>
    <w:bookmarkEnd w:id="336"/>
    <w:bookmarkStart w:name="ref-mcelreath_statistical_2020" w:id="338"/>
    <w:bookmarkEnd w:id="338"/>
    <w:bookmarkStart w:name="ref-middendorf_structural_2016" w:id="340"/>
    <w:bookmarkEnd w:id="340"/>
    <w:bookmarkStart w:name="ref-miranda_state-dependent_2013" w:id="342"/>
    <w:bookmarkEnd w:id="342"/>
    <w:bookmarkStart w:name="ref-mittermaier_new_2006" w:id="344"/>
    <w:bookmarkEnd w:id="344"/>
    <w:bookmarkStart w:name="ref-monod_nature_1965" w:id="346"/>
    <w:bookmarkEnd w:id="346"/>
    <w:bookmarkStart w:name="ref-monod_nature_1965-1" w:id="347"/>
    <w:bookmarkEnd w:id="347"/>
    <w:bookmarkStart w:name="ref-nichols_adenosine_1996" w:id="349"/>
    <w:bookmarkEnd w:id="349"/>
    <w:bookmarkStart w:name="ref-nichols_adenosine_1996-1" w:id="350"/>
    <w:bookmarkEnd w:id="350"/>
    <w:bookmarkStart w:name="ref-nichols_k_2006" w:id="352"/>
    <w:bookmarkEnd w:id="352"/>
    <w:bookmarkStart w:name="ref-pipatpolkai_evaluating_2020" w:id="354"/>
    <w:bookmarkEnd w:id="354"/>
    <w:bookmarkStart w:name="ref-pipatpolkai_dynamic_2021" w:id="356"/>
    <w:bookmarkEnd w:id="356"/>
    <w:bookmarkStart w:name="ref-pipatpolkai_new_2020-1" w:id="358"/>
    <w:bookmarkEnd w:id="358"/>
    <w:bookmarkStart w:name="ref-pless_unnatural_2013" w:id="360"/>
    <w:bookmarkEnd w:id="360"/>
    <w:bookmarkStart w:name="ref-prakriya_regulation_2006" w:id="362"/>
    <w:bookmarkEnd w:id="362"/>
    <w:bookmarkStart w:name="ref-pratt_engineered_2012" w:id="364"/>
    <w:bookmarkEnd w:id="364"/>
    <w:bookmarkStart w:name="ref-pratt_n-terminal_2011" w:id="366"/>
    <w:bookmarkEnd w:id="366"/>
    <w:bookmarkStart w:name="ref-pratt_sulfonylurea_2009" w:id="368"/>
    <w:bookmarkEnd w:id="368"/>
    <w:bookmarkStart w:name="ref-pratt_engineered_2012-1" w:id="369"/>
    <w:bookmarkEnd w:id="369"/>
    <w:bookmarkStart w:name="ref-priest_trajectory_2020" w:id="371"/>
    <w:bookmarkEnd w:id="371"/>
    <w:bookmarkStart w:name="ref-proks_activation_2010" w:id="373"/>
    <w:bookmarkEnd w:id="373"/>
    <w:bookmarkStart w:name="ref-proks_molecular_2004" w:id="375"/>
    <w:bookmarkEnd w:id="375"/>
    <w:bookmarkStart w:name="ref-proks_modeling_2009" w:id="377"/>
    <w:bookmarkEnd w:id="377"/>
    <w:bookmarkStart w:name="ref-proks_mutations_2001" w:id="379"/>
    <w:bookmarkEnd w:id="379"/>
    <w:bookmarkStart w:name="ref-proks_gating_2005" w:id="381"/>
    <w:bookmarkEnd w:id="381"/>
    <w:bookmarkStart w:name="ref-proks_involvement_1999" w:id="383"/>
    <w:bookmarkEnd w:id="383"/>
    <w:bookmarkStart w:name="ref-proks_running_2016-2" w:id="385"/>
    <w:bookmarkEnd w:id="385"/>
    <w:bookmarkStart w:name="ref-proks_activation_2010-1" w:id="386"/>
    <w:bookmarkEnd w:id="386"/>
    <w:bookmarkStart w:name="ref-puljung_cryo-electron_2018-1" w:id="388"/>
    <w:bookmarkEnd w:id="388"/>
    <w:bookmarkStart w:name="ref-puljung_cryo-electron_2018" w:id="389"/>
    <w:bookmarkEnd w:id="389"/>
    <w:bookmarkStart w:name="ref-puljung_anap_2021" w:id="391"/>
    <w:bookmarkEnd w:id="391"/>
    <w:bookmarkStart w:name="ref-puljung_activation_2019" w:id="393"/>
    <w:bookmarkEnd w:id="393"/>
    <w:bookmarkStart w:name="ref-rees_abc_2009" w:id="395"/>
    <w:bookmarkEnd w:id="395"/>
    <w:bookmarkStart w:name="ref-reimann_involvement_1999-1" w:id="397"/>
    <w:bookmarkEnd w:id="397"/>
    <w:bookmarkStart w:name="Xbfae815b187f0f4b24dd1a63bfddd8350c9b9d7" w:id="399"/>
    <w:bookmarkEnd w:id="399"/>
    <w:bookmarkStart w:name="ref-ribalet_atp-sensitive_2006" w:id="401"/>
    <w:bookmarkEnd w:id="401"/>
    <w:bookmarkStart w:name="ref-ribalet_regulation_2000" w:id="403"/>
    <w:bookmarkEnd w:id="403"/>
    <w:bookmarkStart w:name="ref-ribalet_molecular_2003" w:id="405"/>
    <w:bookmarkEnd w:id="405"/>
    <w:bookmarkStart w:name="ref-ribalet_atp-sensitive_2006-1" w:id="406"/>
    <w:bookmarkEnd w:id="406"/>
    <w:bookmarkStart w:name="ref-rohacs_specificity_2003" w:id="408"/>
    <w:bookmarkEnd w:id="408"/>
    <w:bookmarkStart w:name="ref-rorsman_glucose_1985-1" w:id="410"/>
    <w:bookmarkEnd w:id="410"/>
    <w:bookmarkStart w:name="ref-rothberg_testing_2001" w:id="412"/>
    <w:bookmarkEnd w:id="412"/>
    <w:bookmarkStart w:name="ref-rubin_nature_1966" w:id="414"/>
    <w:bookmarkEnd w:id="414"/>
    <w:bookmarkStart w:name="ref-sakmann_voltage-dependent_1984" w:id="416"/>
    <w:bookmarkEnd w:id="416"/>
    <w:bookmarkStart w:name="ref-sakura_altered_1999-1" w:id="418"/>
    <w:bookmarkEnd w:id="418"/>
    <w:bookmarkStart w:name="ref-schmied_efficient_2014" w:id="420"/>
    <w:bookmarkEnd w:id="420"/>
    <w:bookmarkStart w:name="ref-schulze_phosphatidylinositol_2003" w:id="422"/>
    <w:bookmarkEnd w:id="422"/>
    <w:bookmarkStart w:name="ref-schwappach_molecular_2000" w:id="424"/>
    <w:bookmarkEnd w:id="424"/>
    <w:bookmarkStart w:name="ref-selvin_13_1995" w:id="426"/>
    <w:bookmarkEnd w:id="426"/>
    <w:bookmarkStart w:name="ref-sharma_c_1999" w:id="428"/>
    <w:bookmarkEnd w:id="428"/>
    <w:bookmarkStart w:name="ref-shimomura_mutations_2006" w:id="430"/>
    <w:bookmarkEnd w:id="430"/>
    <w:bookmarkStart w:name="ref-shyng_control_1997" w:id="432"/>
    <w:bookmarkEnd w:id="432"/>
    <w:bookmarkStart w:name="ref-shyng_octameric_1997" w:id="434"/>
    <w:bookmarkEnd w:id="434"/>
    <w:bookmarkStart w:name="ref-shyng_membrane_1998" w:id="436"/>
    <w:bookmarkEnd w:id="436"/>
    <w:bookmarkStart w:name="ref-shyng_structural_2000" w:id="438"/>
    <w:bookmarkEnd w:id="438"/>
    <w:bookmarkStart w:name="ref-siegel_genetically_1997" w:id="440"/>
    <w:bookmarkEnd w:id="440"/>
    <w:bookmarkStart w:name="ref-sigworth_variance_1980" w:id="442"/>
    <w:bookmarkEnd w:id="442"/>
    <w:bookmarkStart w:name="ref-sivilotti_praise_2016" w:id="444"/>
    <w:bookmarkEnd w:id="444"/>
    <w:bookmarkStart w:name="ref-stryer_fluorescence_1978" w:id="446"/>
    <w:bookmarkEnd w:id="446"/>
    <w:bookmarkStart w:name="ref-tammaro_kir62_2008" w:id="448"/>
    <w:bookmarkEnd w:id="448"/>
    <w:bookmarkStart w:name="ref-tammaro_kir62_2005" w:id="450"/>
    <w:bookmarkEnd w:id="450"/>
    <w:bookmarkStart w:name="ref-tammaro_mutation_2007" w:id="452"/>
    <w:bookmarkEnd w:id="452"/>
    <w:bookmarkStart w:name="ref-tammaro_functional_2006" w:id="454"/>
    <w:bookmarkEnd w:id="454"/>
    <w:bookmarkStart w:name="ref-tanabe_direct_1999" w:id="456"/>
    <w:bookmarkEnd w:id="456"/>
    <w:bookmarkStart w:name="ref-thon_conformational_2015" w:id="458"/>
    <w:bookmarkEnd w:id="458"/>
    <w:bookmarkStart w:name="ref-trapp_molecular_1998" w:id="460"/>
    <w:bookmarkEnd w:id="460"/>
    <w:bookmarkStart w:name="ref-trapp_identification_2003" w:id="462"/>
    <w:bookmarkEnd w:id="462"/>
    <w:bookmarkStart w:name="ref-trapp_molecular_1998-1" w:id="463"/>
    <w:bookmarkEnd w:id="463"/>
    <w:bookmarkStart w:name="ref-trapp_mechanism_1998" w:id="465"/>
    <w:bookmarkEnd w:id="465"/>
    <w:bookmarkStart w:name="ref-tucker_molecular_1998" w:id="467"/>
    <w:bookmarkEnd w:id="467"/>
    <w:bookmarkStart w:name="ref-tucker_truncation_1997" w:id="469"/>
    <w:bookmarkEnd w:id="469"/>
    <w:bookmarkStart w:name="ref-tusnady_membrane_1997" w:id="471"/>
    <w:bookmarkEnd w:id="471"/>
    <w:bookmarkStart w:name="ref-vanoye_carboxyl_2002" w:id="473"/>
    <w:bookmarkEnd w:id="473"/>
    <w:bookmarkStart w:name="ref-vedovato_nucleotide-binding_2015" w:id="475"/>
    <w:bookmarkEnd w:id="475"/>
    <w:bookmarkStart w:name="ref-vedovato_role_2018" w:id="477"/>
    <w:bookmarkEnd w:id="477"/>
    <w:bookmarkStart w:name="ref-vehtari_practical_2017" w:id="479"/>
    <w:bookmarkEnd w:id="479"/>
    <w:bookmarkStart w:name="ref-vergani_cftr_2005" w:id="481"/>
    <w:bookmarkEnd w:id="481"/>
    <w:bookmarkStart w:name="ref-wagenmakers_practical_2007" w:id="483"/>
    <w:bookmarkEnd w:id="483"/>
    <w:bookmarkStart w:name="ref-wang_compromised_2002" w:id="485"/>
    <w:bookmarkEnd w:id="485"/>
    <w:bookmarkStart w:name="ref-wang_subunit-stoichiometric_2007" w:id="487"/>
    <w:bookmarkEnd w:id="487"/>
    <w:bookmarkStart w:name="ref-wang_inhibition_2006" w:id="489"/>
    <w:bookmarkEnd w:id="489"/>
    <w:bookmarkStart w:name="ref-de_wet_studies_2007" w:id="491"/>
    <w:bookmarkEnd w:id="491"/>
    <w:bookmarkStart w:name="ref-wet_studies_2007" w:id="492"/>
    <w:bookmarkEnd w:id="492"/>
    <w:bookmarkStart w:name="ref-yamada_sulphonylurea_1997" w:id="494"/>
    <w:bookmarkEnd w:id="494"/>
    <w:bookmarkStart w:name="ref-yan_congenital_2007" w:id="496"/>
    <w:bookmarkEnd w:id="496"/>
    <w:bookmarkStart w:name="ref-yan_sulfonylureas_2006" w:id="498"/>
    <w:bookmarkEnd w:id="498"/>
    <w:bookmarkStart w:name="ref-yan_sulfonylureas_2004" w:id="500"/>
    <w:bookmarkEnd w:id="500"/>
    <w:bookmarkStart w:name="ref-yan_role_2005" w:id="502"/>
    <w:bookmarkEnd w:id="502"/>
    <w:bookmarkStart w:name="ref-yan_congenital_2007-1" w:id="503"/>
    <w:bookmarkEnd w:id="503"/>
    <w:bookmarkStart w:name="ref-yang_palmitoylation_2020" w:id="505"/>
    <w:bookmarkEnd w:id="505"/>
    <w:bookmarkStart w:name="ref-yang_low_2005" w:id="507"/>
    <w:bookmarkEnd w:id="507"/>
    <w:bookmarkStart w:name="ref-ye_spectroscopic_1999" w:id="509"/>
    <w:bookmarkEnd w:id="509"/>
    <w:bookmarkStart w:name="ref-zagotta_measuring_2016" w:id="511"/>
    <w:bookmarkEnd w:id="511"/>
    <w:bookmarkStart w:name="ref-zagotta_measuring_2016-1" w:id="512"/>
    <w:bookmarkEnd w:id="512"/>
    <w:bookmarkStart w:name="ref-zerangue_new_1999" w:id="514"/>
    <w:bookmarkEnd w:id="514"/>
    <w:bookmarkStart w:name="ref-zerangue_new_1999-1" w:id="515"/>
    <w:bookmarkEnd w:id="515"/>
    <w:bookmarkStart w:name="ref-zhang_conserved_2015" w:id="517"/>
    <w:bookmarkEnd w:id="517"/>
    <w:bookmarkStart w:name="ref-zheng_handbook_2015" w:id="518"/>
    <w:bookmarkEnd w:id="518"/>
    <w:bookmarkStart w:name="ref-zilberter_gating_1988" w:id="520"/>
    <w:bookmarkEnd w:id="520"/>
    <w:bookmarkStart w:name="ref-zingman_signaling_2001" w:id="522"/>
    <w:bookmarkEnd w:id="522"/>
    <w:bookmarkStart w:name="ref-zingman_signaling_2001-1" w:id="523"/>
    <w:bookmarkEnd w:id="523"/>
    <w:bookmarkEnd w:id="524"/>
    <w:bookmarkEnd w:id="525"/>
    <w:sectPr>
      <w:pgMar w:top="1440" w:right="1440" w:bottom="1440" w:left="1440"/>
      <w:pgSz w:w="12240" w:h="15840" w:orient="portrait"/>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footnote w:type="continuationSeparator" w:id="0">
    <w:p xmlns:wp14="http://schemas.microsoft.com/office/word/2010/wordml" w14:paraId="672A6659" wp14:textId="77777777">
      <w:r>
        <w:continuationSeparator/>
      </w:r>
    </w:p>
  </w:footnote>
  <w:footnote w:type="separator" w:id="-1">
    <w:p xmlns:wp14="http://schemas.microsoft.com/office/word/2010/wordml" w14:paraId="0A37501D" wp14:textId="77777777">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0"/>
  <w:embedSystemFonts/>
  <w:proofState w:spelling="clean" w:grammar="clean"/>
  <w:stylePaneFormatFilter w:val="0004"/>
  <w:trackRevisions w:val="false"/>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Root w:val="00590D07"/>
    <w:rsid w:val="00011C8B"/>
    <w:rsid w:val="004E29B3"/>
    <w:rsid w:val="00590D07"/>
    <w:rsid w:val="00784D58"/>
    <w:rsid w:val="008D6863"/>
    <w:rsid w:val="00B86B75"/>
    <w:rsid w:val="00BC48D5"/>
    <w:rsid w:val="00C36279"/>
    <w:rsid w:val="00E315A3"/>
    <w:rsid w:val="045E20F2"/>
    <w:rsid w:val="26E7AB20"/>
    <w:rsid w:val="2B419FEE"/>
    <w:rsid w:val="310809BB"/>
    <w:rsid w:val="50ED6222"/>
    <w:rsid w:val="50ED6222"/>
    <w:rsid w:val="5A5869EF"/>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2D3543"/>
  <w15:docId w15:val="{BB9FE555-E85F-40A0-A713-6EF6F9D3949B}"/>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name w:val="Normal"/>
    <w:qFormat/>
  </w:style>
  <w:style w:type="paragraph" w:styleId="BodyText">
    <w:name w:val="Body Text"/>
    <w:basedOn w:val="Normal"/>
    <w:link w:val="BodyTextChar"/>
    <w:pPr>
      <w:spacing w:before="180" w:after="180"/>
    </w:pPr>
    <w:qFormat/>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sz w:val="24"/>
      <w:szCs w:val="24"/>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next w:val="FootnoteText"/>
    <w:uiPriority w:val="9"/>
    <w:unhideWhenUsed/>
    <w:qFormat/>
  </w:style>
  <w:style w:type="character" w:styleId="DefaultParagraphFont" w:default="1">
    <w:name w:val="Default Paragraph Font"/>
    <w:semiHidden/>
    <w:unhideWhenUsed/>
  </w:style>
  <w:style w:type="table" w:styleId="Table" w:default="1">
    <w:name w:val="Table"/>
    <w:basedOn w:val="TableNormal"/>
    <w:semiHidden/>
    <w:unhideWhenUsed/>
    <w:qFormat/>
    <w:tblPr>
      <w:tblInd w:w="0" w:type="dxa"/>
      <w:tblCellMar>
        <w:top w:w="0" w:type="dxa"/>
        <w:left w:w="108" w:type="dxa"/>
        <w:bottom w:w="0" w:type="dxa"/>
        <w:right w:w="108" w:type="dxa"/>
      </w:tblCellMar>
    </w:tbl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BodyTextChar"/>
    <w:pPr>
      <w:spacing w:before="0"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SourceCode" w:customStyle="1">
    <w:name w:val="Source Code"/>
    <w:basedOn w:val="Normal"/>
    <w:link w:val="VerbatimChar"/>
    <w:pPr>
      <w:wordWrap w:val="off"/>
    </w:pPr>
  </w:style>
  <w:style w:type="character" w:styleId="KeywordTok" w:customStyle="1">
    <w:name w:val="KeywordTok"/>
    <w:basedOn w:val="VerbatimChar"/>
    <w:rPr>
      <w:color w:val="007020"/>
      <w:b/>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style>
  <w:style w:type="character" w:styleId="CommentTok" w:customStyle="1">
    <w:name w:val="CommentTok"/>
    <w:basedOn w:val="VerbatimChar"/>
    <w:rPr>
      <w:color w:val="60a0b0"/>
      <w:i/>
    </w:rPr>
  </w:style>
  <w:style w:type="character" w:styleId="DocumentationTok" w:customStyle="1">
    <w:name w:val="DocumentationTok"/>
    <w:basedOn w:val="VerbatimChar"/>
    <w:rPr>
      <w:color w:val="ba2121"/>
      <w:i/>
    </w:rPr>
  </w:style>
  <w:style w:type="character" w:styleId="AnnotationTok" w:customStyle="1">
    <w:name w:val="AnnotationTok"/>
    <w:basedOn w:val="VerbatimChar"/>
    <w:rPr>
      <w:color w:val="60a0b0"/>
      <w:b/>
      <w:i/>
    </w:rPr>
  </w:style>
  <w:style w:type="character" w:styleId="CommentVarTok" w:customStyle="1">
    <w:name w:val="CommentVarTok"/>
    <w:basedOn w:val="VerbatimChar"/>
    <w:rPr>
      <w:color w:val="60a0b0"/>
      <w:b/>
      <w:i/>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color w:val="007020"/>
      <w:b/>
    </w:rPr>
  </w:style>
  <w:style w:type="character" w:styleId="OperatorTok" w:customStyle="1">
    <w:name w:val="OperatorTok"/>
    <w:basedOn w:val="VerbatimChar"/>
    <w:rPr>
      <w:color w:val="666666"/>
    </w:rPr>
  </w:style>
  <w:style w:type="character" w:styleId="BuiltInTok" w:customStyle="1">
    <w:name w:val="BuiltInTok"/>
    <w:basedOn w:val="VerbatimChar"/>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color w:val="60a0b0"/>
      <w:b/>
      <w:i/>
    </w:rPr>
  </w:style>
  <w:style w:type="character" w:styleId="WarningTok" w:customStyle="1">
    <w:name w:val="WarningTok"/>
    <w:basedOn w:val="VerbatimChar"/>
    <w:rPr>
      <w:color w:val="60a0b0"/>
      <w:b/>
      <w:i/>
    </w:rPr>
  </w:style>
  <w:style w:type="character" w:styleId="AlertTok" w:customStyle="1">
    <w:name w:val="AlertTok"/>
    <w:basedOn w:val="VerbatimChar"/>
    <w:rPr>
      <w:color w:val="ff0000"/>
      <w:b/>
    </w:rPr>
  </w:style>
  <w:style w:type="character" w:styleId="ErrorTok" w:customStyle="1">
    <w:name w:val="ErrorTok"/>
    <w:basedOn w:val="VerbatimChar"/>
    <w:rPr>
      <w:color w:val="ff0000"/>
      <w:b/>
    </w:rPr>
  </w:style>
  <w:style w:type="character" w:styleId="NormalTok" w:customStyle="1">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footnotes" Target="footnotes.xml" Id="rI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16.0000</ap:AppVersion>
  <ap:Application>Microsoft Word for the web</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Regulation of the pancreatic KATP channel</dc:title>
  <dc:creator>Samuel Usher</dc:creator>
  <keywords/>
  <dcterms:created xsi:type="dcterms:W3CDTF">2021-07-04T18:11:06.0000000Z</dcterms:created>
  <dcterms:modified xsi:type="dcterms:W3CDTF">2021-07-04T19:31:19.5030786Z</dcterms:modified>
  <lastModifiedBy>Samuel Usher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/home/sam/thesis/text/ref_gen_210302.bib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Listing</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Table</vt:lpwstr>
  </property>
  <property fmtid="{D5CDD505-2E9C-101B-9397-08002B2CF9AE}" pid="54" name="tblLabels">
    <vt:lpwstr>arabic</vt:lpwstr>
  </property>
  <property fmtid="{D5CDD505-2E9C-101B-9397-08002B2CF9AE}" pid="55" name="tblPrefix">
    <vt:lpwstr/>
  </property>
  <property fmtid="{D5CDD505-2E9C-101B-9397-08002B2CF9AE}" pid="56" name="tblPrefixTemplate">
    <vt:lpwstr>p i</vt:lpwstr>
  </property>
  <property fmtid="{D5CDD505-2E9C-101B-9397-08002B2CF9AE}" pid="57" name="titleDelim">
    <vt:lpwstr>:</vt:lpwstr>
  </property>
</Properties>
</file>