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Shylock</w:t>
      </w:r>
    </w:p>
    <w:p>
      <w:pPr>
        <w:pStyle w:val="Date"/>
      </w:pPr>
      <w:r>
        <w:t xml:space="preserve">5/20/2019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VerbatimChar"/>
        </w:rPr>
        <w:t xml:space="preserve">## Warning in compareGroups.fit(X = X, y = y, include.label = include.label, :</w:t>
      </w:r>
      <w:r>
        <w:br/>
      </w:r>
      <w:r>
        <w:rPr>
          <w:rStyle w:val="VerbatimChar"/>
        </w:rPr>
        <w:t xml:space="preserve">## Variables 'interviewee_employ_org', 'interviewee_employ_org_other',</w:t>
      </w:r>
      <w:r>
        <w:br/>
      </w:r>
      <w:r>
        <w:rPr>
          <w:rStyle w:val="VerbatimChar"/>
        </w:rPr>
        <w:t xml:space="preserve">## 'ethnicity', 'ethnicity_other', 'marital_s_other' have been removed since</w:t>
      </w:r>
      <w:r>
        <w:br/>
      </w:r>
      <w:r>
        <w:rPr>
          <w:rStyle w:val="VerbatimChar"/>
        </w:rPr>
        <w:t xml:space="preserve">## some errors occurred</w:t>
      </w:r>
    </w:p>
    <w:p>
      <w:pPr>
        <w:pStyle w:val="TableCaption"/>
      </w:pPr>
      <w:r>
        <w:t xml:space="preserve">Household summary demographics</w:t>
      </w:r>
    </w:p>
    <w:tbl>
      <w:tblPr>
        <w:tblStyle w:val="Table"/>
        <w:tblW w:type="pct" w:w="0.0"/>
        <w:tblLook w:firstRow="1"/>
        <w:tblCaption w:val="Household summary demograph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[ALL] N=583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Hurungwe N=189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Mbire N=195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Muzarabani N=199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interviewee_interviewee_gender: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323 (55.5%)</w:t>
            </w:r>
          </w:p>
        </w:tc>
        <w:tc>
          <w:p>
            <w:pPr>
              <w:pStyle w:val="Compact"/>
              <w:jc w:val="center"/>
            </w:pPr>
            <w:r>
              <w:t xml:space="preserve">114 (60.3%)</w:t>
            </w:r>
          </w:p>
        </w:tc>
        <w:tc>
          <w:p>
            <w:pPr>
              <w:pStyle w:val="Compact"/>
              <w:jc w:val="center"/>
            </w:pPr>
            <w:r>
              <w:t xml:space="preserve">109 (55.9%)</w:t>
            </w:r>
          </w:p>
        </w:tc>
        <w:tc>
          <w:p>
            <w:pPr>
              <w:pStyle w:val="Compact"/>
              <w:jc w:val="center"/>
            </w:pPr>
            <w:r>
              <w:t xml:space="preserve">100 (50.5%)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center"/>
            </w:pPr>
            <w:r>
              <w:t xml:space="preserve">259 (44.5%)</w:t>
            </w:r>
          </w:p>
        </w:tc>
        <w:tc>
          <w:p>
            <w:pPr>
              <w:pStyle w:val="Compact"/>
              <w:jc w:val="center"/>
            </w:pPr>
            <w:r>
              <w:t xml:space="preserve">75 (39.7%)</w:t>
            </w:r>
          </w:p>
        </w:tc>
        <w:tc>
          <w:p>
            <w:pPr>
              <w:pStyle w:val="Compact"/>
              <w:jc w:val="center"/>
            </w:pPr>
            <w:r>
              <w:t xml:space="preserve">86 (44.1%)</w:t>
            </w:r>
          </w:p>
        </w:tc>
        <w:tc>
          <w:p>
            <w:pPr>
              <w:pStyle w:val="Compact"/>
              <w:jc w:val="center"/>
            </w:pPr>
            <w:r>
              <w:t xml:space="preserve">98 (49.5%)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interviewee_interviewee_age</w:t>
            </w:r>
          </w:p>
        </w:tc>
        <w:tc>
          <w:p>
            <w:pPr>
              <w:pStyle w:val="Compact"/>
              <w:jc w:val="center"/>
            </w:pPr>
            <w:r>
              <w:t xml:space="preserve">43.8 (42.8)</w:t>
            </w:r>
          </w:p>
        </w:tc>
        <w:tc>
          <w:p>
            <w:pPr>
              <w:pStyle w:val="Compact"/>
              <w:jc w:val="center"/>
            </w:pPr>
            <w:r>
              <w:t xml:space="preserve">44.7 (16.2)</w:t>
            </w:r>
          </w:p>
        </w:tc>
        <w:tc>
          <w:p>
            <w:pPr>
              <w:pStyle w:val="Compact"/>
              <w:jc w:val="center"/>
            </w:pPr>
            <w:r>
              <w:t xml:space="preserve">39.3 (16.9)</w:t>
            </w:r>
          </w:p>
        </w:tc>
        <w:tc>
          <w:p>
            <w:pPr>
              <w:pStyle w:val="Compact"/>
              <w:jc w:val="center"/>
            </w:pPr>
            <w:r>
              <w:t xml:space="preserve">47.5 (69.4)</w:t>
            </w:r>
          </w:p>
        </w:tc>
        <w:tc>
          <w:p>
            <w:pPr>
              <w:pStyle w:val="Compact"/>
              <w:jc w:val="center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interviewee_hh</w:t>
            </w:r>
          </w:p>
        </w:tc>
        <w:tc>
          <w:p>
            <w:pPr>
              <w:pStyle w:val="Compact"/>
              <w:jc w:val="center"/>
            </w:pPr>
            <w:r>
              <w:t xml:space="preserve">431 (73.9%)</w:t>
            </w:r>
          </w:p>
        </w:tc>
        <w:tc>
          <w:p>
            <w:pPr>
              <w:pStyle w:val="Compact"/>
              <w:jc w:val="center"/>
            </w:pPr>
            <w:r>
              <w:t xml:space="preserve">144 (76.2%)</w:t>
            </w:r>
          </w:p>
        </w:tc>
        <w:tc>
          <w:p>
            <w:pPr>
              <w:pStyle w:val="Compact"/>
              <w:jc w:val="center"/>
            </w:pPr>
            <w:r>
              <w:t xml:space="preserve">135 (69.2%)</w:t>
            </w:r>
          </w:p>
        </w:tc>
        <w:tc>
          <w:p>
            <w:pPr>
              <w:pStyle w:val="Compact"/>
              <w:jc w:val="center"/>
            </w:pPr>
            <w:r>
              <w:t xml:space="preserve">152 (76.4%)</w:t>
            </w:r>
          </w:p>
        </w:tc>
        <w:tc>
          <w:p>
            <w:pPr>
              <w:pStyle w:val="Compact"/>
              <w:jc w:val="center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interviewee_education_level: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71 (12.2%)</w:t>
            </w:r>
          </w:p>
        </w:tc>
        <w:tc>
          <w:p>
            <w:pPr>
              <w:pStyle w:val="Compact"/>
              <w:jc w:val="center"/>
            </w:pPr>
            <w:r>
              <w:t xml:space="preserve">18 (9.52%)</w:t>
            </w:r>
          </w:p>
        </w:tc>
        <w:tc>
          <w:p>
            <w:pPr>
              <w:pStyle w:val="Compact"/>
              <w:jc w:val="center"/>
            </w:pPr>
            <w:r>
              <w:t xml:space="preserve">36 (18.5%)</w:t>
            </w:r>
          </w:p>
        </w:tc>
        <w:tc>
          <w:p>
            <w:pPr>
              <w:pStyle w:val="Compact"/>
              <w:jc w:val="center"/>
            </w:pPr>
            <w:r>
              <w:t xml:space="preserve">17 (8.54%)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146 (25.0%)</w:t>
            </w:r>
          </w:p>
        </w:tc>
        <w:tc>
          <w:p>
            <w:pPr>
              <w:pStyle w:val="Compact"/>
              <w:jc w:val="center"/>
            </w:pPr>
            <w:r>
              <w:t xml:space="preserve">42 (22.2%)</w:t>
            </w:r>
          </w:p>
        </w:tc>
        <w:tc>
          <w:p>
            <w:pPr>
              <w:pStyle w:val="Compact"/>
              <w:jc w:val="center"/>
            </w:pPr>
            <w:r>
              <w:t xml:space="preserve">59 (30.3%)</w:t>
            </w:r>
          </w:p>
        </w:tc>
        <w:tc>
          <w:p>
            <w:pPr>
              <w:pStyle w:val="Compact"/>
              <w:jc w:val="center"/>
            </w:pPr>
            <w:r>
              <w:t xml:space="preserve">45 (22.6%)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112 (19.2%)</w:t>
            </w:r>
          </w:p>
        </w:tc>
        <w:tc>
          <w:p>
            <w:pPr>
              <w:pStyle w:val="Compact"/>
              <w:jc w:val="center"/>
            </w:pPr>
            <w:r>
              <w:t xml:space="preserve">42 (22.2%)</w:t>
            </w:r>
          </w:p>
        </w:tc>
        <w:tc>
          <w:p>
            <w:pPr>
              <w:pStyle w:val="Compact"/>
              <w:jc w:val="center"/>
            </w:pPr>
            <w:r>
              <w:t xml:space="preserve">43 (22.1%)</w:t>
            </w:r>
          </w:p>
        </w:tc>
        <w:tc>
          <w:p>
            <w:pPr>
              <w:pStyle w:val="Compact"/>
              <w:jc w:val="center"/>
            </w:pPr>
            <w:r>
              <w:t xml:space="preserve">27 (13.6%)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137 (23.5%)</w:t>
            </w:r>
          </w:p>
        </w:tc>
        <w:tc>
          <w:p>
            <w:pPr>
              <w:pStyle w:val="Compact"/>
              <w:jc w:val="center"/>
            </w:pPr>
            <w:r>
              <w:t xml:space="preserve">39 (20.6%)</w:t>
            </w:r>
          </w:p>
        </w:tc>
        <w:tc>
          <w:p>
            <w:pPr>
              <w:pStyle w:val="Compact"/>
              <w:jc w:val="center"/>
            </w:pPr>
            <w:r>
              <w:t xml:space="preserve">38 (19.5%)</w:t>
            </w:r>
          </w:p>
        </w:tc>
        <w:tc>
          <w:p>
            <w:pPr>
              <w:pStyle w:val="Compact"/>
              <w:jc w:val="center"/>
            </w:pPr>
            <w:r>
              <w:t xml:space="preserve">60 (30.2%)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112 (19.2%)</w:t>
            </w:r>
          </w:p>
        </w:tc>
        <w:tc>
          <w:p>
            <w:pPr>
              <w:pStyle w:val="Compact"/>
              <w:jc w:val="center"/>
            </w:pPr>
            <w:r>
              <w:t xml:space="preserve">45 (23.8%)</w:t>
            </w:r>
          </w:p>
        </w:tc>
        <w:tc>
          <w:p>
            <w:pPr>
              <w:pStyle w:val="Compact"/>
              <w:jc w:val="center"/>
            </w:pPr>
            <w:r>
              <w:t xml:space="preserve">19 (9.74%)</w:t>
            </w:r>
          </w:p>
        </w:tc>
        <w:tc>
          <w:p>
            <w:pPr>
              <w:pStyle w:val="Compact"/>
              <w:jc w:val="center"/>
            </w:pPr>
            <w:r>
              <w:t xml:space="preserve">48 (24.1%)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6</w:t>
            </w:r>
          </w:p>
        </w:tc>
        <w:tc>
          <w:p>
            <w:pPr>
              <w:pStyle w:val="Compact"/>
              <w:jc w:val="center"/>
            </w:pPr>
            <w:r>
              <w:t xml:space="preserve">1 (0.17%)</w:t>
            </w:r>
          </w:p>
        </w:tc>
        <w:tc>
          <w:p>
            <w:pPr>
              <w:pStyle w:val="Compact"/>
              <w:jc w:val="center"/>
            </w:pPr>
            <w:r>
              <w:t xml:space="preserve">1 (0.53%)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7</w:t>
            </w:r>
          </w:p>
        </w:tc>
        <w:tc>
          <w:p>
            <w:pPr>
              <w:pStyle w:val="Compact"/>
              <w:jc w:val="center"/>
            </w:pPr>
            <w:r>
              <w:t xml:space="preserve">4 (0.69%)</w:t>
            </w:r>
          </w:p>
        </w:tc>
        <w:tc>
          <w:p>
            <w:pPr>
              <w:pStyle w:val="Compact"/>
              <w:jc w:val="center"/>
            </w:pPr>
            <w:r>
              <w:t xml:space="preserve">2 (1.06%)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2 (1.01%)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interviewee_occupation</w:t>
            </w:r>
          </w:p>
        </w:tc>
        <w:tc>
          <w:p>
            <w:pPr>
              <w:pStyle w:val="Compact"/>
              <w:jc w:val="center"/>
            </w:pPr>
            <w:r>
              <w:t xml:space="preserve">27 (4.63%)</w:t>
            </w:r>
          </w:p>
        </w:tc>
        <w:tc>
          <w:p>
            <w:pPr>
              <w:pStyle w:val="Compact"/>
              <w:jc w:val="center"/>
            </w:pPr>
            <w:r>
              <w:t xml:space="preserve">11 (5.82%)</w:t>
            </w:r>
          </w:p>
        </w:tc>
        <w:tc>
          <w:p>
            <w:pPr>
              <w:pStyle w:val="Compact"/>
              <w:jc w:val="center"/>
            </w:pPr>
            <w:r>
              <w:t xml:space="preserve">7 (3.59%)</w:t>
            </w:r>
          </w:p>
        </w:tc>
        <w:tc>
          <w:p>
            <w:pPr>
              <w:pStyle w:val="Compact"/>
              <w:jc w:val="center"/>
            </w:pPr>
            <w:r>
              <w:t xml:space="preserve">9 (4.52%)</w:t>
            </w:r>
          </w:p>
        </w:tc>
        <w:tc>
          <w:p>
            <w:pPr>
              <w:pStyle w:val="Compact"/>
              <w:jc w:val="center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interviewee_respondent_employment: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3 (23.1%)</w:t>
            </w:r>
          </w:p>
        </w:tc>
        <w:tc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3 (23.1%)</w:t>
            </w:r>
          </w:p>
        </w:tc>
        <w:tc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other</w:t>
            </w:r>
          </w:p>
        </w:tc>
        <w:tc>
          <w:p>
            <w:pPr>
              <w:pStyle w:val="Compact"/>
              <w:jc w:val="center"/>
            </w:pPr>
            <w:r>
              <w:t xml:space="preserve">7 (53.8%)</w:t>
            </w:r>
          </w:p>
        </w:tc>
        <w:tc>
          <w:p>
            <w:pPr>
              <w:pStyle w:val="Compact"/>
              <w:jc w:val="center"/>
            </w:pPr>
            <w:r>
              <w:t xml:space="preserve">3 (42.9%)</w:t>
            </w:r>
          </w:p>
        </w:tc>
        <w:tc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interviewee_respondent_employment_other: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ECD teacher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Fish co-operative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Mbuya vezveutano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Ministry of health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(100%)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Non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Religion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Village school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marital_s: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463 (79.4%)</w:t>
            </w:r>
          </w:p>
        </w:tc>
        <w:tc>
          <w:p>
            <w:pPr>
              <w:pStyle w:val="Compact"/>
              <w:jc w:val="center"/>
            </w:pPr>
            <w:r>
              <w:t xml:space="preserve">135 (71.4%)</w:t>
            </w:r>
          </w:p>
        </w:tc>
        <w:tc>
          <w:p>
            <w:pPr>
              <w:pStyle w:val="Compact"/>
              <w:jc w:val="center"/>
            </w:pPr>
            <w:r>
              <w:t xml:space="preserve">164 (84.1%)</w:t>
            </w:r>
          </w:p>
        </w:tc>
        <w:tc>
          <w:p>
            <w:pPr>
              <w:pStyle w:val="Compact"/>
              <w:jc w:val="center"/>
            </w:pPr>
            <w:r>
              <w:t xml:space="preserve">164 (82.4%)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34 (5.83%)</w:t>
            </w:r>
          </w:p>
        </w:tc>
        <w:tc>
          <w:p>
            <w:pPr>
              <w:pStyle w:val="Compact"/>
              <w:jc w:val="center"/>
            </w:pPr>
            <w:r>
              <w:t xml:space="preserve">11 (5.82%)</w:t>
            </w:r>
          </w:p>
        </w:tc>
        <w:tc>
          <w:p>
            <w:pPr>
              <w:pStyle w:val="Compact"/>
              <w:jc w:val="center"/>
            </w:pPr>
            <w:r>
              <w:t xml:space="preserve">10 (5.13%)</w:t>
            </w:r>
          </w:p>
        </w:tc>
        <w:tc>
          <w:p>
            <w:pPr>
              <w:pStyle w:val="Compact"/>
              <w:jc w:val="center"/>
            </w:pPr>
            <w:r>
              <w:t xml:space="preserve">13 (6.53%)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11 (1.89%)</w:t>
            </w:r>
          </w:p>
        </w:tc>
        <w:tc>
          <w:p>
            <w:pPr>
              <w:pStyle w:val="Compact"/>
              <w:jc w:val="center"/>
            </w:pPr>
            <w:r>
              <w:t xml:space="preserve">3 (1.59%)</w:t>
            </w:r>
          </w:p>
        </w:tc>
        <w:tc>
          <w:p>
            <w:pPr>
              <w:pStyle w:val="Compact"/>
              <w:jc w:val="center"/>
            </w:pPr>
            <w:r>
              <w:t xml:space="preserve">5 (2.56%)</w:t>
            </w:r>
          </w:p>
        </w:tc>
        <w:tc>
          <w:p>
            <w:pPr>
              <w:pStyle w:val="Compact"/>
              <w:jc w:val="center"/>
            </w:pPr>
            <w:r>
              <w:t xml:space="preserve">3 (1.51%)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68 (11.7%)</w:t>
            </w:r>
          </w:p>
        </w:tc>
        <w:tc>
          <w:p>
            <w:pPr>
              <w:pStyle w:val="Compact"/>
              <w:jc w:val="center"/>
            </w:pPr>
            <w:r>
              <w:t xml:space="preserve">37 (19.6%)</w:t>
            </w:r>
          </w:p>
        </w:tc>
        <w:tc>
          <w:p>
            <w:pPr>
              <w:pStyle w:val="Compact"/>
              <w:jc w:val="center"/>
            </w:pPr>
            <w:r>
              <w:t xml:space="preserve">13 (6.67%)</w:t>
            </w:r>
          </w:p>
        </w:tc>
        <w:tc>
          <w:p>
            <w:pPr>
              <w:pStyle w:val="Compact"/>
              <w:jc w:val="center"/>
            </w:pPr>
            <w:r>
              <w:t xml:space="preserve">18 (9.05%)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99</w:t>
            </w:r>
          </w:p>
        </w:tc>
        <w:tc>
          <w:p>
            <w:pPr>
              <w:pStyle w:val="Compact"/>
              <w:jc w:val="center"/>
            </w:pPr>
            <w:r>
              <w:t xml:space="preserve">1 (0.17%)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(0.50%)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other</w:t>
            </w:r>
          </w:p>
        </w:tc>
        <w:tc>
          <w:p>
            <w:pPr>
              <w:pStyle w:val="Compact"/>
              <w:jc w:val="center"/>
            </w:pPr>
            <w:r>
              <w:t xml:space="preserve">6 (1.03%)</w:t>
            </w:r>
          </w:p>
        </w:tc>
        <w:tc>
          <w:p>
            <w:pPr>
              <w:pStyle w:val="Compact"/>
              <w:jc w:val="center"/>
            </w:pPr>
            <w:r>
              <w:t xml:space="preserve">3 (1.59%)</w:t>
            </w:r>
          </w:p>
        </w:tc>
        <w:tc>
          <w:p>
            <w:pPr>
              <w:pStyle w:val="Compact"/>
              <w:jc w:val="center"/>
            </w:pPr>
            <w:r>
              <w:t xml:space="preserve">3 (1.54%)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Shylock</dc:creator>
  <cp:keywords/>
  <dcterms:created xsi:type="dcterms:W3CDTF">2019-06-05T19:01:45Z</dcterms:created>
  <dcterms:modified xsi:type="dcterms:W3CDTF">2019-06-05T19:01:45Z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5/20/2019</vt:lpwstr>
  </property>
  <property fmtid="{D5CDD505-2E9C-101B-9397-08002B2CF9AE}" pid="3" name="output">
    <vt:lpwstr/>
  </property>
</Properties>
</file>