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45" w:rsidRDefault="00F235B7" w:rsidP="00C81CE8">
      <w:pPr>
        <w:ind w:firstLine="0"/>
      </w:pPr>
      <w:bookmarkStart w:id="0" w:name="_GoBack"/>
      <w:bookmarkEnd w:id="0"/>
      <w:r>
        <w:t xml:space="preserve">Схема отчета о классификации </w:t>
      </w:r>
      <w:r w:rsidR="00751919">
        <w:t>состояния компонентов геологической среды</w:t>
      </w:r>
      <w:r w:rsidR="00C81CE8">
        <w:t>, загрязненных нефтью и нефтепродуктами по степени загрязнения и деградации</w:t>
      </w:r>
    </w:p>
    <w:p w:rsidR="00C81CE8" w:rsidRDefault="00C81CE8" w:rsidP="00C81CE8">
      <w:pPr>
        <w:ind w:firstLine="0"/>
      </w:pPr>
      <w:r>
        <w:t>1. Почвогрунты</w:t>
      </w:r>
    </w:p>
    <w:p w:rsidR="00C81CE8" w:rsidRDefault="00E16BCA" w:rsidP="00E16BCA">
      <w:pPr>
        <w:ind w:firstLine="0"/>
      </w:pPr>
      <w:r>
        <w:t xml:space="preserve">В соответствии с установленной кратностью превышения показателя </w:t>
      </w:r>
      <w:r w:rsidR="008A4F20">
        <w:t xml:space="preserve">ПДК (для </w:t>
      </w:r>
      <w:r w:rsidR="00A4018B">
        <w:t xml:space="preserve">определенной </w:t>
      </w:r>
      <w:r w:rsidR="008A4F20">
        <w:t>категории земель</w:t>
      </w:r>
      <w:r w:rsidR="00A4018B">
        <w:t xml:space="preserve"> он составляет 50, 100, 500 мг/кг</w:t>
      </w:r>
      <w:r w:rsidR="008A4F20">
        <w:t>)</w:t>
      </w:r>
      <w:r w:rsidR="00B6488B">
        <w:t xml:space="preserve"> определяются:</w:t>
      </w:r>
    </w:p>
    <w:p w:rsidR="00B6488B" w:rsidRDefault="00A4018B" w:rsidP="00E16BCA">
      <w:pPr>
        <w:ind w:firstLine="0"/>
      </w:pPr>
      <w:r>
        <w:t xml:space="preserve">А) </w:t>
      </w:r>
      <w:r w:rsidR="005E6987">
        <w:t>Показатель степени деградации земель (включая почвы) по интервалам кратности превышения ПДК</w:t>
      </w:r>
      <w:r w:rsidR="005C2C7C">
        <w:t xml:space="preserve"> в землях/почвах</w:t>
      </w:r>
      <w:r w:rsidR="005E6987">
        <w:t xml:space="preserve"> (таблица</w:t>
      </w:r>
      <w:r w:rsidR="005C2C7C">
        <w:t xml:space="preserve"> 1</w:t>
      </w:r>
      <w:r w:rsidR="005E6987">
        <w:t>):</w:t>
      </w:r>
    </w:p>
    <w:p w:rsidR="005C2C7C" w:rsidRDefault="005C2C7C" w:rsidP="00E16BCA">
      <w:pPr>
        <w:ind w:firstLine="0"/>
      </w:pPr>
      <w:r>
        <w:t>Таблица 1. Показатель деградации земель</w:t>
      </w:r>
    </w:p>
    <w:tbl>
      <w:tblPr>
        <w:tblpPr w:leftFromText="180" w:rightFromText="180" w:vertAnchor="text" w:tblpXSpec="center" w:tblpY="1"/>
        <w:tblOverlap w:val="never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30"/>
        <w:gridCol w:w="1129"/>
        <w:gridCol w:w="1582"/>
        <w:gridCol w:w="1277"/>
        <w:gridCol w:w="1436"/>
      </w:tblGrid>
      <w:tr w:rsidR="001A04FB" w:rsidRPr="00BB3C81" w:rsidTr="001A04FB">
        <w:tc>
          <w:tcPr>
            <w:tcW w:w="2069" w:type="pct"/>
            <w:vMerge w:val="restart"/>
            <w:tcMar>
              <w:top w:w="0" w:type="dxa"/>
              <w:bottom w:w="0" w:type="dxa"/>
            </w:tcMar>
            <w:vAlign w:val="center"/>
          </w:tcPr>
          <w:p w:rsidR="001A04FB" w:rsidRPr="00BB3C81" w:rsidRDefault="001A04FB" w:rsidP="001A04FB">
            <w:pPr>
              <w:pStyle w:val="tab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Загрязнение земель ННП</w:t>
            </w:r>
          </w:p>
        </w:tc>
        <w:tc>
          <w:tcPr>
            <w:tcW w:w="2931" w:type="pct"/>
            <w:gridSpan w:val="4"/>
            <w:tcMar>
              <w:top w:w="0" w:type="dxa"/>
              <w:bottom w:w="0" w:type="dxa"/>
            </w:tcMar>
            <w:vAlign w:val="center"/>
          </w:tcPr>
          <w:p w:rsidR="001A04FB" w:rsidRPr="00BB3C81" w:rsidRDefault="001A04FB" w:rsidP="001A04FB">
            <w:pPr>
              <w:pStyle w:val="table10"/>
              <w:jc w:val="center"/>
              <w:rPr>
                <w:sz w:val="24"/>
                <w:szCs w:val="24"/>
              </w:rPr>
            </w:pPr>
            <w:r w:rsidRPr="00BB3C81">
              <w:rPr>
                <w:sz w:val="24"/>
                <w:szCs w:val="24"/>
              </w:rPr>
              <w:t>Интервалы значений показателей по степеням деградации</w:t>
            </w:r>
          </w:p>
        </w:tc>
      </w:tr>
      <w:tr w:rsidR="001A04FB" w:rsidRPr="00BB3C81" w:rsidTr="001A04FB">
        <w:trPr>
          <w:trHeight w:val="414"/>
        </w:trPr>
        <w:tc>
          <w:tcPr>
            <w:tcW w:w="2069" w:type="pct"/>
            <w:vMerge/>
            <w:vAlign w:val="center"/>
          </w:tcPr>
          <w:p w:rsidR="001A04FB" w:rsidRPr="00BB3C81" w:rsidRDefault="001A04FB" w:rsidP="001A04FB"/>
        </w:tc>
        <w:tc>
          <w:tcPr>
            <w:tcW w:w="610" w:type="pct"/>
            <w:vMerge w:val="restart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1A04FB" w:rsidRPr="00BB3C81" w:rsidRDefault="001A04FB" w:rsidP="001A04FB">
            <w:pPr>
              <w:pStyle w:val="tab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855" w:type="pct"/>
            <w:vMerge w:val="restart"/>
            <w:vAlign w:val="center"/>
          </w:tcPr>
          <w:p w:rsidR="001A04FB" w:rsidRPr="00BB3C81" w:rsidRDefault="001A04FB" w:rsidP="001A04FB">
            <w:pPr>
              <w:pStyle w:val="tab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690" w:type="pct"/>
            <w:vMerge w:val="restart"/>
            <w:vAlign w:val="center"/>
          </w:tcPr>
          <w:p w:rsidR="001A04FB" w:rsidRPr="00BB3C81" w:rsidRDefault="001A04FB" w:rsidP="001A04FB">
            <w:pPr>
              <w:pStyle w:val="tab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776" w:type="pct"/>
            <w:vMerge w:val="restart"/>
            <w:vAlign w:val="center"/>
          </w:tcPr>
          <w:p w:rsidR="001A04FB" w:rsidRDefault="001A04FB" w:rsidP="001A04FB">
            <w:pPr>
              <w:pStyle w:val="tab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очень </w:t>
            </w:r>
          </w:p>
          <w:p w:rsidR="001A04FB" w:rsidRPr="00BB3C81" w:rsidRDefault="001A04FB" w:rsidP="001A04FB">
            <w:pPr>
              <w:pStyle w:val="table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1A04FB" w:rsidRPr="00BB3C81" w:rsidTr="001A04FB">
        <w:trPr>
          <w:trHeight w:val="414"/>
        </w:trPr>
        <w:tc>
          <w:tcPr>
            <w:tcW w:w="2069" w:type="pct"/>
            <w:vMerge/>
            <w:vAlign w:val="center"/>
          </w:tcPr>
          <w:p w:rsidR="001A04FB" w:rsidRPr="00BB3C81" w:rsidRDefault="001A04FB" w:rsidP="001A04FB"/>
        </w:tc>
        <w:tc>
          <w:tcPr>
            <w:tcW w:w="0" w:type="auto"/>
            <w:vMerge/>
            <w:vAlign w:val="center"/>
          </w:tcPr>
          <w:p w:rsidR="001A04FB" w:rsidRPr="00BB3C81" w:rsidRDefault="001A04FB" w:rsidP="001A04FB"/>
        </w:tc>
        <w:tc>
          <w:tcPr>
            <w:tcW w:w="855" w:type="pct"/>
            <w:vMerge/>
            <w:vAlign w:val="center"/>
          </w:tcPr>
          <w:p w:rsidR="001A04FB" w:rsidRPr="00BB3C81" w:rsidRDefault="001A04FB" w:rsidP="001A04FB"/>
        </w:tc>
        <w:tc>
          <w:tcPr>
            <w:tcW w:w="690" w:type="pct"/>
            <w:vMerge/>
            <w:vAlign w:val="center"/>
          </w:tcPr>
          <w:p w:rsidR="001A04FB" w:rsidRPr="00BB3C81" w:rsidRDefault="001A04FB" w:rsidP="001A04FB"/>
        </w:tc>
        <w:tc>
          <w:tcPr>
            <w:tcW w:w="776" w:type="pct"/>
            <w:vMerge/>
            <w:vAlign w:val="center"/>
          </w:tcPr>
          <w:p w:rsidR="001A04FB" w:rsidRPr="00BB3C81" w:rsidRDefault="001A04FB" w:rsidP="001A04FB"/>
        </w:tc>
      </w:tr>
      <w:tr w:rsidR="001A04FB" w:rsidRPr="00BB3C81" w:rsidTr="001A04FB">
        <w:tc>
          <w:tcPr>
            <w:tcW w:w="2069" w:type="pct"/>
            <w:tcMar>
              <w:top w:w="0" w:type="dxa"/>
              <w:bottom w:w="0" w:type="dxa"/>
            </w:tcMar>
          </w:tcPr>
          <w:p w:rsidR="001A04FB" w:rsidRPr="00BB3C81" w:rsidRDefault="001A04FB" w:rsidP="001A04FB">
            <w:pPr>
              <w:pStyle w:val="table10"/>
              <w:spacing w:before="120"/>
              <w:jc w:val="both"/>
              <w:rPr>
                <w:sz w:val="24"/>
                <w:szCs w:val="24"/>
              </w:rPr>
            </w:pPr>
            <w:r w:rsidRPr="00BB3C81">
              <w:rPr>
                <w:sz w:val="24"/>
                <w:szCs w:val="24"/>
              </w:rPr>
              <w:t>превышение норматива предельно допустимой или ориентировочно допустимой концентрации химических и иных веществ, кратность раз</w:t>
            </w:r>
          </w:p>
        </w:tc>
        <w:tc>
          <w:tcPr>
            <w:tcW w:w="610" w:type="pct"/>
            <w:tcMar>
              <w:top w:w="0" w:type="dxa"/>
              <w:bottom w:w="0" w:type="dxa"/>
            </w:tcMar>
            <w:vAlign w:val="center"/>
          </w:tcPr>
          <w:p w:rsidR="001A04FB" w:rsidRPr="00BB3C81" w:rsidRDefault="001A04FB" w:rsidP="001A04FB">
            <w:pPr>
              <w:pStyle w:val="table10"/>
              <w:spacing w:before="120"/>
              <w:jc w:val="center"/>
              <w:rPr>
                <w:sz w:val="24"/>
                <w:szCs w:val="24"/>
              </w:rPr>
            </w:pPr>
            <w:r w:rsidRPr="00BB3C81">
              <w:rPr>
                <w:sz w:val="24"/>
                <w:szCs w:val="24"/>
              </w:rPr>
              <w:t>&gt;1–5</w:t>
            </w:r>
          </w:p>
        </w:tc>
        <w:tc>
          <w:tcPr>
            <w:tcW w:w="855" w:type="pct"/>
            <w:tcMar>
              <w:top w:w="0" w:type="dxa"/>
              <w:bottom w:w="0" w:type="dxa"/>
            </w:tcMar>
            <w:vAlign w:val="center"/>
          </w:tcPr>
          <w:p w:rsidR="001A04FB" w:rsidRPr="00BB3C81" w:rsidRDefault="001A04FB" w:rsidP="001A04FB">
            <w:pPr>
              <w:pStyle w:val="table10"/>
              <w:spacing w:before="120"/>
              <w:jc w:val="center"/>
              <w:rPr>
                <w:sz w:val="24"/>
                <w:szCs w:val="24"/>
              </w:rPr>
            </w:pPr>
            <w:r w:rsidRPr="00BB3C81">
              <w:rPr>
                <w:sz w:val="24"/>
                <w:szCs w:val="24"/>
              </w:rPr>
              <w:t>&gt;5–20</w:t>
            </w:r>
          </w:p>
        </w:tc>
        <w:tc>
          <w:tcPr>
            <w:tcW w:w="690" w:type="pct"/>
            <w:tcMar>
              <w:top w:w="0" w:type="dxa"/>
              <w:bottom w:w="0" w:type="dxa"/>
            </w:tcMar>
            <w:vAlign w:val="center"/>
          </w:tcPr>
          <w:p w:rsidR="001A04FB" w:rsidRPr="00BB3C81" w:rsidRDefault="001A04FB" w:rsidP="001A04FB">
            <w:pPr>
              <w:pStyle w:val="table10"/>
              <w:spacing w:before="120"/>
              <w:jc w:val="center"/>
              <w:rPr>
                <w:sz w:val="24"/>
                <w:szCs w:val="24"/>
              </w:rPr>
            </w:pPr>
            <w:r w:rsidRPr="00BB3C81">
              <w:rPr>
                <w:sz w:val="24"/>
                <w:szCs w:val="24"/>
              </w:rPr>
              <w:t>&gt;20–50</w:t>
            </w:r>
          </w:p>
        </w:tc>
        <w:tc>
          <w:tcPr>
            <w:tcW w:w="776" w:type="pct"/>
            <w:tcMar>
              <w:top w:w="0" w:type="dxa"/>
              <w:bottom w:w="0" w:type="dxa"/>
            </w:tcMar>
            <w:vAlign w:val="center"/>
          </w:tcPr>
          <w:p w:rsidR="001A04FB" w:rsidRPr="00BB3C81" w:rsidRDefault="001A04FB" w:rsidP="001A04FB">
            <w:pPr>
              <w:pStyle w:val="table10"/>
              <w:spacing w:before="120"/>
              <w:jc w:val="center"/>
              <w:rPr>
                <w:sz w:val="24"/>
                <w:szCs w:val="24"/>
              </w:rPr>
            </w:pPr>
            <w:r w:rsidRPr="00BB3C81">
              <w:rPr>
                <w:sz w:val="24"/>
                <w:szCs w:val="24"/>
              </w:rPr>
              <w:t>&gt;50</w:t>
            </w:r>
          </w:p>
        </w:tc>
      </w:tr>
    </w:tbl>
    <w:p w:rsidR="00B6488B" w:rsidRDefault="00B6488B" w:rsidP="00E16BCA">
      <w:pPr>
        <w:ind w:firstLine="0"/>
      </w:pPr>
    </w:p>
    <w:p w:rsidR="005E6987" w:rsidRDefault="00A4018B" w:rsidP="00E16BCA">
      <w:pPr>
        <w:ind w:firstLine="0"/>
      </w:pPr>
      <w:r>
        <w:t>Б) В зависимости от кратности превышения содержания нефтепродуктов в почвогрунтах на определенных участках каждому из них присваивается степень/уровень деградации:</w:t>
      </w:r>
    </w:p>
    <w:p w:rsidR="00A4018B" w:rsidRDefault="00A4018B" w:rsidP="00A4018B">
      <w:pPr>
        <w:ind w:firstLine="709"/>
      </w:pPr>
      <w:r>
        <w:t>- низкая (минимальная);</w:t>
      </w:r>
    </w:p>
    <w:p w:rsidR="005E6987" w:rsidRDefault="00A4018B" w:rsidP="00A4018B">
      <w:pPr>
        <w:ind w:firstLine="709"/>
      </w:pPr>
      <w:r>
        <w:t>- средняя;</w:t>
      </w:r>
    </w:p>
    <w:p w:rsidR="00A4018B" w:rsidRDefault="00A4018B" w:rsidP="00A4018B">
      <w:pPr>
        <w:ind w:firstLine="709"/>
      </w:pPr>
      <w:r>
        <w:t>- высокая;</w:t>
      </w:r>
    </w:p>
    <w:p w:rsidR="00A4018B" w:rsidRDefault="00A4018B" w:rsidP="00A4018B">
      <w:pPr>
        <w:ind w:firstLine="709"/>
      </w:pPr>
      <w:r>
        <w:t>- очень высокая (максимальная).</w:t>
      </w:r>
    </w:p>
    <w:p w:rsidR="005E6987" w:rsidRDefault="00A4018B" w:rsidP="00E16BCA">
      <w:pPr>
        <w:ind w:firstLine="0"/>
      </w:pPr>
      <w:r>
        <w:t>2. Для определения/оценки степени загрязнения по</w:t>
      </w:r>
      <w:proofErr w:type="gramStart"/>
      <w:r>
        <w:t>чв в пр</w:t>
      </w:r>
      <w:proofErr w:type="gramEnd"/>
      <w:r>
        <w:t>еделах населенных пунктов используются критерии класса опасности вещества и кратность превышения ПДК.</w:t>
      </w:r>
    </w:p>
    <w:p w:rsidR="00A4018B" w:rsidRDefault="00A4018B" w:rsidP="00E16BCA">
      <w:pPr>
        <w:ind w:firstLine="0"/>
      </w:pPr>
      <w:r>
        <w:t>В соответствии с установленной кратностью превышения показателя ПДК (100 мг/кг) определяется:</w:t>
      </w:r>
    </w:p>
    <w:p w:rsidR="00A4018B" w:rsidRDefault="00A4018B" w:rsidP="00A4018B">
      <w:pPr>
        <w:ind w:firstLine="0"/>
      </w:pPr>
      <w:r>
        <w:t>А) Показатель степень загрязнения почв по интервалам кратности превышения ПДК в землях/почвах (таблица 2):</w:t>
      </w:r>
    </w:p>
    <w:p w:rsidR="00A4018B" w:rsidRPr="005D4FB2" w:rsidRDefault="00A4018B" w:rsidP="00AC3A91">
      <w:pPr>
        <w:ind w:firstLine="0"/>
      </w:pPr>
      <w:r w:rsidRPr="005D4FB2">
        <w:t>Таблица 2. Критерии для оценки степени загрязнения почв органическими веществами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2"/>
        <w:gridCol w:w="1970"/>
        <w:gridCol w:w="1971"/>
        <w:gridCol w:w="1971"/>
        <w:gridCol w:w="1971"/>
      </w:tblGrid>
      <w:tr w:rsidR="00A4018B" w:rsidRPr="005D4FB2" w:rsidTr="00A2690F">
        <w:trPr>
          <w:trHeight w:val="240"/>
        </w:trPr>
        <w:tc>
          <w:tcPr>
            <w:tcW w:w="1862" w:type="dxa"/>
            <w:vMerge w:val="restart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 xml:space="preserve">Содержание </w:t>
            </w:r>
            <w:proofErr w:type="gramStart"/>
            <w:r w:rsidRPr="005D4FB2">
              <w:t>в</w:t>
            </w:r>
            <w:proofErr w:type="gramEnd"/>
          </w:p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почве, мг/кг</w:t>
            </w:r>
          </w:p>
        </w:tc>
        <w:tc>
          <w:tcPr>
            <w:tcW w:w="7883" w:type="dxa"/>
            <w:gridSpan w:val="4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Категории загрязнения почв по классам опасности</w:t>
            </w:r>
          </w:p>
        </w:tc>
      </w:tr>
      <w:tr w:rsidR="00A4018B" w:rsidRPr="005D4FB2" w:rsidTr="00A2690F">
        <w:trPr>
          <w:trHeight w:val="240"/>
        </w:trPr>
        <w:tc>
          <w:tcPr>
            <w:tcW w:w="1862" w:type="dxa"/>
            <w:vMerge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</w:p>
        </w:tc>
        <w:tc>
          <w:tcPr>
            <w:tcW w:w="1970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1 класс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2 класс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3 класс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4 класс</w:t>
            </w:r>
          </w:p>
        </w:tc>
      </w:tr>
      <w:tr w:rsidR="00A4018B" w:rsidRPr="005D4FB2" w:rsidTr="00A2690F">
        <w:tc>
          <w:tcPr>
            <w:tcW w:w="1862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rPr>
                <w:lang w:val="en-US"/>
              </w:rPr>
              <w:t>&gt;</w:t>
            </w:r>
            <w:r w:rsidRPr="005D4FB2">
              <w:t>5 ПДК</w:t>
            </w:r>
          </w:p>
        </w:tc>
        <w:tc>
          <w:tcPr>
            <w:tcW w:w="1970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чрезвычайно</w:t>
            </w:r>
          </w:p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опасная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чрезвычайно</w:t>
            </w:r>
          </w:p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опасная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опасная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умеренно</w:t>
            </w:r>
          </w:p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опасная</w:t>
            </w:r>
          </w:p>
        </w:tc>
      </w:tr>
      <w:tr w:rsidR="00A4018B" w:rsidRPr="005D4FB2" w:rsidTr="00A2690F">
        <w:tc>
          <w:tcPr>
            <w:tcW w:w="1862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от 2 до 5 ПДК</w:t>
            </w:r>
          </w:p>
        </w:tc>
        <w:tc>
          <w:tcPr>
            <w:tcW w:w="1970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чрезвычайно</w:t>
            </w:r>
          </w:p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опасная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опасная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умеренно</w:t>
            </w:r>
          </w:p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опасная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допустимая</w:t>
            </w:r>
          </w:p>
        </w:tc>
      </w:tr>
      <w:tr w:rsidR="00A4018B" w:rsidRPr="005D4FB2" w:rsidTr="00A2690F">
        <w:tc>
          <w:tcPr>
            <w:tcW w:w="1862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от 1 до 2 ПДК</w:t>
            </w:r>
          </w:p>
        </w:tc>
        <w:tc>
          <w:tcPr>
            <w:tcW w:w="1970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опасная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умеренно</w:t>
            </w:r>
          </w:p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опасная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допустимая</w:t>
            </w:r>
          </w:p>
        </w:tc>
        <w:tc>
          <w:tcPr>
            <w:tcW w:w="1971" w:type="dxa"/>
            <w:vAlign w:val="center"/>
          </w:tcPr>
          <w:p w:rsidR="00A4018B" w:rsidRPr="005D4FB2" w:rsidRDefault="00A4018B" w:rsidP="00A4018B">
            <w:pPr>
              <w:spacing w:line="240" w:lineRule="auto"/>
              <w:ind w:firstLine="0"/>
              <w:jc w:val="center"/>
            </w:pPr>
            <w:r w:rsidRPr="005D4FB2">
              <w:t>допустимая</w:t>
            </w:r>
          </w:p>
        </w:tc>
      </w:tr>
    </w:tbl>
    <w:p w:rsidR="00AC3A91" w:rsidRPr="005D4FB2" w:rsidRDefault="002676E3" w:rsidP="00AC3A91">
      <w:pPr>
        <w:ind w:firstLine="0"/>
      </w:pPr>
      <w:r>
        <w:lastRenderedPageBreak/>
        <w:t xml:space="preserve">Б) </w:t>
      </w:r>
      <w:r w:rsidR="00AC3A91">
        <w:t>С</w:t>
      </w:r>
      <w:r w:rsidR="00AC3A91" w:rsidRPr="005D4FB2">
        <w:t>тепень загрязнения почвогрунтов нефтепродуктами определяется исходя из ПДК и 3 (третьего) класса опасности загрязняющего вещества</w:t>
      </w:r>
      <w:r w:rsidR="00AC3A91">
        <w:t xml:space="preserve"> (нефтепродукт)</w:t>
      </w:r>
      <w:r w:rsidR="00AC3A91" w:rsidRPr="005D4FB2">
        <w:t>.</w:t>
      </w:r>
    </w:p>
    <w:p w:rsidR="00AC3A91" w:rsidRPr="005D4FB2" w:rsidRDefault="00AC3A91" w:rsidP="00AC3A91">
      <w:pPr>
        <w:pStyle w:val="21"/>
        <w:shd w:val="clear" w:color="auto" w:fill="auto"/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4FB2">
        <w:rPr>
          <w:rFonts w:ascii="Times New Roman" w:hAnsi="Times New Roman"/>
          <w:sz w:val="24"/>
          <w:szCs w:val="24"/>
        </w:rPr>
        <w:t>Существует три степени загрязнения почвогрунтов нефтепродуктами:</w:t>
      </w:r>
    </w:p>
    <w:p w:rsidR="00AC3A91" w:rsidRPr="005D4FB2" w:rsidRDefault="00AC3A91" w:rsidP="00AC3A91">
      <w:pPr>
        <w:pStyle w:val="21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4FB2">
        <w:rPr>
          <w:rFonts w:ascii="Times New Roman" w:hAnsi="Times New Roman"/>
          <w:sz w:val="24"/>
          <w:szCs w:val="24"/>
        </w:rPr>
        <w:t>допустимое загрязнение (концентрация нефтепродуктов от 1 до 2 ПДК);</w:t>
      </w:r>
    </w:p>
    <w:p w:rsidR="00AC3A91" w:rsidRDefault="00AC3A91" w:rsidP="00AC3A91">
      <w:pPr>
        <w:pStyle w:val="21"/>
        <w:numPr>
          <w:ilvl w:val="0"/>
          <w:numId w:val="1"/>
        </w:numPr>
        <w:shd w:val="clear" w:color="auto" w:fill="auto"/>
        <w:tabs>
          <w:tab w:val="left" w:pos="601"/>
          <w:tab w:val="left" w:pos="851"/>
        </w:tabs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4FB2">
        <w:rPr>
          <w:rFonts w:ascii="Times New Roman" w:hAnsi="Times New Roman"/>
          <w:sz w:val="24"/>
          <w:szCs w:val="24"/>
        </w:rPr>
        <w:t>умеренно опасное загрязнение (концентрация нефтепродуктов от 2 до 5 ПДК);</w:t>
      </w:r>
    </w:p>
    <w:p w:rsidR="00A4018B" w:rsidRPr="00AC3A91" w:rsidRDefault="00AC3A91" w:rsidP="00AC3A91">
      <w:pPr>
        <w:pStyle w:val="21"/>
        <w:numPr>
          <w:ilvl w:val="0"/>
          <w:numId w:val="1"/>
        </w:numPr>
        <w:shd w:val="clear" w:color="auto" w:fill="auto"/>
        <w:tabs>
          <w:tab w:val="left" w:pos="601"/>
          <w:tab w:val="left" w:pos="851"/>
        </w:tabs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5D4FB2">
        <w:rPr>
          <w:rFonts w:ascii="Times New Roman" w:hAnsi="Times New Roman"/>
          <w:sz w:val="24"/>
          <w:szCs w:val="24"/>
        </w:rPr>
        <w:t>опасное загрязнение (концентрация нефтепродуктов более 5 ПДК).</w:t>
      </w:r>
    </w:p>
    <w:p w:rsidR="005E6987" w:rsidRDefault="002676E3" w:rsidP="00E16BCA">
      <w:pPr>
        <w:ind w:firstLine="0"/>
      </w:pPr>
      <w:r>
        <w:t xml:space="preserve">3. Грунтовые воды </w:t>
      </w:r>
    </w:p>
    <w:p w:rsidR="002676E3" w:rsidRPr="00594F31" w:rsidRDefault="002676E3" w:rsidP="00E16BCA">
      <w:pPr>
        <w:ind w:firstLine="0"/>
      </w:pPr>
      <w:r>
        <w:t>В соответствии с установленной кратностью превышения показателя ПДК (для грунтовых вод земель он принимается равным 0,3 мг/дм</w:t>
      </w:r>
      <w:r w:rsidRPr="002676E3">
        <w:rPr>
          <w:vertAlign w:val="superscript"/>
        </w:rPr>
        <w:t>3</w:t>
      </w:r>
      <w:r>
        <w:t>) определяются:</w:t>
      </w:r>
    </w:p>
    <w:p w:rsidR="002676E3" w:rsidRDefault="002676E3" w:rsidP="002676E3">
      <w:pPr>
        <w:pStyle w:val="21"/>
        <w:shd w:val="clear" w:color="auto" w:fill="auto"/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Показатель степени загрязнения подземных вод.</w:t>
      </w:r>
    </w:p>
    <w:p w:rsidR="002676E3" w:rsidRPr="00037D0F" w:rsidRDefault="002676E3" w:rsidP="002676E3">
      <w:pPr>
        <w:pStyle w:val="21"/>
        <w:shd w:val="clear" w:color="auto" w:fill="auto"/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proofErr w:type="gramStart"/>
      <w:r w:rsidRPr="00037D0F">
        <w:rPr>
          <w:rFonts w:ascii="Times New Roman" w:hAnsi="Times New Roman"/>
          <w:sz w:val="24"/>
          <w:szCs w:val="24"/>
        </w:rPr>
        <w:t>В настоящее время в Республике Беларусь отсутствуют критерии оценки степени загрязнения подземных вод нефтепродуктами, по</w:t>
      </w:r>
      <w:r>
        <w:rPr>
          <w:rFonts w:ascii="Times New Roman" w:hAnsi="Times New Roman"/>
          <w:sz w:val="24"/>
          <w:szCs w:val="24"/>
        </w:rPr>
        <w:t>этому в случае необходимости мо</w:t>
      </w:r>
      <w:r w:rsidRPr="00037D0F">
        <w:rPr>
          <w:rFonts w:ascii="Times New Roman" w:hAnsi="Times New Roman"/>
          <w:sz w:val="24"/>
          <w:szCs w:val="24"/>
        </w:rPr>
        <w:t xml:space="preserve">гут применяться утвержденные 30 ноября </w:t>
      </w:r>
      <w:smartTag w:uri="urn:schemas-microsoft-com:office:smarttags" w:element="metricconverter">
        <w:smartTagPr>
          <w:attr w:name="ProductID" w:val="1992 г"/>
        </w:smartTagPr>
        <w:r w:rsidRPr="00037D0F">
          <w:rPr>
            <w:rFonts w:ascii="Times New Roman" w:hAnsi="Times New Roman"/>
            <w:sz w:val="24"/>
            <w:szCs w:val="24"/>
          </w:rPr>
          <w:t>1992 г</w:t>
        </w:r>
      </w:smartTag>
      <w:r>
        <w:rPr>
          <w:rFonts w:ascii="Times New Roman" w:hAnsi="Times New Roman"/>
          <w:sz w:val="24"/>
          <w:szCs w:val="24"/>
        </w:rPr>
        <w:t>. Министерством природных ресур</w:t>
      </w:r>
      <w:r w:rsidRPr="00037D0F">
        <w:rPr>
          <w:rFonts w:ascii="Times New Roman" w:hAnsi="Times New Roman"/>
          <w:sz w:val="24"/>
          <w:szCs w:val="24"/>
        </w:rPr>
        <w:t>сов и экологии Российской Федерации «Критерии оценки экологической обстановки территорий для выявления зон чрезвычайной эко</w:t>
      </w:r>
      <w:r>
        <w:rPr>
          <w:rFonts w:ascii="Times New Roman" w:hAnsi="Times New Roman"/>
          <w:sz w:val="24"/>
          <w:szCs w:val="24"/>
        </w:rPr>
        <w:t>логической ситуации и зон эколо</w:t>
      </w:r>
      <w:r w:rsidRPr="00037D0F">
        <w:rPr>
          <w:rFonts w:ascii="Times New Roman" w:hAnsi="Times New Roman"/>
          <w:sz w:val="24"/>
          <w:szCs w:val="24"/>
        </w:rPr>
        <w:t>гического бедствия», которые включают в себя критерии оценки степени загрязнения подземных вод в зоне влияния</w:t>
      </w:r>
      <w:proofErr w:type="gramEnd"/>
      <w:r w:rsidRPr="00037D0F">
        <w:rPr>
          <w:rFonts w:ascii="Times New Roman" w:hAnsi="Times New Roman"/>
          <w:sz w:val="24"/>
          <w:szCs w:val="24"/>
        </w:rPr>
        <w:t xml:space="preserve"> хозяйственных объектов.</w:t>
      </w:r>
    </w:p>
    <w:p w:rsidR="002676E3" w:rsidRPr="00037D0F" w:rsidRDefault="002676E3" w:rsidP="002676E3">
      <w:pPr>
        <w:pStyle w:val="21"/>
        <w:shd w:val="clear" w:color="auto" w:fill="auto"/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037D0F">
        <w:rPr>
          <w:rFonts w:ascii="Times New Roman" w:hAnsi="Times New Roman"/>
          <w:sz w:val="24"/>
          <w:szCs w:val="24"/>
        </w:rPr>
        <w:t>Согласно данному документу для оценки степени загрязнения подземных вод не</w:t>
      </w:r>
      <w:r w:rsidRPr="00037D0F">
        <w:rPr>
          <w:rFonts w:ascii="Times New Roman" w:hAnsi="Times New Roman"/>
          <w:sz w:val="24"/>
          <w:szCs w:val="24"/>
        </w:rPr>
        <w:softHyphen/>
        <w:t>фтепродукта</w:t>
      </w:r>
      <w:r>
        <w:rPr>
          <w:rFonts w:ascii="Times New Roman" w:hAnsi="Times New Roman"/>
          <w:sz w:val="24"/>
          <w:szCs w:val="24"/>
        </w:rPr>
        <w:t>ми выделены шесть оценочных зон:</w:t>
      </w:r>
    </w:p>
    <w:p w:rsidR="002676E3" w:rsidRPr="00037D0F" w:rsidRDefault="002676E3" w:rsidP="002676E3">
      <w:pPr>
        <w:pStyle w:val="21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037D0F">
        <w:rPr>
          <w:rFonts w:ascii="Times New Roman" w:hAnsi="Times New Roman"/>
          <w:sz w:val="24"/>
          <w:szCs w:val="24"/>
        </w:rPr>
        <w:t>допустимое загрязнение, при котором конце</w:t>
      </w:r>
      <w:r>
        <w:rPr>
          <w:rFonts w:ascii="Times New Roman" w:hAnsi="Times New Roman"/>
          <w:sz w:val="24"/>
          <w:szCs w:val="24"/>
        </w:rPr>
        <w:t>нтрация нефтепродуктов в грунто</w:t>
      </w:r>
      <w:r w:rsidRPr="00037D0F">
        <w:rPr>
          <w:rFonts w:ascii="Times New Roman" w:hAnsi="Times New Roman"/>
          <w:sz w:val="24"/>
          <w:szCs w:val="24"/>
        </w:rPr>
        <w:t>вых водах не превышает ПДК (до 0,3 мг/дм</w:t>
      </w:r>
      <w:r w:rsidRPr="00037D0F">
        <w:rPr>
          <w:rFonts w:ascii="Times New Roman" w:hAnsi="Times New Roman"/>
          <w:sz w:val="24"/>
          <w:szCs w:val="24"/>
          <w:vertAlign w:val="superscript"/>
        </w:rPr>
        <w:t>3</w:t>
      </w:r>
      <w:r w:rsidRPr="00037D0F">
        <w:rPr>
          <w:rFonts w:ascii="Times New Roman" w:hAnsi="Times New Roman"/>
          <w:sz w:val="24"/>
          <w:szCs w:val="24"/>
        </w:rPr>
        <w:t>);</w:t>
      </w:r>
    </w:p>
    <w:p w:rsidR="002676E3" w:rsidRPr="00037D0F" w:rsidRDefault="002676E3" w:rsidP="002676E3">
      <w:pPr>
        <w:pStyle w:val="21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037D0F">
        <w:rPr>
          <w:rFonts w:ascii="Times New Roman" w:hAnsi="Times New Roman"/>
          <w:sz w:val="24"/>
          <w:szCs w:val="24"/>
        </w:rPr>
        <w:t>очень слабое загрязнение, при котором концентрация нефтепродук</w:t>
      </w:r>
      <w:r>
        <w:rPr>
          <w:rFonts w:ascii="Times New Roman" w:hAnsi="Times New Roman"/>
          <w:sz w:val="24"/>
          <w:szCs w:val="24"/>
        </w:rPr>
        <w:t>тов в грун</w:t>
      </w:r>
      <w:r w:rsidRPr="00037D0F">
        <w:rPr>
          <w:rFonts w:ascii="Times New Roman" w:hAnsi="Times New Roman"/>
          <w:sz w:val="24"/>
          <w:szCs w:val="24"/>
        </w:rPr>
        <w:t>товых водах составляет от 1 до 3 ПДК (0,3-0,9 мг/дм</w:t>
      </w:r>
      <w:r w:rsidRPr="00037D0F">
        <w:rPr>
          <w:rFonts w:ascii="Times New Roman" w:hAnsi="Times New Roman"/>
          <w:sz w:val="24"/>
          <w:szCs w:val="24"/>
          <w:vertAlign w:val="superscript"/>
        </w:rPr>
        <w:t>3</w:t>
      </w:r>
      <w:r w:rsidRPr="00037D0F">
        <w:rPr>
          <w:rFonts w:ascii="Times New Roman" w:hAnsi="Times New Roman"/>
          <w:sz w:val="24"/>
          <w:szCs w:val="24"/>
        </w:rPr>
        <w:t>);</w:t>
      </w:r>
    </w:p>
    <w:p w:rsidR="002676E3" w:rsidRPr="00037D0F" w:rsidRDefault="002676E3" w:rsidP="002676E3">
      <w:pPr>
        <w:pStyle w:val="21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037D0F">
        <w:rPr>
          <w:rFonts w:ascii="Times New Roman" w:hAnsi="Times New Roman"/>
          <w:sz w:val="24"/>
          <w:szCs w:val="24"/>
        </w:rPr>
        <w:t>слабое загрязнение, при котором концентрация нефтепродуктов в грунтовых водах составляет от 3 до 5 ПДК (0,9-1,5 мг/дм</w:t>
      </w:r>
      <w:r w:rsidRPr="00037D0F">
        <w:rPr>
          <w:rFonts w:ascii="Times New Roman" w:hAnsi="Times New Roman"/>
          <w:sz w:val="24"/>
          <w:szCs w:val="24"/>
          <w:vertAlign w:val="superscript"/>
        </w:rPr>
        <w:t>3</w:t>
      </w:r>
      <w:r w:rsidRPr="00037D0F">
        <w:rPr>
          <w:rFonts w:ascii="Times New Roman" w:hAnsi="Times New Roman"/>
          <w:sz w:val="24"/>
          <w:szCs w:val="24"/>
        </w:rPr>
        <w:t>);</w:t>
      </w:r>
    </w:p>
    <w:p w:rsidR="002676E3" w:rsidRPr="00037D0F" w:rsidRDefault="002676E3" w:rsidP="002676E3">
      <w:pPr>
        <w:pStyle w:val="21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037D0F">
        <w:rPr>
          <w:rFonts w:ascii="Times New Roman" w:hAnsi="Times New Roman"/>
          <w:sz w:val="24"/>
          <w:szCs w:val="24"/>
        </w:rPr>
        <w:t>среднее загрязнение, при котором концентрация нефтепродуктов в грунтовых водах составляет от 5 до 10 ПДК (1,5-3,0 мг/дм</w:t>
      </w:r>
      <w:r w:rsidRPr="00037D0F">
        <w:rPr>
          <w:rFonts w:ascii="Times New Roman" w:hAnsi="Times New Roman"/>
          <w:sz w:val="24"/>
          <w:szCs w:val="24"/>
          <w:vertAlign w:val="superscript"/>
        </w:rPr>
        <w:t>3</w:t>
      </w:r>
      <w:r w:rsidRPr="00037D0F">
        <w:rPr>
          <w:rFonts w:ascii="Times New Roman" w:hAnsi="Times New Roman"/>
          <w:sz w:val="24"/>
          <w:szCs w:val="24"/>
        </w:rPr>
        <w:t>);</w:t>
      </w:r>
    </w:p>
    <w:p w:rsidR="002676E3" w:rsidRPr="00037D0F" w:rsidRDefault="002676E3" w:rsidP="002676E3">
      <w:pPr>
        <w:pStyle w:val="21"/>
        <w:numPr>
          <w:ilvl w:val="0"/>
          <w:numId w:val="1"/>
        </w:numPr>
        <w:shd w:val="clear" w:color="auto" w:fill="auto"/>
        <w:tabs>
          <w:tab w:val="left" w:pos="851"/>
        </w:tabs>
        <w:spacing w:before="0" w:line="360" w:lineRule="auto"/>
        <w:ind w:firstLine="567"/>
        <w:rPr>
          <w:rFonts w:ascii="Times New Roman" w:hAnsi="Times New Roman"/>
          <w:sz w:val="24"/>
          <w:szCs w:val="24"/>
        </w:rPr>
      </w:pPr>
      <w:r w:rsidRPr="00037D0F">
        <w:rPr>
          <w:rFonts w:ascii="Times New Roman" w:hAnsi="Times New Roman"/>
          <w:sz w:val="24"/>
          <w:szCs w:val="24"/>
        </w:rPr>
        <w:t>сильное загрязнение, при котором концентрация нефтепродуктов составляет от 10 до 100 ПДК (3,0-30,0 мг/дм</w:t>
      </w:r>
      <w:r w:rsidRPr="00037D0F">
        <w:rPr>
          <w:rFonts w:ascii="Times New Roman" w:hAnsi="Times New Roman"/>
          <w:sz w:val="24"/>
          <w:szCs w:val="24"/>
          <w:vertAlign w:val="superscript"/>
        </w:rPr>
        <w:t>3</w:t>
      </w:r>
      <w:r w:rsidRPr="00037D0F">
        <w:rPr>
          <w:rFonts w:ascii="Times New Roman" w:hAnsi="Times New Roman"/>
          <w:sz w:val="24"/>
          <w:szCs w:val="24"/>
        </w:rPr>
        <w:t>);</w:t>
      </w:r>
    </w:p>
    <w:p w:rsidR="00A4018B" w:rsidRDefault="002676E3" w:rsidP="002676E3">
      <w:pPr>
        <w:ind w:firstLine="0"/>
      </w:pPr>
      <w:r w:rsidRPr="00037D0F">
        <w:t xml:space="preserve">очень сильное загрязнение, при котором </w:t>
      </w:r>
      <w:r>
        <w:t>концентрация нефтепродуктов пре</w:t>
      </w:r>
      <w:r w:rsidRPr="00037D0F">
        <w:t>вышает 100 ПДК (более 30,0 мг/дм</w:t>
      </w:r>
      <w:r w:rsidRPr="00037D0F">
        <w:rPr>
          <w:vertAlign w:val="superscript"/>
        </w:rPr>
        <w:t>3</w:t>
      </w:r>
      <w:r w:rsidRPr="00037D0F">
        <w:t>).</w:t>
      </w:r>
    </w:p>
    <w:sectPr w:rsidR="00A4018B" w:rsidSect="00F235B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4487"/>
    <w:multiLevelType w:val="multilevel"/>
    <w:tmpl w:val="FFFFFFFF"/>
    <w:lvl w:ilvl="0">
      <w:start w:val="1"/>
      <w:numFmt w:val="bullet"/>
      <w:lvlText w:val="•"/>
      <w:lvlJc w:val="left"/>
      <w:rPr>
        <w:rFonts w:ascii="Tahoma" w:eastAsia="Times New Roman" w:hAnsi="Tahoma"/>
        <w:b w:val="0"/>
        <w:i w:val="0"/>
        <w:smallCaps w:val="0"/>
        <w:strike w:val="0"/>
        <w:color w:val="000000"/>
        <w:spacing w:val="0"/>
        <w:w w:val="100"/>
        <w:position w:val="0"/>
        <w:sz w:val="17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35B7"/>
    <w:rsid w:val="001258F2"/>
    <w:rsid w:val="001A04FB"/>
    <w:rsid w:val="001A57DF"/>
    <w:rsid w:val="002676E3"/>
    <w:rsid w:val="00271E45"/>
    <w:rsid w:val="002906CF"/>
    <w:rsid w:val="00445D59"/>
    <w:rsid w:val="005C2C7C"/>
    <w:rsid w:val="005E2468"/>
    <w:rsid w:val="005E6987"/>
    <w:rsid w:val="0067084B"/>
    <w:rsid w:val="006B456A"/>
    <w:rsid w:val="0070565A"/>
    <w:rsid w:val="00751919"/>
    <w:rsid w:val="00780A87"/>
    <w:rsid w:val="008A4F20"/>
    <w:rsid w:val="00A4018B"/>
    <w:rsid w:val="00AC3A91"/>
    <w:rsid w:val="00B6488B"/>
    <w:rsid w:val="00B67D30"/>
    <w:rsid w:val="00B82096"/>
    <w:rsid w:val="00BA06F1"/>
    <w:rsid w:val="00C81CE8"/>
    <w:rsid w:val="00C93150"/>
    <w:rsid w:val="00CB664E"/>
    <w:rsid w:val="00E16BCA"/>
    <w:rsid w:val="00F235B7"/>
    <w:rsid w:val="00F3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10">
    <w:name w:val="table10"/>
    <w:basedOn w:val="a"/>
    <w:rsid w:val="005E6987"/>
    <w:pPr>
      <w:spacing w:line="240" w:lineRule="auto"/>
      <w:ind w:firstLine="0"/>
      <w:jc w:val="left"/>
    </w:pPr>
    <w:rPr>
      <w:rFonts w:eastAsia="Times New Roman"/>
      <w:color w:val="auto"/>
      <w:sz w:val="20"/>
      <w:szCs w:val="20"/>
      <w:lang w:eastAsia="ru-RU"/>
    </w:rPr>
  </w:style>
  <w:style w:type="character" w:customStyle="1" w:styleId="2">
    <w:name w:val="Основной текст (2)_"/>
    <w:basedOn w:val="a0"/>
    <w:link w:val="21"/>
    <w:uiPriority w:val="99"/>
    <w:locked/>
    <w:rsid w:val="00AC3A91"/>
    <w:rPr>
      <w:rFonts w:ascii="Tahoma" w:hAnsi="Tahoma"/>
      <w:sz w:val="17"/>
      <w:szCs w:val="17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AC3A91"/>
    <w:pPr>
      <w:widowControl w:val="0"/>
      <w:shd w:val="clear" w:color="auto" w:fill="FFFFFF"/>
      <w:spacing w:before="120" w:line="240" w:lineRule="exact"/>
      <w:ind w:firstLine="0"/>
    </w:pPr>
    <w:rPr>
      <w:rFonts w:ascii="Tahoma" w:hAnsi="Tahoma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Tesoro</Company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2016-11-04T11:48:00Z</dcterms:created>
  <dcterms:modified xsi:type="dcterms:W3CDTF">2016-11-04T11:48:00Z</dcterms:modified>
</cp:coreProperties>
</file>