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556"/>
        <w:gridCol w:w="3883"/>
        <w:gridCol w:w="4256"/>
      </w:tblGrid>
      <w:tr w:rsidR="00246FDB" w:rsidTr="00246FDB">
        <w:tc>
          <w:tcPr>
            <w:tcW w:w="1556" w:type="dxa"/>
            <w:shd w:val="clear" w:color="auto" w:fill="D9D9D9" w:themeFill="background1" w:themeFillShade="D9"/>
            <w:vAlign w:val="center"/>
          </w:tcPr>
          <w:p w:rsidR="00732B59" w:rsidRPr="00732B59" w:rsidRDefault="00732B5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B59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3883" w:type="dxa"/>
            <w:shd w:val="clear" w:color="auto" w:fill="D9D9D9" w:themeFill="background1" w:themeFillShade="D9"/>
            <w:vAlign w:val="center"/>
          </w:tcPr>
          <w:p w:rsidR="00732B59" w:rsidRPr="00732B59" w:rsidRDefault="00732B59" w:rsidP="00732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B59">
              <w:rPr>
                <w:rFonts w:ascii="Times New Roman" w:hAnsi="Times New Roman" w:cs="Times New Roman"/>
                <w:sz w:val="24"/>
                <w:szCs w:val="24"/>
              </w:rPr>
              <w:t>Имя формы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:rsidR="00732B59" w:rsidRPr="00732B59" w:rsidRDefault="00732B59" w:rsidP="00732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B5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2129" w:rsidTr="00246FDB">
        <w:tc>
          <w:tcPr>
            <w:tcW w:w="1556" w:type="dxa"/>
            <w:vMerge w:val="restart"/>
            <w:vAlign w:val="center"/>
          </w:tcPr>
          <w:p w:rsidR="00E12129" w:rsidRPr="00A03833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</w:p>
        </w:tc>
        <w:tc>
          <w:tcPr>
            <w:tcW w:w="3883" w:type="dxa"/>
          </w:tcPr>
          <w:p w:rsidR="00E1212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</w:p>
          <w:p w:rsidR="00E12129" w:rsidRPr="00732B59" w:rsidRDefault="00E12129" w:rsidP="00244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E12129" w:rsidRPr="00E84AEA" w:rsidRDefault="00E12129" w:rsidP="00244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техногенных объектов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</w:p>
        </w:tc>
        <w:tc>
          <w:tcPr>
            <w:tcW w:w="4256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техногенного объекта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техногенного объекта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техногенного объекта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AEA">
              <w:rPr>
                <w:rFonts w:ascii="Times New Roman" w:hAnsi="Times New Roman" w:cs="Times New Roman"/>
                <w:sz w:val="24"/>
                <w:szCs w:val="24"/>
              </w:rPr>
              <w:t>_RiskObjectList</w:t>
            </w:r>
          </w:p>
        </w:tc>
        <w:tc>
          <w:tcPr>
            <w:tcW w:w="4256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техногенных объектов</w:t>
            </w:r>
          </w:p>
        </w:tc>
      </w:tr>
      <w:tr w:rsidR="000C0DEC" w:rsidTr="00246FDB">
        <w:tc>
          <w:tcPr>
            <w:tcW w:w="1556" w:type="dxa"/>
            <w:vMerge w:val="restart"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EGHCCO</w:t>
            </w:r>
          </w:p>
        </w:tc>
        <w:tc>
          <w:tcPr>
            <w:tcW w:w="3883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</w:p>
        </w:tc>
        <w:tc>
          <w:tcPr>
            <w:tcW w:w="4256" w:type="dxa"/>
          </w:tcPr>
          <w:p w:rsidR="000C0DEC" w:rsidRPr="000C0DEC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нефтепродуктов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нефтепродуктов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</w:p>
        </w:tc>
        <w:tc>
          <w:tcPr>
            <w:tcW w:w="4256" w:type="dxa"/>
          </w:tcPr>
          <w:p w:rsidR="000C0DEC" w:rsidRPr="000C0DEC" w:rsidRDefault="000C0DE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</w:t>
            </w:r>
            <w:r w:rsidR="00B15C9C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нефтепродуктов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нефтепродуктов</w:t>
            </w:r>
          </w:p>
        </w:tc>
      </w:tr>
      <w:tr w:rsidR="00537372" w:rsidTr="00246FDB">
        <w:tc>
          <w:tcPr>
            <w:tcW w:w="1556" w:type="dxa"/>
            <w:vMerge w:val="restart"/>
            <w:vAlign w:val="center"/>
          </w:tcPr>
          <w:p w:rsidR="00537372" w:rsidRPr="000C0DEC" w:rsidRDefault="00537372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</w:p>
        </w:tc>
        <w:tc>
          <w:tcPr>
            <w:tcW w:w="3883" w:type="dxa"/>
          </w:tcPr>
          <w:p w:rsidR="00537372" w:rsidRPr="00537372" w:rsidRDefault="00537372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256" w:type="dxa"/>
          </w:tcPr>
          <w:p w:rsidR="00537372" w:rsidRPr="00732B59" w:rsidRDefault="00CA4D5D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DEC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</w:p>
        </w:tc>
        <w:tc>
          <w:tcPr>
            <w:tcW w:w="4256" w:type="dxa"/>
          </w:tcPr>
          <w:p w:rsidR="00537372" w:rsidRPr="00732B59" w:rsidRDefault="00CA4D5D" w:rsidP="00CA4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предельно-допустимых концентраций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DEC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</w:p>
        </w:tc>
        <w:tc>
          <w:tcPr>
            <w:tcW w:w="4256" w:type="dxa"/>
          </w:tcPr>
          <w:p w:rsidR="00537372" w:rsidRPr="00732B59" w:rsidRDefault="00CA4D5D" w:rsidP="00CA4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предельно-допустимой концентрации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_CadastreTypeList</w:t>
            </w:r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_ChoiceForecastResult</w:t>
            </w:r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EvalutionForecast</w:t>
            </w:r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_ChoiceForecastResult</w:t>
            </w:r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_ConfirmChoiceForecastResult</w:t>
            </w:r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_Report</w:t>
            </w:r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 w:val="restart"/>
            <w:vAlign w:val="center"/>
          </w:tcPr>
          <w:p w:rsidR="00CA5CF6" w:rsidRPr="00537372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_ChoiceEvalutionResult</w:t>
            </w:r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_ConfirmChoiceEvalutionResult</w:t>
            </w:r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_GEAReport</w:t>
            </w:r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</w:p>
        </w:tc>
        <w:tc>
          <w:tcPr>
            <w:tcW w:w="4256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загрязнения грунта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загрязнения грунта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загрязнения грунта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загрязнения грунта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загрязнения грунта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</w:p>
        </w:tc>
        <w:tc>
          <w:tcPr>
            <w:tcW w:w="4256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загрязнения грунтовых вод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загрязнения грунтовых вод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загрязнения грунтовых вод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загрязнения грунтовых вод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загрязнения грунтовых вод</w:t>
            </w:r>
          </w:p>
        </w:tc>
      </w:tr>
      <w:tr w:rsidR="00FB5EF9" w:rsidTr="00246FDB">
        <w:tc>
          <w:tcPr>
            <w:tcW w:w="1556" w:type="dxa"/>
            <w:vMerge w:val="restart"/>
            <w:vAlign w:val="center"/>
          </w:tcPr>
          <w:p w:rsidR="00FB5EF9" w:rsidRPr="00B15C9C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</w:p>
        </w:tc>
        <w:tc>
          <w:tcPr>
            <w:tcW w:w="3883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</w:p>
        </w:tc>
        <w:tc>
          <w:tcPr>
            <w:tcW w:w="4256" w:type="dxa"/>
          </w:tcPr>
          <w:p w:rsidR="00FB5EF9" w:rsidRPr="00FB5EF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аварий</w:t>
            </w:r>
          </w:p>
        </w:tc>
      </w:tr>
      <w:tr w:rsidR="00FB5EF9" w:rsidTr="00246FDB">
        <w:tc>
          <w:tcPr>
            <w:tcW w:w="1556" w:type="dxa"/>
            <w:vMerge/>
            <w:vAlign w:val="center"/>
          </w:tcPr>
          <w:p w:rsidR="00FB5EF9" w:rsidRPr="00732B59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FB5EF9" w:rsidRPr="00B15C9C" w:rsidRDefault="00FB5EF9" w:rsidP="00FB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аварии</w:t>
            </w:r>
          </w:p>
        </w:tc>
      </w:tr>
      <w:tr w:rsidR="00FB5EF9" w:rsidTr="00246FDB">
        <w:tc>
          <w:tcPr>
            <w:tcW w:w="1556" w:type="dxa"/>
            <w:vMerge/>
            <w:vAlign w:val="center"/>
          </w:tcPr>
          <w:p w:rsidR="00FB5EF9" w:rsidRPr="00732B59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FB5EF9" w:rsidRPr="00B15C9C" w:rsidRDefault="00FB5EF9" w:rsidP="00FB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аварии</w:t>
            </w:r>
          </w:p>
        </w:tc>
      </w:tr>
      <w:tr w:rsidR="00FB5EF9" w:rsidTr="00246FDB">
        <w:tc>
          <w:tcPr>
            <w:tcW w:w="1556" w:type="dxa"/>
            <w:vMerge/>
            <w:vAlign w:val="center"/>
          </w:tcPr>
          <w:p w:rsidR="00FB5EF9" w:rsidRPr="00732B59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FB5EF9" w:rsidRPr="00B15C9C" w:rsidRDefault="00FB5EF9" w:rsidP="00FB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аварии</w:t>
            </w:r>
          </w:p>
        </w:tc>
      </w:tr>
      <w:tr w:rsidR="00FB5EF9" w:rsidTr="00246FDB">
        <w:tc>
          <w:tcPr>
            <w:tcW w:w="1556" w:type="dxa"/>
            <w:vMerge/>
            <w:vAlign w:val="center"/>
          </w:tcPr>
          <w:p w:rsidR="00FB5EF9" w:rsidRPr="00732B59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FB5EF9" w:rsidRPr="00B15C9C" w:rsidRDefault="00FB5EF9" w:rsidP="00FB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аварий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</w:p>
        </w:tc>
        <w:tc>
          <w:tcPr>
            <w:tcW w:w="4256" w:type="dxa"/>
          </w:tcPr>
          <w:p w:rsidR="00246FDB" w:rsidRPr="00FB5EF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</w:p>
        </w:tc>
        <w:tc>
          <w:tcPr>
            <w:tcW w:w="4256" w:type="dxa"/>
          </w:tcPr>
          <w:p w:rsidR="00246FDB" w:rsidRPr="00FB5EF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классификаторов методов реабилитации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классификатора методов реабилитации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</w:t>
            </w:r>
            <w:r w:rsidR="004B734E">
              <w:rPr>
                <w:rFonts w:ascii="Times New Roman" w:hAnsi="Times New Roman" w:cs="Times New Roman"/>
                <w:sz w:val="24"/>
                <w:szCs w:val="24"/>
              </w:rPr>
              <w:t>классификатора методов реабилитации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</w:t>
            </w:r>
            <w:r w:rsidR="004B734E">
              <w:rPr>
                <w:rFonts w:ascii="Times New Roman" w:hAnsi="Times New Roman" w:cs="Times New Roman"/>
                <w:sz w:val="24"/>
                <w:szCs w:val="24"/>
              </w:rPr>
              <w:t>классификатора методов реабилитации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списка </w:t>
            </w:r>
            <w:r w:rsidR="004B734E">
              <w:rPr>
                <w:rFonts w:ascii="Times New Roman" w:hAnsi="Times New Roman" w:cs="Times New Roman"/>
                <w:sz w:val="24"/>
                <w:szCs w:val="24"/>
              </w:rPr>
              <w:t>классификаторов методов реабилитации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</w:p>
        </w:tc>
        <w:tc>
          <w:tcPr>
            <w:tcW w:w="4256" w:type="dxa"/>
          </w:tcPr>
          <w:p w:rsidR="004B734E" w:rsidRPr="00FB5EF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методов ликвидации загрязнения почвогрунтов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метода ликвидации загрязнения почвогрунтов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метода ликвидации загрязнения почвогрунтов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метода ликвидации загрязнения почвогрунтов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методов ликвидации загрязнения почвогрунтов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</w:p>
        </w:tc>
        <w:tc>
          <w:tcPr>
            <w:tcW w:w="4256" w:type="dxa"/>
          </w:tcPr>
          <w:p w:rsidR="004B734E" w:rsidRPr="00FB5EF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методов ликвидации загрязнения грунтовых вод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метода ликвидации загрязнения грунтовых вод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метода ликвидации загрязнения грунтовых вод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метода ликвидации загрязнения грунтовых вод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методов ликвидации загрязнения грунтовых вод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</w:p>
        </w:tc>
        <w:tc>
          <w:tcPr>
            <w:tcW w:w="4256" w:type="dxa"/>
          </w:tcPr>
          <w:p w:rsidR="0032142D" w:rsidRPr="00FB5EF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категорий водоохраной территории 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32142D" w:rsidRPr="00732B5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водоохраной территории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32142D" w:rsidRPr="00732B5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водоохраной территории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32142D" w:rsidRPr="00732B5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водоохраной территории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32142D" w:rsidRPr="00732B5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водоохраной территории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</w:t>
            </w:r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ChoiceClassificationResult</w:t>
            </w:r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_ChoiceClassificationResult</w:t>
            </w:r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_ConfirmChoiceClassificationResult</w:t>
            </w:r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_ORTReport</w:t>
            </w:r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B96D94" w:rsidTr="00246FDB">
        <w:tc>
          <w:tcPr>
            <w:tcW w:w="1556" w:type="dxa"/>
            <w:vMerge w:val="restart"/>
            <w:vAlign w:val="center"/>
          </w:tcPr>
          <w:p w:rsidR="00B96D94" w:rsidRPr="0032142D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</w:p>
        </w:tc>
        <w:tc>
          <w:tcPr>
            <w:tcW w:w="4256" w:type="dxa"/>
          </w:tcPr>
          <w:p w:rsidR="00B96D94" w:rsidRPr="00FB5EF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опорных точек 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опорной точек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опорной точек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опорной точек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опорных точек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CreatePoint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</w:p>
        </w:tc>
        <w:tc>
          <w:tcPr>
            <w:tcW w:w="4256" w:type="dxa"/>
          </w:tcPr>
          <w:p w:rsidR="00B96D94" w:rsidRPr="00FB5EF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</w:p>
        </w:tc>
        <w:tc>
          <w:tcPr>
            <w:tcW w:w="4256" w:type="dxa"/>
          </w:tcPr>
          <w:p w:rsidR="00B96D94" w:rsidRPr="00FB5EF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природоохранных объектов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природоохранных объектов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EcoObjectCreateEco</w:t>
            </w:r>
          </w:p>
        </w:tc>
        <w:tc>
          <w:tcPr>
            <w:tcW w:w="4256" w:type="dxa"/>
          </w:tcPr>
          <w:p w:rsidR="00B96D94" w:rsidRPr="00732B59" w:rsidRDefault="0073288B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создание природоохранных объектов рядом</w:t>
            </w:r>
            <w:bookmarkStart w:id="0" w:name="_GoBack"/>
            <w:bookmarkEnd w:id="0"/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</w:p>
        </w:tc>
        <w:tc>
          <w:tcPr>
            <w:tcW w:w="4256" w:type="dxa"/>
          </w:tcPr>
          <w:p w:rsidR="00B96D94" w:rsidRPr="00FB5EF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природоохранных объектов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создания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списка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природоохранных объектов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</w:p>
        </w:tc>
        <w:tc>
          <w:tcPr>
            <w:tcW w:w="4256" w:type="dxa"/>
          </w:tcPr>
          <w:p w:rsidR="00B96D94" w:rsidRPr="00732B59" w:rsidRDefault="00505E7F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_ForecastReportGB</w:t>
            </w:r>
          </w:p>
        </w:tc>
        <w:tc>
          <w:tcPr>
            <w:tcW w:w="4256" w:type="dxa"/>
          </w:tcPr>
          <w:p w:rsidR="00B96D94" w:rsidRPr="00732B59" w:rsidRDefault="00505E7F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_ForecastReportWB</w:t>
            </w:r>
          </w:p>
        </w:tc>
        <w:tc>
          <w:tcPr>
            <w:tcW w:w="4256" w:type="dxa"/>
          </w:tcPr>
          <w:p w:rsidR="00B96D94" w:rsidRPr="00732B59" w:rsidRDefault="00505E7F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B15C9C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</w:p>
        </w:tc>
        <w:tc>
          <w:tcPr>
            <w:tcW w:w="4256" w:type="dxa"/>
          </w:tcPr>
          <w:p w:rsidR="00776D0D" w:rsidRPr="00FB5EF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грунтов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335998" w:rsidRDefault="00776D0D" w:rsidP="00776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776D0D" w:rsidRPr="00732B5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грунта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335998" w:rsidRDefault="00776D0D" w:rsidP="00776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776D0D" w:rsidRPr="00732B5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типа грунта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335998" w:rsidRDefault="00776D0D" w:rsidP="00776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776D0D" w:rsidRPr="00732B5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типа грунта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335998" w:rsidRDefault="00776D0D" w:rsidP="00776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776D0D" w:rsidRPr="00732B5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типов грунтов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B15C9C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</w:p>
        </w:tc>
        <w:tc>
          <w:tcPr>
            <w:tcW w:w="4256" w:type="dxa"/>
          </w:tcPr>
          <w:p w:rsidR="00DB1690" w:rsidRPr="00FB5EF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инцидентов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инцидента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типа инцидента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типа инцидента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типов инцидентов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B15C9C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</w:p>
        </w:tc>
        <w:tc>
          <w:tcPr>
            <w:tcW w:w="4256" w:type="dxa"/>
          </w:tcPr>
          <w:p w:rsidR="00DB1690" w:rsidRPr="00FB5EF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типа 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типа 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типов 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B15C9C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</w:p>
        </w:tc>
        <w:tc>
          <w:tcPr>
            <w:tcW w:w="4256" w:type="dxa"/>
          </w:tcPr>
          <w:p w:rsidR="00DB1690" w:rsidRPr="00FB5EF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коэффициентов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DB1690" w:rsidRPr="00732B59" w:rsidRDefault="00DB1690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коэффициент</w:t>
            </w:r>
            <w:r w:rsidR="004B2E6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</w:t>
            </w:r>
            <w:r w:rsidR="004B2E61">
              <w:rPr>
                <w:rFonts w:ascii="Times New Roman" w:hAnsi="Times New Roman" w:cs="Times New Roman"/>
                <w:sz w:val="24"/>
                <w:szCs w:val="24"/>
              </w:rPr>
              <w:t>коэффициента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</w:t>
            </w:r>
            <w:r w:rsidR="004B2E61">
              <w:rPr>
                <w:rFonts w:ascii="Times New Roman" w:hAnsi="Times New Roman" w:cs="Times New Roman"/>
                <w:sz w:val="24"/>
                <w:szCs w:val="24"/>
              </w:rPr>
              <w:t>коэффициента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коэффициентов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B15C9C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</w:p>
        </w:tc>
        <w:tc>
          <w:tcPr>
            <w:tcW w:w="4256" w:type="dxa"/>
          </w:tcPr>
          <w:p w:rsidR="00DB1690" w:rsidRPr="00732B59" w:rsidRDefault="004B2E61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свойств воды</w:t>
            </w:r>
          </w:p>
        </w:tc>
      </w:tr>
      <w:tr w:rsidR="004B2E61" w:rsidTr="00246FDB">
        <w:tc>
          <w:tcPr>
            <w:tcW w:w="1556" w:type="dxa"/>
            <w:vMerge/>
            <w:vAlign w:val="center"/>
          </w:tcPr>
          <w:p w:rsidR="004B2E61" w:rsidRPr="00732B59" w:rsidRDefault="004B2E61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2E61" w:rsidRPr="00335998" w:rsidRDefault="004B2E61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4B2E61" w:rsidRPr="00732B59" w:rsidRDefault="004B2E61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свойств воды</w:t>
            </w:r>
          </w:p>
        </w:tc>
      </w:tr>
      <w:tr w:rsidR="004B2E61" w:rsidTr="00246FDB">
        <w:tc>
          <w:tcPr>
            <w:tcW w:w="1556" w:type="dxa"/>
            <w:vMerge/>
            <w:vAlign w:val="center"/>
          </w:tcPr>
          <w:p w:rsidR="004B2E61" w:rsidRPr="00732B59" w:rsidRDefault="004B2E61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2E61" w:rsidRPr="00335998" w:rsidRDefault="004B2E61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4B2E61" w:rsidRPr="00732B59" w:rsidRDefault="004B2E61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свойств воды</w:t>
            </w:r>
          </w:p>
        </w:tc>
      </w:tr>
      <w:tr w:rsidR="004B2E61" w:rsidTr="00246FDB">
        <w:tc>
          <w:tcPr>
            <w:tcW w:w="1556" w:type="dxa"/>
            <w:vMerge/>
            <w:vAlign w:val="center"/>
          </w:tcPr>
          <w:p w:rsidR="004B2E61" w:rsidRPr="00732B59" w:rsidRDefault="004B2E61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2E61" w:rsidRPr="00335998" w:rsidRDefault="004B2E61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4B2E61" w:rsidRPr="00732B59" w:rsidRDefault="004B2E61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свойств воды</w:t>
            </w:r>
          </w:p>
        </w:tc>
      </w:tr>
      <w:tr w:rsidR="00E113DA" w:rsidTr="00246FDB">
        <w:tc>
          <w:tcPr>
            <w:tcW w:w="1556" w:type="dxa"/>
            <w:vMerge w:val="restart"/>
            <w:vAlign w:val="center"/>
          </w:tcPr>
          <w:p w:rsidR="00E113DA" w:rsidRPr="004B2E61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</w:t>
            </w: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4256" w:type="dxa"/>
          </w:tcPr>
          <w:p w:rsidR="00E113DA" w:rsidRPr="00732B59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отчетов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</w:p>
        </w:tc>
        <w:tc>
          <w:tcPr>
            <w:tcW w:w="4256" w:type="dxa"/>
          </w:tcPr>
          <w:p w:rsidR="00E113DA" w:rsidRPr="00732B59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отчета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ReportWatch</w:t>
            </w:r>
          </w:p>
        </w:tc>
        <w:tc>
          <w:tcPr>
            <w:tcW w:w="4256" w:type="dxa"/>
          </w:tcPr>
          <w:p w:rsidR="00E113DA" w:rsidRPr="00732B59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просмотра отчета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_ReportList</w:t>
            </w:r>
          </w:p>
        </w:tc>
        <w:tc>
          <w:tcPr>
            <w:tcW w:w="4256" w:type="dxa"/>
          </w:tcPr>
          <w:p w:rsidR="00E113DA" w:rsidRPr="00732B59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просмотра списка отчетов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EGHLayout</w:t>
            </w:r>
          </w:p>
        </w:tc>
        <w:tc>
          <w:tcPr>
            <w:tcW w:w="4256" w:type="dxa"/>
          </w:tcPr>
          <w:p w:rsidR="00E113DA" w:rsidRPr="00732B59" w:rsidRDefault="00505E7F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B15C9C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_TypeLineMenu</w:t>
            </w:r>
          </w:p>
        </w:tc>
        <w:tc>
          <w:tcPr>
            <w:tcW w:w="4256" w:type="dxa"/>
          </w:tcPr>
          <w:p w:rsidR="00E113DA" w:rsidRPr="00732B59" w:rsidRDefault="00505E7F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B15C9C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_TypeHeadMenu</w:t>
            </w:r>
          </w:p>
        </w:tc>
        <w:tc>
          <w:tcPr>
            <w:tcW w:w="4256" w:type="dxa"/>
          </w:tcPr>
          <w:p w:rsidR="00E113DA" w:rsidRPr="00732B59" w:rsidRDefault="00505E7F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E113DA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_ChoiceRiskObject</w:t>
            </w:r>
          </w:p>
        </w:tc>
        <w:tc>
          <w:tcPr>
            <w:tcW w:w="4256" w:type="dxa"/>
          </w:tcPr>
          <w:p w:rsidR="00E113DA" w:rsidRPr="00732B59" w:rsidRDefault="00505E7F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</w:tbl>
    <w:p w:rsidR="00D972E7" w:rsidRDefault="00D972E7"/>
    <w:sectPr w:rsidR="00D97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179" w:rsidRDefault="009F7179" w:rsidP="00CA5CF6">
      <w:pPr>
        <w:spacing w:after="0" w:line="240" w:lineRule="auto"/>
      </w:pPr>
      <w:r>
        <w:separator/>
      </w:r>
    </w:p>
  </w:endnote>
  <w:endnote w:type="continuationSeparator" w:id="0">
    <w:p w:rsidR="009F7179" w:rsidRDefault="009F7179" w:rsidP="00CA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179" w:rsidRDefault="009F7179" w:rsidP="00CA5CF6">
      <w:pPr>
        <w:spacing w:after="0" w:line="240" w:lineRule="auto"/>
      </w:pPr>
      <w:r>
        <w:separator/>
      </w:r>
    </w:p>
  </w:footnote>
  <w:footnote w:type="continuationSeparator" w:id="0">
    <w:p w:rsidR="009F7179" w:rsidRDefault="009F7179" w:rsidP="00CA5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59"/>
    <w:rsid w:val="0009794A"/>
    <w:rsid w:val="000C0DEC"/>
    <w:rsid w:val="00124AED"/>
    <w:rsid w:val="00244041"/>
    <w:rsid w:val="00246FDB"/>
    <w:rsid w:val="00262440"/>
    <w:rsid w:val="0032142D"/>
    <w:rsid w:val="00335998"/>
    <w:rsid w:val="0037124A"/>
    <w:rsid w:val="004B2E61"/>
    <w:rsid w:val="004B734E"/>
    <w:rsid w:val="004E6F16"/>
    <w:rsid w:val="00505E7F"/>
    <w:rsid w:val="00537372"/>
    <w:rsid w:val="006558D1"/>
    <w:rsid w:val="0073288B"/>
    <w:rsid w:val="00732B59"/>
    <w:rsid w:val="00776D0D"/>
    <w:rsid w:val="007F01D7"/>
    <w:rsid w:val="00817840"/>
    <w:rsid w:val="008602A3"/>
    <w:rsid w:val="009F7179"/>
    <w:rsid w:val="00A03833"/>
    <w:rsid w:val="00B15C9C"/>
    <w:rsid w:val="00B96D94"/>
    <w:rsid w:val="00CA4D5D"/>
    <w:rsid w:val="00CA5CF6"/>
    <w:rsid w:val="00D972E7"/>
    <w:rsid w:val="00DB1690"/>
    <w:rsid w:val="00E113DA"/>
    <w:rsid w:val="00E12129"/>
    <w:rsid w:val="00E84AEA"/>
    <w:rsid w:val="00F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0168A-A763-484B-B7C1-247802C8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A5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5CF6"/>
  </w:style>
  <w:style w:type="paragraph" w:styleId="a6">
    <w:name w:val="footer"/>
    <w:basedOn w:val="a"/>
    <w:link w:val="a7"/>
    <w:uiPriority w:val="99"/>
    <w:unhideWhenUsed/>
    <w:rsid w:val="00CA5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5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11</cp:revision>
  <dcterms:created xsi:type="dcterms:W3CDTF">2016-12-10T20:07:00Z</dcterms:created>
  <dcterms:modified xsi:type="dcterms:W3CDTF">2016-12-11T07:59:00Z</dcterms:modified>
</cp:coreProperties>
</file>