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312" w:lineRule="auto"/>
        <w:rPr>
          <w:rFonts w:ascii="Nunito" w:cs="Nunito" w:eastAsia="Nunito" w:hAnsi="Nunito"/>
          <w:color w:val="3c4858"/>
          <w:sz w:val="46"/>
          <w:szCs w:val="46"/>
        </w:rPr>
      </w:pPr>
      <w:bookmarkStart w:colFirst="0" w:colLast="0" w:name="_i2bc6tvwqisn" w:id="0"/>
      <w:bookmarkEnd w:id="0"/>
      <w:r w:rsidDel="00000000" w:rsidR="00000000" w:rsidRPr="00000000">
        <w:rPr>
          <w:rFonts w:ascii="Nunito" w:cs="Nunito" w:eastAsia="Nunito" w:hAnsi="Nunito"/>
          <w:color w:val="3c4858"/>
          <w:sz w:val="46"/>
          <w:szCs w:val="46"/>
          <w:rtl w:val="0"/>
        </w:rPr>
        <w:t xml:space="preserve">Fatal Police Shootings data</w:t>
      </w:r>
    </w:p>
    <w:p w:rsidR="00000000" w:rsidDel="00000000" w:rsidP="00000000" w:rsidRDefault="00000000" w:rsidRPr="00000000" w14:paraId="00000002">
      <w:pPr>
        <w:pStyle w:val="Heading1"/>
        <w:keepNext w:val="0"/>
        <w:keepLines w:val="0"/>
        <w:shd w:fill="ffffff" w:val="clear"/>
        <w:spacing w:before="0" w:line="312" w:lineRule="auto"/>
        <w:rPr>
          <w:rFonts w:ascii="Nunito" w:cs="Nunito" w:eastAsia="Nunito" w:hAnsi="Nunito"/>
          <w:color w:val="3c4858"/>
          <w:sz w:val="34"/>
          <w:szCs w:val="34"/>
        </w:rPr>
      </w:pPr>
      <w:bookmarkStart w:colFirst="0" w:colLast="0" w:name="_mc423lk5w1pg" w:id="1"/>
      <w:bookmarkEnd w:id="1"/>
      <w:r w:rsidDel="00000000" w:rsidR="00000000" w:rsidRPr="00000000">
        <w:rPr>
          <w:rFonts w:ascii="Nunito" w:cs="Nunito" w:eastAsia="Nunito" w:hAnsi="Nunito"/>
          <w:color w:val="3c4858"/>
          <w:sz w:val="34"/>
          <w:szCs w:val="34"/>
          <w:rtl w:val="0"/>
        </w:rPr>
        <w:t xml:space="preserve">Description</w:t>
      </w:r>
    </w:p>
    <w:p w:rsidR="00000000" w:rsidDel="00000000" w:rsidP="00000000" w:rsidRDefault="00000000" w:rsidRPr="00000000" w14:paraId="00000003">
      <w:pPr>
        <w:shd w:fill="ffffff" w:val="clear"/>
        <w:spacing w:after="240" w:lineRule="auto"/>
        <w:rPr>
          <w:rFonts w:ascii="Nunito" w:cs="Nunito" w:eastAsia="Nunito" w:hAnsi="Nunito"/>
          <w:color w:val="3c4858"/>
          <w:sz w:val="24"/>
          <w:szCs w:val="24"/>
        </w:rPr>
      </w:pPr>
      <w:r w:rsidDel="00000000" w:rsidR="00000000" w:rsidRPr="00000000">
        <w:rPr>
          <w:rFonts w:ascii="Nunito" w:cs="Nunito" w:eastAsia="Nunito" w:hAnsi="Nunito"/>
          <w:color w:val="3c4858"/>
          <w:sz w:val="24"/>
          <w:szCs w:val="24"/>
          <w:rtl w:val="0"/>
        </w:rPr>
        <w:t xml:space="preserve">A subset of the Washington Post database. Contains records of every fatal police shooting by an on-duty officer since January 1, 2015.</w:t>
      </w:r>
    </w:p>
    <w:p w:rsidR="00000000" w:rsidDel="00000000" w:rsidP="00000000" w:rsidRDefault="00000000" w:rsidRPr="00000000" w14:paraId="00000004">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date</w:t>
      </w:r>
    </w:p>
    <w:p w:rsidR="00000000" w:rsidDel="00000000" w:rsidP="00000000" w:rsidRDefault="00000000" w:rsidRPr="00000000" w14:paraId="00000005">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date of fatal shooting.</w:t>
      </w:r>
    </w:p>
    <w:p w:rsidR="00000000" w:rsidDel="00000000" w:rsidP="00000000" w:rsidRDefault="00000000" w:rsidRPr="00000000" w14:paraId="00000006">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manner_of_death</w:t>
      </w:r>
    </w:p>
    <w:p w:rsidR="00000000" w:rsidDel="00000000" w:rsidP="00000000" w:rsidRDefault="00000000" w:rsidRPr="00000000" w14:paraId="00000007">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shot or shot and Tasered.</w:t>
      </w:r>
    </w:p>
    <w:p w:rsidR="00000000" w:rsidDel="00000000" w:rsidP="00000000" w:rsidRDefault="00000000" w:rsidRPr="00000000" w14:paraId="00000008">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armed</w:t>
      </w:r>
    </w:p>
    <w:p w:rsidR="00000000" w:rsidDel="00000000" w:rsidP="00000000" w:rsidRDefault="00000000" w:rsidRPr="00000000" w14:paraId="00000009">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Indicates if the victim was armed with some sort of implement that a police officer believed could inflict harm.</w:t>
      </w:r>
    </w:p>
    <w:p w:rsidR="00000000" w:rsidDel="00000000" w:rsidP="00000000" w:rsidRDefault="00000000" w:rsidRPr="00000000" w14:paraId="0000000A">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age</w:t>
      </w:r>
    </w:p>
    <w:p w:rsidR="00000000" w:rsidDel="00000000" w:rsidP="00000000" w:rsidRDefault="00000000" w:rsidRPr="00000000" w14:paraId="0000000B">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the age of the victim.</w:t>
      </w:r>
    </w:p>
    <w:p w:rsidR="00000000" w:rsidDel="00000000" w:rsidP="00000000" w:rsidRDefault="00000000" w:rsidRPr="00000000" w14:paraId="0000000C">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gender</w:t>
      </w:r>
    </w:p>
    <w:p w:rsidR="00000000" w:rsidDel="00000000" w:rsidP="00000000" w:rsidRDefault="00000000" w:rsidRPr="00000000" w14:paraId="0000000D">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The gender of the victim. The Post identifies victims by the gender they identify with if reports indicate that it differs from their biological sex.</w:t>
      </w:r>
    </w:p>
    <w:p w:rsidR="00000000" w:rsidDel="00000000" w:rsidP="00000000" w:rsidRDefault="00000000" w:rsidRPr="00000000" w14:paraId="0000000E">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race</w:t>
      </w:r>
    </w:p>
    <w:p w:rsidR="00000000" w:rsidDel="00000000" w:rsidP="00000000" w:rsidRDefault="00000000" w:rsidRPr="00000000" w14:paraId="0000000F">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 White non-Hispanic; B Black non-Hispanic; A Asian; N Native American; H Hispanic; O Other None unknown.</w:t>
      </w:r>
    </w:p>
    <w:p w:rsidR="00000000" w:rsidDel="00000000" w:rsidP="00000000" w:rsidRDefault="00000000" w:rsidRPr="00000000" w14:paraId="00000010">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city</w:t>
      </w:r>
    </w:p>
    <w:p w:rsidR="00000000" w:rsidDel="00000000" w:rsidP="00000000" w:rsidRDefault="00000000" w:rsidRPr="00000000" w14:paraId="00000011">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The municipality where the fatal shooting took place. Note that in some cases this field may contain a county name if a more specific municipality is unavailable or unknown.</w:t>
      </w:r>
    </w:p>
    <w:p w:rsidR="00000000" w:rsidDel="00000000" w:rsidP="00000000" w:rsidRDefault="00000000" w:rsidRPr="00000000" w14:paraId="00000012">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state</w:t>
      </w:r>
    </w:p>
    <w:p w:rsidR="00000000" w:rsidDel="00000000" w:rsidP="00000000" w:rsidRDefault="00000000" w:rsidRPr="00000000" w14:paraId="00000013">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two-letter postal code abbreviation.</w:t>
      </w:r>
    </w:p>
    <w:p w:rsidR="00000000" w:rsidDel="00000000" w:rsidP="00000000" w:rsidRDefault="00000000" w:rsidRPr="00000000" w14:paraId="00000014">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signs_of_mental_illness</w:t>
      </w:r>
    </w:p>
    <w:p w:rsidR="00000000" w:rsidDel="00000000" w:rsidP="00000000" w:rsidRDefault="00000000" w:rsidRPr="00000000" w14:paraId="00000015">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If news reports have indicated the victim had a history of mental health issues, expressed suicidal intentions or was experiencing mental distress at the time of the shooting.</w:t>
      </w:r>
    </w:p>
    <w:p w:rsidR="00000000" w:rsidDel="00000000" w:rsidP="00000000" w:rsidRDefault="00000000" w:rsidRPr="00000000" w14:paraId="00000016">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threat_level</w:t>
      </w:r>
    </w:p>
    <w:p w:rsidR="00000000" w:rsidDel="00000000" w:rsidP="00000000" w:rsidRDefault="00000000" w:rsidRPr="00000000" w14:paraId="00000017">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The general criteria for the attack label was that there was the most direct and immediate threat to life that would include incidents where officers or others were shot at, threatened with a gun, attacked with other weapons or physical force, etc. ; the attack category is meant to flag the highest level of threat; the other and undetermined categories represent all remaining cases; other includes many incidents where officers or others faced significant threats.</w:t>
      </w:r>
    </w:p>
    <w:p w:rsidR="00000000" w:rsidDel="00000000" w:rsidP="00000000" w:rsidRDefault="00000000" w:rsidRPr="00000000" w14:paraId="00000018">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flee</w:t>
      </w:r>
    </w:p>
    <w:p w:rsidR="00000000" w:rsidDel="00000000" w:rsidP="00000000" w:rsidRDefault="00000000" w:rsidRPr="00000000" w14:paraId="00000019">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If news reports have indicated the victim was moving away from officers by Foot, by Car, or Not fleeing.</w:t>
      </w:r>
    </w:p>
    <w:p w:rsidR="00000000" w:rsidDel="00000000" w:rsidP="00000000" w:rsidRDefault="00000000" w:rsidRPr="00000000" w14:paraId="0000001A">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body_camera</w:t>
      </w:r>
    </w:p>
    <w:p w:rsidR="00000000" w:rsidDel="00000000" w:rsidP="00000000" w:rsidRDefault="00000000" w:rsidRPr="00000000" w14:paraId="0000001B">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If news reports have indicated an officer was wearing a body camera and it may have </w:t>
      </w:r>
      <w:r w:rsidDel="00000000" w:rsidR="00000000" w:rsidRPr="00000000">
        <w:rPr>
          <w:rFonts w:ascii="Nunito" w:cs="Nunito" w:eastAsia="Nunito" w:hAnsi="Nunito"/>
          <w:color w:val="3c4858"/>
          <w:sz w:val="24"/>
          <w:szCs w:val="24"/>
          <w:highlight w:val="white"/>
          <w:rtl w:val="0"/>
        </w:rPr>
        <w:t xml:space="preserve">recorded some portion of the incident.</w:t>
      </w:r>
    </w:p>
    <w:p w:rsidR="00000000" w:rsidDel="00000000" w:rsidP="00000000" w:rsidRDefault="00000000" w:rsidRPr="00000000" w14:paraId="0000001C">
      <w:pPr>
        <w:pStyle w:val="Heading2"/>
        <w:keepNext w:val="0"/>
        <w:keepLines w:val="0"/>
        <w:shd w:fill="ffffff" w:val="clear"/>
        <w:spacing w:after="80" w:before="0" w:line="312" w:lineRule="auto"/>
        <w:rPr>
          <w:rFonts w:ascii="Nunito" w:cs="Nunito" w:eastAsia="Nunito" w:hAnsi="Nunito"/>
          <w:sz w:val="24"/>
          <w:szCs w:val="24"/>
        </w:rPr>
      </w:pPr>
      <w:bookmarkStart w:colFirst="0" w:colLast="0" w:name="_b7hp32i7gii" w:id="2"/>
      <w:bookmarkEnd w:id="2"/>
      <w:r w:rsidDel="00000000" w:rsidR="00000000" w:rsidRPr="00000000">
        <w:rPr>
          <w:rFonts w:ascii="Nunito" w:cs="Nunito" w:eastAsia="Nunito" w:hAnsi="Nunito"/>
          <w:color w:val="3c4858"/>
          <w:sz w:val="24"/>
          <w:szCs w:val="24"/>
          <w:rtl w:val="0"/>
        </w:rPr>
        <w:t xml:space="preserve">Longitude</w:t>
      </w:r>
      <w:r w:rsidDel="00000000" w:rsidR="00000000" w:rsidRPr="00000000">
        <w:rPr>
          <w:rtl w:val="0"/>
        </w:rPr>
      </w:r>
    </w:p>
    <w:p w:rsidR="00000000" w:rsidDel="00000000" w:rsidP="00000000" w:rsidRDefault="00000000" w:rsidRPr="00000000" w14:paraId="0000001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Latitude </w:t>
      </w:r>
    </w:p>
    <w:p w:rsidR="00000000" w:rsidDel="00000000" w:rsidP="00000000" w:rsidRDefault="00000000" w:rsidRPr="00000000" w14:paraId="0000001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is_geocoding_exact</w:t>
      </w:r>
    </w:p>
    <w:p w:rsidR="00000000" w:rsidDel="00000000" w:rsidP="00000000" w:rsidRDefault="00000000" w:rsidRPr="00000000" w14:paraId="0000002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Whether latitude and longitude are exact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before="0" w:line="312" w:lineRule="auto"/>
        <w:rPr>
          <w:rFonts w:ascii="Nunito" w:cs="Nunito" w:eastAsia="Nunito" w:hAnsi="Nunito"/>
          <w:color w:val="3c4858"/>
          <w:sz w:val="34"/>
          <w:szCs w:val="34"/>
        </w:rPr>
      </w:pPr>
      <w:bookmarkStart w:colFirst="0" w:colLast="0" w:name="_w4ioo8i84pcr" w:id="3"/>
      <w:bookmarkEnd w:id="3"/>
      <w:r w:rsidDel="00000000" w:rsidR="00000000" w:rsidRPr="00000000">
        <w:rPr>
          <w:rFonts w:ascii="Nunito" w:cs="Nunito" w:eastAsia="Nunito" w:hAnsi="Nunito"/>
          <w:color w:val="3c4858"/>
          <w:sz w:val="34"/>
          <w:szCs w:val="34"/>
          <w:rtl w:val="0"/>
        </w:rPr>
        <w:t xml:space="preserve">Source</w:t>
      </w:r>
    </w:p>
    <w:p w:rsidR="00000000" w:rsidDel="00000000" w:rsidP="00000000" w:rsidRDefault="00000000" w:rsidRPr="00000000" w14:paraId="00000025">
      <w:pPr>
        <w:shd w:fill="ffffff" w:val="clear"/>
        <w:spacing w:after="240" w:lineRule="auto"/>
        <w:rPr>
          <w:rFonts w:ascii="Nunito" w:cs="Nunito" w:eastAsia="Nunito" w:hAnsi="Nunito"/>
          <w:color w:val="507cf7"/>
          <w:sz w:val="24"/>
          <w:szCs w:val="24"/>
        </w:rPr>
      </w:pPr>
      <w:hyperlink r:id="rId6">
        <w:r w:rsidDel="00000000" w:rsidR="00000000" w:rsidRPr="00000000">
          <w:rPr>
            <w:rFonts w:ascii="Nunito" w:cs="Nunito" w:eastAsia="Nunito" w:hAnsi="Nunito"/>
            <w:color w:val="507cf7"/>
            <w:sz w:val="24"/>
            <w:szCs w:val="24"/>
            <w:rtl w:val="0"/>
          </w:rPr>
          <w:t xml:space="preserve">Washington Post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ashingtonpost/data-police-shoot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