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sz w:val="36"/>
          <w:szCs w:val="36"/>
        </w:rPr>
      </w:pPr>
      <w:bookmarkStart w:colFirst="0" w:colLast="0" w:name="_7ggawp9q8nq5" w:id="0"/>
      <w:bookmarkEnd w:id="0"/>
      <w:r w:rsidDel="00000000" w:rsidR="00000000" w:rsidRPr="00000000">
        <w:rPr>
          <w:sz w:val="36"/>
          <w:szCs w:val="36"/>
          <w:rtl w:val="0"/>
        </w:rPr>
        <w:t xml:space="preserve">NHANES 2009-2012 with adjusted weighting</w:t>
      </w:r>
    </w:p>
    <w:p w:rsidR="00000000" w:rsidDel="00000000" w:rsidP="00000000" w:rsidRDefault="00000000" w:rsidRPr="00000000" w14:paraId="00000002">
      <w:pPr>
        <w:pStyle w:val="Heading3"/>
        <w:keepNext w:val="0"/>
        <w:keepLines w:val="0"/>
        <w:spacing w:before="280" w:lineRule="auto"/>
        <w:rPr>
          <w:b w:val="1"/>
          <w:color w:val="000000"/>
          <w:sz w:val="26"/>
          <w:szCs w:val="26"/>
        </w:rPr>
      </w:pPr>
      <w:bookmarkStart w:colFirst="0" w:colLast="0" w:name="_j7c1l9ada2pq" w:id="1"/>
      <w:bookmarkEnd w:id="1"/>
      <w:r w:rsidDel="00000000" w:rsidR="00000000" w:rsidRPr="00000000">
        <w:rPr>
          <w:b w:val="1"/>
          <w:color w:val="000000"/>
          <w:sz w:val="26"/>
          <w:szCs w:val="26"/>
          <w:rtl w:val="0"/>
        </w:rPr>
        <w:t xml:space="preserve">Description</w:t>
      </w:r>
    </w:p>
    <w:p w:rsidR="00000000" w:rsidDel="00000000" w:rsidP="00000000" w:rsidRDefault="00000000" w:rsidRPr="00000000" w14:paraId="00000003">
      <w:pPr>
        <w:spacing w:after="200" w:before="200" w:lineRule="auto"/>
        <w:rPr>
          <w:sz w:val="20"/>
          <w:szCs w:val="20"/>
        </w:rPr>
      </w:pPr>
      <w:r w:rsidDel="00000000" w:rsidR="00000000" w:rsidRPr="00000000">
        <w:rPr>
          <w:sz w:val="20"/>
          <w:szCs w:val="20"/>
          <w:rtl w:val="0"/>
        </w:rPr>
        <w:t xml:space="preserve">This is survey data collected by the US National Center for Health Statistics (NCHS) which has conducted a series of health and nutrition surveys since the early 1960's. Since 1999 approximately 5,000 individuals of all ages are interviewed in their homes every year and complete the health examination component of the survey. The health examination is conducted in a mobile examination centre (MEC). These data are from 2009-2012 and are a random sample of the larger dataset. </w:t>
      </w:r>
    </w:p>
    <w:p w:rsidR="00000000" w:rsidDel="00000000" w:rsidP="00000000" w:rsidRDefault="00000000" w:rsidRPr="00000000" w14:paraId="00000004">
      <w:pPr>
        <w:spacing w:after="200" w:before="200" w:lineRule="auto"/>
        <w:rPr>
          <w:sz w:val="20"/>
          <w:szCs w:val="20"/>
        </w:rPr>
      </w:pPr>
      <w:r w:rsidDel="00000000" w:rsidR="00000000" w:rsidRPr="00000000">
        <w:rPr>
          <w:rtl w:val="0"/>
        </w:rPr>
      </w:r>
    </w:p>
    <w:p w:rsidR="00000000" w:rsidDel="00000000" w:rsidP="00000000" w:rsidRDefault="00000000" w:rsidRPr="00000000" w14:paraId="00000005">
      <w:pPr>
        <w:spacing w:after="200" w:before="200" w:lineRule="auto"/>
        <w:rPr>
          <w:b w:val="1"/>
          <w:color w:val="000000"/>
          <w:sz w:val="26"/>
          <w:szCs w:val="26"/>
        </w:rPr>
      </w:pPr>
      <w:r w:rsidDel="00000000" w:rsidR="00000000" w:rsidRPr="00000000">
        <w:rPr>
          <w:b w:val="1"/>
          <w:color w:val="000000"/>
          <w:sz w:val="26"/>
          <w:szCs w:val="26"/>
          <w:rtl w:val="0"/>
        </w:rPr>
        <w:t xml:space="preserve">Format</w:t>
      </w:r>
    </w:p>
    <w:p w:rsidR="00000000" w:rsidDel="00000000" w:rsidP="00000000" w:rsidRDefault="00000000" w:rsidRPr="00000000" w14:paraId="00000006">
      <w:pPr>
        <w:spacing w:after="200" w:before="200" w:lineRule="auto"/>
        <w:rPr>
          <w:sz w:val="20"/>
          <w:szCs w:val="20"/>
        </w:rPr>
      </w:pPr>
      <w:r w:rsidDel="00000000" w:rsidR="00000000" w:rsidRPr="00000000">
        <w:rPr>
          <w:sz w:val="20"/>
          <w:szCs w:val="20"/>
          <w:rtl w:val="0"/>
        </w:rPr>
        <w:t xml:space="preserve">data frames with raw and resampled versions of the NHANES data. See below for details and descriptions of the variables.</w:t>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3w9s43mbplak" w:id="2"/>
      <w:bookmarkEnd w:id="2"/>
      <w:r w:rsidDel="00000000" w:rsidR="00000000" w:rsidRPr="00000000">
        <w:rPr>
          <w:b w:val="1"/>
          <w:color w:val="000000"/>
          <w:sz w:val="26"/>
          <w:szCs w:val="26"/>
          <w:rtl w:val="0"/>
        </w:rPr>
        <w:t xml:space="preserve">Details</w:t>
      </w:r>
    </w:p>
    <w:p w:rsidR="00000000" w:rsidDel="00000000" w:rsidP="00000000" w:rsidRDefault="00000000" w:rsidRPr="00000000" w14:paraId="00000008">
      <w:pPr>
        <w:spacing w:after="200" w:before="200" w:lineRule="auto"/>
        <w:rPr>
          <w:sz w:val="20"/>
          <w:szCs w:val="20"/>
        </w:rPr>
      </w:pPr>
      <w:r w:rsidDel="00000000" w:rsidR="00000000" w:rsidRPr="00000000">
        <w:rPr>
          <w:sz w:val="20"/>
          <w:szCs w:val="20"/>
          <w:rtl w:val="0"/>
        </w:rPr>
        <w:t xml:space="preserve">The NHANES target population is "the non-institutionalized civilian resident population of the United States". NHANES, (American National Health and Nutrition Examination surveys), use complex survey designs (see http://www.cdc.gov/nchs/data/series/sr_02/sr02_162.pdf) that oversample certain subpopulations like racial minorities. Naive analysis of the original NHANES data can lead to mistaken conclusions. The percentages of people from each racial group in the data, for example, are quite different from the way they are in the population.</w:t>
      </w:r>
    </w:p>
    <w:p w:rsidR="00000000" w:rsidDel="00000000" w:rsidP="00000000" w:rsidRDefault="00000000" w:rsidRPr="00000000" w14:paraId="00000009">
      <w:pPr>
        <w:spacing w:after="200" w:before="200" w:lineRule="auto"/>
        <w:rPr>
          <w:sz w:val="20"/>
          <w:szCs w:val="20"/>
        </w:rPr>
      </w:pPr>
      <w:r w:rsidDel="00000000" w:rsidR="00000000" w:rsidRPr="00000000">
        <w:rPr>
          <w:rFonts w:ascii="Courier New" w:cs="Courier New" w:eastAsia="Courier New" w:hAnsi="Courier New"/>
          <w:sz w:val="20"/>
          <w:szCs w:val="20"/>
          <w:rtl w:val="0"/>
        </w:rPr>
        <w:t xml:space="preserve">NHANES</w:t>
      </w:r>
      <w:r w:rsidDel="00000000" w:rsidR="00000000" w:rsidRPr="00000000">
        <w:rPr>
          <w:sz w:val="20"/>
          <w:szCs w:val="20"/>
          <w:rtl w:val="0"/>
        </w:rPr>
        <w:t xml:space="preserve"> and </w:t>
      </w:r>
      <w:r w:rsidDel="00000000" w:rsidR="00000000" w:rsidRPr="00000000">
        <w:rPr>
          <w:rFonts w:ascii="Courier New" w:cs="Courier New" w:eastAsia="Courier New" w:hAnsi="Courier New"/>
          <w:sz w:val="20"/>
          <w:szCs w:val="20"/>
          <w:rtl w:val="0"/>
        </w:rPr>
        <w:t xml:space="preserve">NHANESraw</w:t>
      </w:r>
      <w:r w:rsidDel="00000000" w:rsidR="00000000" w:rsidRPr="00000000">
        <w:rPr>
          <w:sz w:val="20"/>
          <w:szCs w:val="20"/>
          <w:rtl w:val="0"/>
        </w:rPr>
        <w:t xml:space="preserve"> each include 75 variables available for the 2009-2010 and 2011-2012 sample years. </w:t>
      </w:r>
      <w:r w:rsidDel="00000000" w:rsidR="00000000" w:rsidRPr="00000000">
        <w:rPr>
          <w:rFonts w:ascii="Courier New" w:cs="Courier New" w:eastAsia="Courier New" w:hAnsi="Courier New"/>
          <w:sz w:val="20"/>
          <w:szCs w:val="20"/>
          <w:rtl w:val="0"/>
        </w:rPr>
        <w:t xml:space="preserve">NHANESraw</w:t>
      </w:r>
      <w:r w:rsidDel="00000000" w:rsidR="00000000" w:rsidRPr="00000000">
        <w:rPr>
          <w:sz w:val="20"/>
          <w:szCs w:val="20"/>
          <w:rtl w:val="0"/>
        </w:rPr>
        <w:t xml:space="preserve"> has 20,293 observations of these variables plus four additional variables that describe that sample weighting scheme employed. </w:t>
      </w:r>
      <w:r w:rsidDel="00000000" w:rsidR="00000000" w:rsidRPr="00000000">
        <w:rPr>
          <w:rFonts w:ascii="Courier New" w:cs="Courier New" w:eastAsia="Courier New" w:hAnsi="Courier New"/>
          <w:sz w:val="20"/>
          <w:szCs w:val="20"/>
          <w:rtl w:val="0"/>
        </w:rPr>
        <w:t xml:space="preserve">NHANES</w:t>
      </w:r>
      <w:r w:rsidDel="00000000" w:rsidR="00000000" w:rsidRPr="00000000">
        <w:rPr>
          <w:sz w:val="20"/>
          <w:szCs w:val="20"/>
          <w:rtl w:val="0"/>
        </w:rPr>
        <w:t xml:space="preserve"> contains 10,000 rows of data resampled from </w:t>
      </w:r>
      <w:r w:rsidDel="00000000" w:rsidR="00000000" w:rsidRPr="00000000">
        <w:rPr>
          <w:rFonts w:ascii="Courier New" w:cs="Courier New" w:eastAsia="Courier New" w:hAnsi="Courier New"/>
          <w:sz w:val="20"/>
          <w:szCs w:val="20"/>
          <w:rtl w:val="0"/>
        </w:rPr>
        <w:t xml:space="preserve">NHANESraw</w:t>
      </w:r>
      <w:r w:rsidDel="00000000" w:rsidR="00000000" w:rsidRPr="00000000">
        <w:rPr>
          <w:sz w:val="20"/>
          <w:szCs w:val="20"/>
          <w:rtl w:val="0"/>
        </w:rPr>
        <w:t xml:space="preserve"> to undo these oversampling effects. </w:t>
      </w:r>
      <w:r w:rsidDel="00000000" w:rsidR="00000000" w:rsidRPr="00000000">
        <w:rPr>
          <w:rFonts w:ascii="Courier New" w:cs="Courier New" w:eastAsia="Courier New" w:hAnsi="Courier New"/>
          <w:sz w:val="20"/>
          <w:szCs w:val="20"/>
          <w:rtl w:val="0"/>
        </w:rPr>
        <w:t xml:space="preserve">NHANES</w:t>
      </w:r>
      <w:r w:rsidDel="00000000" w:rsidR="00000000" w:rsidRPr="00000000">
        <w:rPr>
          <w:sz w:val="20"/>
          <w:szCs w:val="20"/>
          <w:rtl w:val="0"/>
        </w:rPr>
        <w:t xml:space="preserve"> can be treated, for educational purposes, as if it were a simple random sample from the American population.</w:t>
      </w:r>
    </w:p>
    <w:p w:rsidR="00000000" w:rsidDel="00000000" w:rsidP="00000000" w:rsidRDefault="00000000" w:rsidRPr="00000000" w14:paraId="0000000A">
      <w:pPr>
        <w:spacing w:after="200" w:before="200" w:lineRule="auto"/>
        <w:rPr>
          <w:sz w:val="20"/>
          <w:szCs w:val="20"/>
        </w:rPr>
      </w:pPr>
      <w:r w:rsidDel="00000000" w:rsidR="00000000" w:rsidRPr="00000000">
        <w:rPr>
          <w:sz w:val="20"/>
          <w:szCs w:val="20"/>
          <w:rtl w:val="0"/>
        </w:rPr>
        <w:t xml:space="preserve">A list of the variables in the data set follows appears below along with variable descriptions and links to the original NHANES documentation.</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9q6g3eig1hhz" w:id="3"/>
      <w:bookmarkEnd w:id="3"/>
      <w:r w:rsidDel="00000000" w:rsidR="00000000" w:rsidRPr="00000000">
        <w:rPr>
          <w:b w:val="1"/>
          <w:color w:val="000000"/>
          <w:sz w:val="26"/>
          <w:szCs w:val="26"/>
          <w:rtl w:val="0"/>
        </w:rPr>
        <w:t xml:space="preserve">NHANES warning</w:t>
      </w:r>
    </w:p>
    <w:p w:rsidR="00000000" w:rsidDel="00000000" w:rsidP="00000000" w:rsidRDefault="00000000" w:rsidRPr="00000000" w14:paraId="0000000C">
      <w:pPr>
        <w:spacing w:after="200" w:before="200" w:lineRule="auto"/>
        <w:rPr>
          <w:sz w:val="20"/>
          <w:szCs w:val="20"/>
        </w:rPr>
      </w:pPr>
      <w:r w:rsidDel="00000000" w:rsidR="00000000" w:rsidRPr="00000000">
        <w:rPr>
          <w:sz w:val="20"/>
          <w:szCs w:val="20"/>
          <w:rtl w:val="0"/>
        </w:rPr>
        <w:t xml:space="preserve">The following warning comes directly from the NHANES web site:</w:t>
      </w:r>
    </w:p>
    <w:p w:rsidR="00000000" w:rsidDel="00000000" w:rsidP="00000000" w:rsidRDefault="00000000" w:rsidRPr="00000000" w14:paraId="0000000D">
      <w:pPr>
        <w:spacing w:after="200" w:before="200" w:lineRule="auto"/>
        <w:rPr>
          <w:sz w:val="20"/>
          <w:szCs w:val="20"/>
        </w:rPr>
      </w:pPr>
      <w:r w:rsidDel="00000000" w:rsidR="00000000" w:rsidRPr="00000000">
        <w:rPr>
          <w:sz w:val="20"/>
          <w:szCs w:val="20"/>
          <w:rtl w:val="0"/>
        </w:rPr>
        <w:t xml:space="preserve">For NHANES datasets, the use of sampling weights and sample design variables is recommended for all analyses because the sample design is a clustered design and incorporates differential probabilities of selection. If you fail to account for the sampling parameters, you may obtain biased estimates and overstate significance levels.</w:t>
      </w:r>
      <w:r w:rsidDel="00000000" w:rsidR="00000000" w:rsidRPr="00000000">
        <w:rPr>
          <w:rtl w:val="0"/>
        </w:rPr>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n4bh8u1ffdvb" w:id="4"/>
      <w:bookmarkEnd w:id="4"/>
      <w:r w:rsidDel="00000000" w:rsidR="00000000" w:rsidRPr="00000000">
        <w:rPr>
          <w:b w:val="1"/>
          <w:color w:val="000000"/>
          <w:sz w:val="26"/>
          <w:szCs w:val="26"/>
          <w:rtl w:val="0"/>
        </w:rPr>
        <w:t xml:space="preserve">Study Variables</w:t>
      </w:r>
    </w:p>
    <w:p w:rsidR="00000000" w:rsidDel="00000000" w:rsidP="00000000" w:rsidRDefault="00000000" w:rsidRPr="00000000" w14:paraId="0000000F">
      <w:pPr>
        <w:rPr>
          <w:sz w:val="20"/>
          <w:szCs w:val="20"/>
        </w:rPr>
      </w:pPr>
      <w:r w:rsidDel="00000000" w:rsidR="00000000" w:rsidRPr="00000000">
        <w:rPr>
          <w:sz w:val="20"/>
          <w:szCs w:val="20"/>
          <w:rtl w:val="0"/>
        </w:rPr>
        <w:t xml:space="preserve">SurveyYr</w:t>
      </w:r>
    </w:p>
    <w:p w:rsidR="00000000" w:rsidDel="00000000" w:rsidP="00000000" w:rsidRDefault="00000000" w:rsidRPr="00000000" w14:paraId="00000010">
      <w:pPr>
        <w:spacing w:after="200" w:before="200" w:lineRule="auto"/>
        <w:rPr>
          <w:sz w:val="20"/>
          <w:szCs w:val="20"/>
        </w:rPr>
      </w:pPr>
      <w:r w:rsidDel="00000000" w:rsidR="00000000" w:rsidRPr="00000000">
        <w:rPr>
          <w:sz w:val="20"/>
          <w:szCs w:val="20"/>
          <w:rtl w:val="0"/>
        </w:rPr>
        <w:t xml:space="preserve">Which survey the participant participated in.</w:t>
      </w:r>
    </w:p>
    <w:p w:rsidR="00000000" w:rsidDel="00000000" w:rsidP="00000000" w:rsidRDefault="00000000" w:rsidRPr="00000000" w14:paraId="00000011">
      <w:pPr>
        <w:rPr>
          <w:sz w:val="20"/>
          <w:szCs w:val="20"/>
        </w:rPr>
      </w:pPr>
      <w:r w:rsidDel="00000000" w:rsidR="00000000" w:rsidRPr="00000000">
        <w:rPr>
          <w:sz w:val="20"/>
          <w:szCs w:val="20"/>
          <w:rtl w:val="0"/>
        </w:rPr>
        <w:t xml:space="preserve">ID</w:t>
      </w:r>
    </w:p>
    <w:p w:rsidR="00000000" w:rsidDel="00000000" w:rsidP="00000000" w:rsidRDefault="00000000" w:rsidRPr="00000000" w14:paraId="00000012">
      <w:pPr>
        <w:spacing w:after="200" w:before="200" w:lineRule="auto"/>
        <w:rPr>
          <w:sz w:val="20"/>
          <w:szCs w:val="20"/>
        </w:rPr>
      </w:pPr>
      <w:r w:rsidDel="00000000" w:rsidR="00000000" w:rsidRPr="00000000">
        <w:rPr>
          <w:sz w:val="20"/>
          <w:szCs w:val="20"/>
          <w:rtl w:val="0"/>
        </w:rPr>
        <w:t xml:space="preserve">Participant identifier.</w:t>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c4x9n3z6knpq" w:id="5"/>
      <w:bookmarkEnd w:id="5"/>
      <w:r w:rsidDel="00000000" w:rsidR="00000000" w:rsidRPr="00000000">
        <w:rPr>
          <w:b w:val="1"/>
          <w:color w:val="000000"/>
          <w:sz w:val="26"/>
          <w:szCs w:val="26"/>
          <w:rtl w:val="0"/>
        </w:rPr>
        <w:t xml:space="preserve">Demographic Variables</w:t>
      </w:r>
    </w:p>
    <w:p w:rsidR="00000000" w:rsidDel="00000000" w:rsidP="00000000" w:rsidRDefault="00000000" w:rsidRPr="00000000" w14:paraId="00000014">
      <w:pPr>
        <w:spacing w:after="200" w:before="200" w:lineRule="auto"/>
        <w:rPr>
          <w:sz w:val="20"/>
          <w:szCs w:val="20"/>
        </w:rPr>
      </w:pPr>
      <w:r w:rsidDel="00000000" w:rsidR="00000000" w:rsidRPr="00000000">
        <w:rPr>
          <w:sz w:val="20"/>
          <w:szCs w:val="20"/>
          <w:rtl w:val="0"/>
        </w:rPr>
        <w:t xml:space="preserve">For more information on these demographic variables, see </w:t>
      </w:r>
      <w:hyperlink r:id="rId6">
        <w:r w:rsidDel="00000000" w:rsidR="00000000" w:rsidRPr="00000000">
          <w:rPr>
            <w:sz w:val="20"/>
            <w:szCs w:val="20"/>
            <w:u w:val="single"/>
            <w:rtl w:val="0"/>
          </w:rPr>
          <w:t xml:space="preserve">http://www.cdc.gov/nchs/nhanes/nhanes2009-2010/DEMO_F.htm</w:t>
        </w:r>
      </w:hyperlink>
      <w:r w:rsidDel="00000000" w:rsidR="00000000" w:rsidRPr="00000000">
        <w:rPr>
          <w:sz w:val="20"/>
          <w:szCs w:val="20"/>
          <w:rtl w:val="0"/>
        </w:rPr>
        <w:t xml:space="preserve"> or</w:t>
      </w:r>
      <w:hyperlink r:id="rId7">
        <w:r w:rsidDel="00000000" w:rsidR="00000000" w:rsidRPr="00000000">
          <w:rPr>
            <w:sz w:val="20"/>
            <w:szCs w:val="20"/>
            <w:u w:val="single"/>
            <w:rtl w:val="0"/>
          </w:rPr>
          <w:t xml:space="preserve">http://www.cdc.gov/nchs/nhanes/nhanes2011-2012/DEMO_G.htm</w:t>
        </w:r>
      </w:hyperlink>
      <w:r w:rsidDel="00000000" w:rsidR="00000000" w:rsidRPr="00000000">
        <w:rPr>
          <w:sz w:val="20"/>
          <w:szCs w:val="20"/>
          <w:rtl w:val="0"/>
        </w:rPr>
        <w:t xml:space="preserve">.</w:t>
      </w:r>
    </w:p>
    <w:p w:rsidR="00000000" w:rsidDel="00000000" w:rsidP="00000000" w:rsidRDefault="00000000" w:rsidRPr="00000000" w14:paraId="00000015">
      <w:pPr>
        <w:rPr>
          <w:sz w:val="20"/>
          <w:szCs w:val="20"/>
        </w:rPr>
      </w:pPr>
      <w:r w:rsidDel="00000000" w:rsidR="00000000" w:rsidRPr="00000000">
        <w:rPr>
          <w:sz w:val="20"/>
          <w:szCs w:val="20"/>
          <w:rtl w:val="0"/>
        </w:rPr>
        <w:t xml:space="preserve">Gender</w:t>
      </w:r>
    </w:p>
    <w:p w:rsidR="00000000" w:rsidDel="00000000" w:rsidP="00000000" w:rsidRDefault="00000000" w:rsidRPr="00000000" w14:paraId="00000016">
      <w:pPr>
        <w:spacing w:after="200" w:before="200" w:lineRule="auto"/>
        <w:rPr>
          <w:rFonts w:ascii="Courier New" w:cs="Courier New" w:eastAsia="Courier New" w:hAnsi="Courier New"/>
          <w:sz w:val="20"/>
          <w:szCs w:val="20"/>
        </w:rPr>
      </w:pPr>
      <w:r w:rsidDel="00000000" w:rsidR="00000000" w:rsidRPr="00000000">
        <w:rPr>
          <w:sz w:val="20"/>
          <w:szCs w:val="20"/>
          <w:rtl w:val="0"/>
        </w:rPr>
        <w:t xml:space="preserve">Gender (sex) of study participant</w:t>
        <w:tab/>
        <w:t xml:space="preserve">coded as </w:t>
      </w:r>
      <w:r w:rsidDel="00000000" w:rsidR="00000000" w:rsidRPr="00000000">
        <w:rPr>
          <w:rFonts w:ascii="Courier New" w:cs="Courier New" w:eastAsia="Courier New" w:hAnsi="Courier New"/>
          <w:sz w:val="20"/>
          <w:szCs w:val="20"/>
          <w:rtl w:val="0"/>
        </w:rPr>
        <w:t xml:space="preserve">male</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female</w:t>
      </w:r>
    </w:p>
    <w:p w:rsidR="00000000" w:rsidDel="00000000" w:rsidP="00000000" w:rsidRDefault="00000000" w:rsidRPr="00000000" w14:paraId="00000017">
      <w:pPr>
        <w:rPr>
          <w:sz w:val="20"/>
          <w:szCs w:val="20"/>
        </w:rPr>
      </w:pPr>
      <w:r w:rsidDel="00000000" w:rsidR="00000000" w:rsidRPr="00000000">
        <w:rPr>
          <w:sz w:val="20"/>
          <w:szCs w:val="20"/>
          <w:rtl w:val="0"/>
        </w:rPr>
        <w:t xml:space="preserve">Age</w:t>
      </w:r>
    </w:p>
    <w:p w:rsidR="00000000" w:rsidDel="00000000" w:rsidP="00000000" w:rsidRDefault="00000000" w:rsidRPr="00000000" w14:paraId="00000018">
      <w:pPr>
        <w:spacing w:after="200" w:before="200" w:lineRule="auto"/>
        <w:rPr>
          <w:sz w:val="20"/>
          <w:szCs w:val="20"/>
        </w:rPr>
      </w:pPr>
      <w:r w:rsidDel="00000000" w:rsidR="00000000" w:rsidRPr="00000000">
        <w:rPr>
          <w:sz w:val="20"/>
          <w:szCs w:val="20"/>
          <w:rtl w:val="0"/>
        </w:rPr>
        <w:t xml:space="preserve">Age in years at screening of study participant. Note: Subjects 80 years or older were recorded as 80.</w:t>
      </w:r>
    </w:p>
    <w:p w:rsidR="00000000" w:rsidDel="00000000" w:rsidP="00000000" w:rsidRDefault="00000000" w:rsidRPr="00000000" w14:paraId="00000019">
      <w:pPr>
        <w:rPr>
          <w:sz w:val="20"/>
          <w:szCs w:val="20"/>
        </w:rPr>
      </w:pPr>
      <w:r w:rsidDel="00000000" w:rsidR="00000000" w:rsidRPr="00000000">
        <w:rPr>
          <w:sz w:val="20"/>
          <w:szCs w:val="20"/>
          <w:rtl w:val="0"/>
        </w:rPr>
        <w:t xml:space="preserve">AgeDecade</w:t>
      </w:r>
    </w:p>
    <w:p w:rsidR="00000000" w:rsidDel="00000000" w:rsidP="00000000" w:rsidRDefault="00000000" w:rsidRPr="00000000" w14:paraId="0000001A">
      <w:pPr>
        <w:spacing w:after="200" w:before="200" w:lineRule="auto"/>
        <w:rPr>
          <w:rFonts w:ascii="Courier New" w:cs="Courier New" w:eastAsia="Courier New" w:hAnsi="Courier New"/>
          <w:sz w:val="20"/>
          <w:szCs w:val="20"/>
        </w:rPr>
      </w:pPr>
      <w:r w:rsidDel="00000000" w:rsidR="00000000" w:rsidRPr="00000000">
        <w:rPr>
          <w:sz w:val="20"/>
          <w:szCs w:val="20"/>
          <w:rtl w:val="0"/>
        </w:rPr>
        <w:t xml:space="preserve">Categorical variable derived from age with levels </w:t>
      </w:r>
      <w:r w:rsidDel="00000000" w:rsidR="00000000" w:rsidRPr="00000000">
        <w:rPr>
          <w:rFonts w:ascii="Courier New" w:cs="Courier New" w:eastAsia="Courier New" w:hAnsi="Courier New"/>
          <w:sz w:val="20"/>
          <w:szCs w:val="20"/>
          <w:rtl w:val="0"/>
        </w:rPr>
        <w:t xml:space="preserve">0-9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10-19</w:t>
      </w:r>
      <w:r w:rsidDel="00000000" w:rsidR="00000000" w:rsidRPr="00000000">
        <w:rPr>
          <w:sz w:val="20"/>
          <w:szCs w:val="20"/>
          <w:rtl w:val="0"/>
        </w:rPr>
        <w:t xml:space="preserve">, ... </w:t>
      </w:r>
      <w:r w:rsidDel="00000000" w:rsidR="00000000" w:rsidRPr="00000000">
        <w:rPr>
          <w:rFonts w:ascii="Courier New" w:cs="Courier New" w:eastAsia="Courier New" w:hAnsi="Courier New"/>
          <w:sz w:val="20"/>
          <w:szCs w:val="20"/>
          <w:rtl w:val="0"/>
        </w:rPr>
        <w:t xml:space="preserve">70+</w:t>
      </w:r>
    </w:p>
    <w:p w:rsidR="00000000" w:rsidDel="00000000" w:rsidP="00000000" w:rsidRDefault="00000000" w:rsidRPr="00000000" w14:paraId="0000001B">
      <w:pPr>
        <w:rPr>
          <w:sz w:val="20"/>
          <w:szCs w:val="20"/>
        </w:rPr>
      </w:pPr>
      <w:r w:rsidDel="00000000" w:rsidR="00000000" w:rsidRPr="00000000">
        <w:rPr>
          <w:sz w:val="20"/>
          <w:szCs w:val="20"/>
          <w:rtl w:val="0"/>
        </w:rPr>
        <w:t xml:space="preserve">AgeMonths</w:t>
      </w:r>
    </w:p>
    <w:p w:rsidR="00000000" w:rsidDel="00000000" w:rsidP="00000000" w:rsidRDefault="00000000" w:rsidRPr="00000000" w14:paraId="0000001C">
      <w:pPr>
        <w:spacing w:after="200" w:before="200" w:lineRule="auto"/>
        <w:rPr>
          <w:sz w:val="20"/>
          <w:szCs w:val="20"/>
        </w:rPr>
      </w:pPr>
      <w:r w:rsidDel="00000000" w:rsidR="00000000" w:rsidRPr="00000000">
        <w:rPr>
          <w:sz w:val="20"/>
          <w:szCs w:val="20"/>
          <w:rtl w:val="0"/>
        </w:rPr>
        <w:t xml:space="preserve">Age in months at screening of study participant. Reported for participants aged 0 to 79 years for 2009 to 2010 data Reported for participants aged 0 to 2 years for 2011 to 2012 data.</w:t>
      </w:r>
    </w:p>
    <w:p w:rsidR="00000000" w:rsidDel="00000000" w:rsidP="00000000" w:rsidRDefault="00000000" w:rsidRPr="00000000" w14:paraId="0000001D">
      <w:pPr>
        <w:rPr>
          <w:sz w:val="20"/>
          <w:szCs w:val="20"/>
        </w:rPr>
      </w:pPr>
      <w:r w:rsidDel="00000000" w:rsidR="00000000" w:rsidRPr="00000000">
        <w:rPr>
          <w:sz w:val="20"/>
          <w:szCs w:val="20"/>
          <w:rtl w:val="0"/>
        </w:rPr>
        <w:t xml:space="preserve">Race1</w:t>
      </w:r>
    </w:p>
    <w:p w:rsidR="00000000" w:rsidDel="00000000" w:rsidP="00000000" w:rsidRDefault="00000000" w:rsidRPr="00000000" w14:paraId="0000001E">
      <w:pPr>
        <w:spacing w:after="200" w:before="200" w:lineRule="auto"/>
        <w:rPr>
          <w:sz w:val="20"/>
          <w:szCs w:val="20"/>
        </w:rPr>
      </w:pPr>
      <w:r w:rsidDel="00000000" w:rsidR="00000000" w:rsidRPr="00000000">
        <w:rPr>
          <w:sz w:val="20"/>
          <w:szCs w:val="20"/>
          <w:rtl w:val="0"/>
        </w:rPr>
        <w:t xml:space="preserve">Reported race of study participant: Mexican, Hispanic, White, Black, or Other.</w:t>
      </w:r>
    </w:p>
    <w:p w:rsidR="00000000" w:rsidDel="00000000" w:rsidP="00000000" w:rsidRDefault="00000000" w:rsidRPr="00000000" w14:paraId="0000001F">
      <w:pPr>
        <w:rPr>
          <w:sz w:val="20"/>
          <w:szCs w:val="20"/>
        </w:rPr>
      </w:pPr>
      <w:r w:rsidDel="00000000" w:rsidR="00000000" w:rsidRPr="00000000">
        <w:rPr>
          <w:sz w:val="20"/>
          <w:szCs w:val="20"/>
          <w:rtl w:val="0"/>
        </w:rPr>
        <w:t xml:space="preserve">Race3</w:t>
      </w:r>
    </w:p>
    <w:p w:rsidR="00000000" w:rsidDel="00000000" w:rsidP="00000000" w:rsidRDefault="00000000" w:rsidRPr="00000000" w14:paraId="00000020">
      <w:pPr>
        <w:spacing w:after="200" w:before="200" w:lineRule="auto"/>
        <w:rPr>
          <w:sz w:val="20"/>
          <w:szCs w:val="20"/>
        </w:rPr>
      </w:pPr>
      <w:r w:rsidDel="00000000" w:rsidR="00000000" w:rsidRPr="00000000">
        <w:rPr>
          <w:sz w:val="20"/>
          <w:szCs w:val="20"/>
          <w:rtl w:val="0"/>
        </w:rPr>
        <w:t xml:space="preserve">Reported race of study participant, including non-Hispanic Asian category: Mexican, Hispanic, White, Black, Asian, or Other. Not availale for 2009-10.</w:t>
      </w:r>
    </w:p>
    <w:p w:rsidR="00000000" w:rsidDel="00000000" w:rsidP="00000000" w:rsidRDefault="00000000" w:rsidRPr="00000000" w14:paraId="00000021">
      <w:pPr>
        <w:rPr>
          <w:sz w:val="20"/>
          <w:szCs w:val="20"/>
        </w:rPr>
      </w:pPr>
      <w:r w:rsidDel="00000000" w:rsidR="00000000" w:rsidRPr="00000000">
        <w:rPr>
          <w:sz w:val="20"/>
          <w:szCs w:val="20"/>
          <w:rtl w:val="0"/>
        </w:rPr>
        <w:t xml:space="preserve">Education</w:t>
      </w:r>
    </w:p>
    <w:p w:rsidR="00000000" w:rsidDel="00000000" w:rsidP="00000000" w:rsidRDefault="00000000" w:rsidRPr="00000000" w14:paraId="00000022">
      <w:pPr>
        <w:spacing w:after="200" w:before="200" w:lineRule="auto"/>
        <w:rPr>
          <w:sz w:val="20"/>
          <w:szCs w:val="20"/>
        </w:rPr>
      </w:pPr>
      <w:r w:rsidDel="00000000" w:rsidR="00000000" w:rsidRPr="00000000">
        <w:rPr>
          <w:sz w:val="20"/>
          <w:szCs w:val="20"/>
          <w:rtl w:val="0"/>
        </w:rPr>
        <w:t xml:space="preserve">Educational level of study participant Reported for participants aged 20 years or older. One of </w:t>
      </w:r>
      <w:r w:rsidDel="00000000" w:rsidR="00000000" w:rsidRPr="00000000">
        <w:rPr>
          <w:rFonts w:ascii="Courier New" w:cs="Courier New" w:eastAsia="Courier New" w:hAnsi="Courier New"/>
          <w:sz w:val="20"/>
          <w:szCs w:val="20"/>
          <w:rtl w:val="0"/>
        </w:rPr>
        <w:t xml:space="preserve">8thGrade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9-11thGrade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HighSchool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SomeCollege</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CollegeGrad</w:t>
      </w:r>
      <w:r w:rsidDel="00000000" w:rsidR="00000000" w:rsidRPr="00000000">
        <w:rPr>
          <w:sz w:val="20"/>
          <w:szCs w:val="20"/>
          <w:rtl w:val="0"/>
        </w:rPr>
        <w:t xml:space="preserve">.</w:t>
      </w:r>
    </w:p>
    <w:p w:rsidR="00000000" w:rsidDel="00000000" w:rsidP="00000000" w:rsidRDefault="00000000" w:rsidRPr="00000000" w14:paraId="00000023">
      <w:pPr>
        <w:rPr>
          <w:sz w:val="20"/>
          <w:szCs w:val="20"/>
        </w:rPr>
      </w:pPr>
      <w:r w:rsidDel="00000000" w:rsidR="00000000" w:rsidRPr="00000000">
        <w:rPr>
          <w:sz w:val="20"/>
          <w:szCs w:val="20"/>
          <w:rtl w:val="0"/>
        </w:rPr>
        <w:t xml:space="preserve">MaritalStatus</w:t>
      </w:r>
    </w:p>
    <w:p w:rsidR="00000000" w:rsidDel="00000000" w:rsidP="00000000" w:rsidRDefault="00000000" w:rsidRPr="00000000" w14:paraId="00000024">
      <w:pPr>
        <w:spacing w:after="200" w:before="200" w:lineRule="auto"/>
        <w:rPr>
          <w:sz w:val="20"/>
          <w:szCs w:val="20"/>
        </w:rPr>
      </w:pPr>
      <w:r w:rsidDel="00000000" w:rsidR="00000000" w:rsidRPr="00000000">
        <w:rPr>
          <w:sz w:val="20"/>
          <w:szCs w:val="20"/>
          <w:rtl w:val="0"/>
        </w:rPr>
        <w:t xml:space="preserve">Marital status of study participant. Reported for participants aged 20 years or older. One of </w:t>
      </w:r>
      <w:r w:rsidDel="00000000" w:rsidR="00000000" w:rsidRPr="00000000">
        <w:rPr>
          <w:rFonts w:ascii="Courier New" w:cs="Courier New" w:eastAsia="Courier New" w:hAnsi="Courier New"/>
          <w:sz w:val="20"/>
          <w:szCs w:val="20"/>
          <w:rtl w:val="0"/>
        </w:rPr>
        <w:t xml:space="preserve">Married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Widowed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Divorced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Separated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NeverMarried</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LivePartner</w:t>
      </w:r>
      <w:r w:rsidDel="00000000" w:rsidR="00000000" w:rsidRPr="00000000">
        <w:rPr>
          <w:sz w:val="20"/>
          <w:szCs w:val="20"/>
          <w:rtl w:val="0"/>
        </w:rPr>
        <w:t xml:space="preserve"> (living with partner).</w:t>
      </w:r>
    </w:p>
    <w:p w:rsidR="00000000" w:rsidDel="00000000" w:rsidP="00000000" w:rsidRDefault="00000000" w:rsidRPr="00000000" w14:paraId="00000025">
      <w:pPr>
        <w:rPr>
          <w:sz w:val="20"/>
          <w:szCs w:val="20"/>
        </w:rPr>
      </w:pPr>
      <w:r w:rsidDel="00000000" w:rsidR="00000000" w:rsidRPr="00000000">
        <w:rPr>
          <w:sz w:val="20"/>
          <w:szCs w:val="20"/>
          <w:rtl w:val="0"/>
        </w:rPr>
        <w:t xml:space="preserve">HHIncome</w:t>
      </w:r>
    </w:p>
    <w:p w:rsidR="00000000" w:rsidDel="00000000" w:rsidP="00000000" w:rsidRDefault="00000000" w:rsidRPr="00000000" w14:paraId="00000026">
      <w:pPr>
        <w:spacing w:after="200" w:before="200" w:lineRule="auto"/>
        <w:rPr>
          <w:sz w:val="20"/>
          <w:szCs w:val="20"/>
        </w:rPr>
      </w:pPr>
      <w:r w:rsidDel="00000000" w:rsidR="00000000" w:rsidRPr="00000000">
        <w:rPr>
          <w:sz w:val="20"/>
          <w:szCs w:val="20"/>
          <w:rtl w:val="0"/>
        </w:rPr>
        <w:t xml:space="preserve">Total annual gross income for the household in US dollars. One of </w:t>
      </w:r>
      <w:r w:rsidDel="00000000" w:rsidR="00000000" w:rsidRPr="00000000">
        <w:rPr>
          <w:rFonts w:ascii="Courier New" w:cs="Courier New" w:eastAsia="Courier New" w:hAnsi="Courier New"/>
          <w:sz w:val="20"/>
          <w:szCs w:val="20"/>
          <w:rtl w:val="0"/>
        </w:rPr>
        <w:t xml:space="preserve">0 - 4999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5000 - 9,999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10000 - 14999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15000 - 19999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20000 - 24,999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25000 - 34999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35000 - 44999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45000 - 54999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55000 - 64999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65000 - 74999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75000 - 99999</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100000 or More</w:t>
      </w:r>
      <w:r w:rsidDel="00000000" w:rsidR="00000000" w:rsidRPr="00000000">
        <w:rPr>
          <w:sz w:val="20"/>
          <w:szCs w:val="20"/>
          <w:rtl w:val="0"/>
        </w:rPr>
        <w:t xml:space="preserve">.</w:t>
      </w:r>
    </w:p>
    <w:p w:rsidR="00000000" w:rsidDel="00000000" w:rsidP="00000000" w:rsidRDefault="00000000" w:rsidRPr="00000000" w14:paraId="00000027">
      <w:pPr>
        <w:rPr>
          <w:sz w:val="20"/>
          <w:szCs w:val="20"/>
        </w:rPr>
      </w:pPr>
      <w:r w:rsidDel="00000000" w:rsidR="00000000" w:rsidRPr="00000000">
        <w:rPr>
          <w:sz w:val="20"/>
          <w:szCs w:val="20"/>
          <w:rtl w:val="0"/>
        </w:rPr>
        <w:t xml:space="preserve">HHIncomeMid</w:t>
      </w:r>
    </w:p>
    <w:p w:rsidR="00000000" w:rsidDel="00000000" w:rsidP="00000000" w:rsidRDefault="00000000" w:rsidRPr="00000000" w14:paraId="00000028">
      <w:pPr>
        <w:spacing w:after="200" w:before="200" w:lineRule="auto"/>
        <w:rPr>
          <w:sz w:val="20"/>
          <w:szCs w:val="20"/>
        </w:rPr>
      </w:pPr>
      <w:r w:rsidDel="00000000" w:rsidR="00000000" w:rsidRPr="00000000">
        <w:rPr>
          <w:sz w:val="20"/>
          <w:szCs w:val="20"/>
          <w:rtl w:val="0"/>
        </w:rPr>
        <w:t xml:space="preserve">Numerical version of </w:t>
      </w:r>
      <w:r w:rsidDel="00000000" w:rsidR="00000000" w:rsidRPr="00000000">
        <w:rPr>
          <w:rFonts w:ascii="Courier New" w:cs="Courier New" w:eastAsia="Courier New" w:hAnsi="Courier New"/>
          <w:sz w:val="20"/>
          <w:szCs w:val="20"/>
          <w:rtl w:val="0"/>
        </w:rPr>
        <w:t xml:space="preserve">HHIncome</w:t>
      </w:r>
      <w:r w:rsidDel="00000000" w:rsidR="00000000" w:rsidRPr="00000000">
        <w:rPr>
          <w:sz w:val="20"/>
          <w:szCs w:val="20"/>
          <w:rtl w:val="0"/>
        </w:rPr>
        <w:t xml:space="preserve"> derived from the middle income in each category</w:t>
      </w:r>
    </w:p>
    <w:p w:rsidR="00000000" w:rsidDel="00000000" w:rsidP="00000000" w:rsidRDefault="00000000" w:rsidRPr="00000000" w14:paraId="00000029">
      <w:pPr>
        <w:rPr>
          <w:sz w:val="20"/>
          <w:szCs w:val="20"/>
        </w:rPr>
      </w:pPr>
      <w:r w:rsidDel="00000000" w:rsidR="00000000" w:rsidRPr="00000000">
        <w:rPr>
          <w:sz w:val="20"/>
          <w:szCs w:val="20"/>
          <w:rtl w:val="0"/>
        </w:rPr>
        <w:t xml:space="preserve">Poverty</w:t>
      </w:r>
    </w:p>
    <w:p w:rsidR="00000000" w:rsidDel="00000000" w:rsidP="00000000" w:rsidRDefault="00000000" w:rsidRPr="00000000" w14:paraId="0000002A">
      <w:pPr>
        <w:spacing w:after="200" w:before="200" w:lineRule="auto"/>
        <w:rPr>
          <w:sz w:val="20"/>
          <w:szCs w:val="20"/>
        </w:rPr>
      </w:pPr>
      <w:r w:rsidDel="00000000" w:rsidR="00000000" w:rsidRPr="00000000">
        <w:rPr>
          <w:sz w:val="20"/>
          <w:szCs w:val="20"/>
          <w:rtl w:val="0"/>
        </w:rPr>
        <w:t xml:space="preserve">A ratio of family income to poverty guidelines. Smaller numbers indicate more poverty</w:t>
      </w:r>
    </w:p>
    <w:p w:rsidR="00000000" w:rsidDel="00000000" w:rsidP="00000000" w:rsidRDefault="00000000" w:rsidRPr="00000000" w14:paraId="0000002B">
      <w:pPr>
        <w:rPr>
          <w:sz w:val="20"/>
          <w:szCs w:val="20"/>
        </w:rPr>
      </w:pPr>
      <w:r w:rsidDel="00000000" w:rsidR="00000000" w:rsidRPr="00000000">
        <w:rPr>
          <w:sz w:val="20"/>
          <w:szCs w:val="20"/>
          <w:rtl w:val="0"/>
        </w:rPr>
        <w:t xml:space="preserve">HomeRooms</w:t>
      </w:r>
    </w:p>
    <w:p w:rsidR="00000000" w:rsidDel="00000000" w:rsidP="00000000" w:rsidRDefault="00000000" w:rsidRPr="00000000" w14:paraId="0000002C">
      <w:pPr>
        <w:spacing w:after="200" w:before="200" w:lineRule="auto"/>
        <w:rPr>
          <w:sz w:val="20"/>
          <w:szCs w:val="20"/>
        </w:rPr>
      </w:pPr>
      <w:r w:rsidDel="00000000" w:rsidR="00000000" w:rsidRPr="00000000">
        <w:rPr>
          <w:sz w:val="20"/>
          <w:szCs w:val="20"/>
          <w:rtl w:val="0"/>
        </w:rPr>
        <w:t xml:space="preserve">How many rooms are in home of study participant (counting kitchen but not bathroom). 13 rooms = 13 or more rooms.</w:t>
      </w:r>
    </w:p>
    <w:p w:rsidR="00000000" w:rsidDel="00000000" w:rsidP="00000000" w:rsidRDefault="00000000" w:rsidRPr="00000000" w14:paraId="0000002D">
      <w:pPr>
        <w:rPr>
          <w:sz w:val="20"/>
          <w:szCs w:val="20"/>
        </w:rPr>
      </w:pPr>
      <w:r w:rsidDel="00000000" w:rsidR="00000000" w:rsidRPr="00000000">
        <w:rPr>
          <w:sz w:val="20"/>
          <w:szCs w:val="20"/>
          <w:rtl w:val="0"/>
        </w:rPr>
        <w:t xml:space="preserve">HomeOwn</w:t>
      </w:r>
    </w:p>
    <w:p w:rsidR="00000000" w:rsidDel="00000000" w:rsidP="00000000" w:rsidRDefault="00000000" w:rsidRPr="00000000" w14:paraId="0000002E">
      <w:pPr>
        <w:spacing w:after="200" w:before="200" w:lineRule="auto"/>
        <w:rPr>
          <w:sz w:val="20"/>
          <w:szCs w:val="20"/>
        </w:rPr>
      </w:pPr>
      <w:r w:rsidDel="00000000" w:rsidR="00000000" w:rsidRPr="00000000">
        <w:rPr>
          <w:sz w:val="20"/>
          <w:szCs w:val="20"/>
          <w:rtl w:val="0"/>
        </w:rPr>
        <w:t xml:space="preserve">One of </w:t>
      </w:r>
      <w:r w:rsidDel="00000000" w:rsidR="00000000" w:rsidRPr="00000000">
        <w:rPr>
          <w:rFonts w:ascii="Courier New" w:cs="Courier New" w:eastAsia="Courier New" w:hAnsi="Courier New"/>
          <w:sz w:val="20"/>
          <w:szCs w:val="20"/>
          <w:rtl w:val="0"/>
        </w:rPr>
        <w:t xml:space="preserve">Home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Rent</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Other</w:t>
      </w:r>
      <w:r w:rsidDel="00000000" w:rsidR="00000000" w:rsidRPr="00000000">
        <w:rPr>
          <w:sz w:val="20"/>
          <w:szCs w:val="20"/>
          <w:rtl w:val="0"/>
        </w:rPr>
        <w:t xml:space="preserve"> indicating whether the home of study participant or someone in their family is owned, rented or occupied by some other arrangement.</w:t>
      </w:r>
    </w:p>
    <w:p w:rsidR="00000000" w:rsidDel="00000000" w:rsidP="00000000" w:rsidRDefault="00000000" w:rsidRPr="00000000" w14:paraId="0000002F">
      <w:pPr>
        <w:pStyle w:val="Heading3"/>
        <w:keepNext w:val="0"/>
        <w:keepLines w:val="0"/>
        <w:spacing w:before="280" w:lineRule="auto"/>
        <w:rPr>
          <w:b w:val="1"/>
          <w:color w:val="000000"/>
          <w:sz w:val="26"/>
          <w:szCs w:val="26"/>
        </w:rPr>
      </w:pPr>
      <w:bookmarkStart w:colFirst="0" w:colLast="0" w:name="_9r7x94g082ni" w:id="6"/>
      <w:bookmarkEnd w:id="6"/>
      <w:r w:rsidDel="00000000" w:rsidR="00000000" w:rsidRPr="00000000">
        <w:rPr>
          <w:b w:val="1"/>
          <w:color w:val="000000"/>
          <w:sz w:val="26"/>
          <w:szCs w:val="26"/>
          <w:rtl w:val="0"/>
        </w:rPr>
        <w:t xml:space="preserve">Physical Measurements</w:t>
      </w:r>
    </w:p>
    <w:p w:rsidR="00000000" w:rsidDel="00000000" w:rsidP="00000000" w:rsidRDefault="00000000" w:rsidRPr="00000000" w14:paraId="00000030">
      <w:pPr>
        <w:spacing w:after="200" w:before="200" w:lineRule="auto"/>
        <w:rPr>
          <w:sz w:val="20"/>
          <w:szCs w:val="20"/>
        </w:rPr>
      </w:pPr>
      <w:r w:rsidDel="00000000" w:rsidR="00000000" w:rsidRPr="00000000">
        <w:rPr>
          <w:sz w:val="20"/>
          <w:szCs w:val="20"/>
          <w:rtl w:val="0"/>
        </w:rPr>
        <w:t xml:space="preserve">For more information on body measurements, see </w:t>
      </w:r>
      <w:hyperlink r:id="rId8">
        <w:r w:rsidDel="00000000" w:rsidR="00000000" w:rsidRPr="00000000">
          <w:rPr>
            <w:sz w:val="20"/>
            <w:szCs w:val="20"/>
            <w:u w:val="single"/>
            <w:rtl w:val="0"/>
          </w:rPr>
          <w:t xml:space="preserve">http://www.cdc.gov/nchs/nhanes/nhanes2009-2010/BMX_F.htm</w:t>
        </w:r>
      </w:hyperlink>
      <w:r w:rsidDel="00000000" w:rsidR="00000000" w:rsidRPr="00000000">
        <w:rPr>
          <w:sz w:val="20"/>
          <w:szCs w:val="20"/>
          <w:rtl w:val="0"/>
        </w:rPr>
        <w:t xml:space="preserve"> and</w:t>
      </w:r>
      <w:hyperlink r:id="rId9">
        <w:r w:rsidDel="00000000" w:rsidR="00000000" w:rsidRPr="00000000">
          <w:rPr>
            <w:sz w:val="20"/>
            <w:szCs w:val="20"/>
            <w:u w:val="single"/>
            <w:rtl w:val="0"/>
          </w:rPr>
          <w:t xml:space="preserve">http://www.cdc.gov/nchs/nhanes/nhanes2011-2012/BMX_G.htm</w:t>
        </w:r>
      </w:hyperlink>
      <w:r w:rsidDel="00000000" w:rsidR="00000000" w:rsidRPr="00000000">
        <w:rPr>
          <w:sz w:val="20"/>
          <w:szCs w:val="20"/>
          <w:rtl w:val="0"/>
        </w:rPr>
        <w:t xml:space="preserve">.</w:t>
      </w:r>
    </w:p>
    <w:p w:rsidR="00000000" w:rsidDel="00000000" w:rsidP="00000000" w:rsidRDefault="00000000" w:rsidRPr="00000000" w14:paraId="00000031">
      <w:pPr>
        <w:rPr>
          <w:sz w:val="20"/>
          <w:szCs w:val="20"/>
        </w:rPr>
      </w:pPr>
      <w:r w:rsidDel="00000000" w:rsidR="00000000" w:rsidRPr="00000000">
        <w:rPr>
          <w:sz w:val="20"/>
          <w:szCs w:val="20"/>
          <w:rtl w:val="0"/>
        </w:rPr>
        <w:t xml:space="preserve">Weight</w:t>
      </w:r>
    </w:p>
    <w:p w:rsidR="00000000" w:rsidDel="00000000" w:rsidP="00000000" w:rsidRDefault="00000000" w:rsidRPr="00000000" w14:paraId="00000032">
      <w:pPr>
        <w:spacing w:after="200" w:before="200" w:lineRule="auto"/>
        <w:rPr>
          <w:sz w:val="20"/>
          <w:szCs w:val="20"/>
        </w:rPr>
      </w:pPr>
      <w:r w:rsidDel="00000000" w:rsidR="00000000" w:rsidRPr="00000000">
        <w:rPr>
          <w:sz w:val="20"/>
          <w:szCs w:val="20"/>
          <w:rtl w:val="0"/>
        </w:rPr>
        <w:t xml:space="preserve">Weight in kg</w:t>
      </w:r>
    </w:p>
    <w:p w:rsidR="00000000" w:rsidDel="00000000" w:rsidP="00000000" w:rsidRDefault="00000000" w:rsidRPr="00000000" w14:paraId="00000033">
      <w:pPr>
        <w:rPr>
          <w:sz w:val="20"/>
          <w:szCs w:val="20"/>
        </w:rPr>
      </w:pPr>
      <w:r w:rsidDel="00000000" w:rsidR="00000000" w:rsidRPr="00000000">
        <w:rPr>
          <w:sz w:val="20"/>
          <w:szCs w:val="20"/>
          <w:rtl w:val="0"/>
        </w:rPr>
        <w:t xml:space="preserve">Length</w:t>
      </w:r>
    </w:p>
    <w:p w:rsidR="00000000" w:rsidDel="00000000" w:rsidP="00000000" w:rsidRDefault="00000000" w:rsidRPr="00000000" w14:paraId="00000034">
      <w:pPr>
        <w:spacing w:after="200" w:before="200" w:lineRule="auto"/>
        <w:rPr>
          <w:sz w:val="20"/>
          <w:szCs w:val="20"/>
        </w:rPr>
      </w:pPr>
      <w:r w:rsidDel="00000000" w:rsidR="00000000" w:rsidRPr="00000000">
        <w:rPr>
          <w:sz w:val="20"/>
          <w:szCs w:val="20"/>
          <w:rtl w:val="0"/>
        </w:rPr>
        <w:t xml:space="preserve">Recumbent length in cm. Reported for participants aged 0 - 3 years.</w:t>
      </w:r>
    </w:p>
    <w:p w:rsidR="00000000" w:rsidDel="00000000" w:rsidP="00000000" w:rsidRDefault="00000000" w:rsidRPr="00000000" w14:paraId="00000035">
      <w:pPr>
        <w:rPr>
          <w:sz w:val="20"/>
          <w:szCs w:val="20"/>
        </w:rPr>
      </w:pPr>
      <w:r w:rsidDel="00000000" w:rsidR="00000000" w:rsidRPr="00000000">
        <w:rPr>
          <w:sz w:val="20"/>
          <w:szCs w:val="20"/>
          <w:rtl w:val="0"/>
        </w:rPr>
        <w:t xml:space="preserve">HeadCirc</w:t>
      </w:r>
    </w:p>
    <w:p w:rsidR="00000000" w:rsidDel="00000000" w:rsidP="00000000" w:rsidRDefault="00000000" w:rsidRPr="00000000" w14:paraId="00000036">
      <w:pPr>
        <w:spacing w:after="200" w:before="200" w:lineRule="auto"/>
        <w:rPr>
          <w:sz w:val="20"/>
          <w:szCs w:val="20"/>
        </w:rPr>
      </w:pPr>
      <w:r w:rsidDel="00000000" w:rsidR="00000000" w:rsidRPr="00000000">
        <w:rPr>
          <w:sz w:val="20"/>
          <w:szCs w:val="20"/>
          <w:rtl w:val="0"/>
        </w:rPr>
        <w:t xml:space="preserve">Head circumference in cm. Reported for participants aged 0 years (0 - 6 months).</w:t>
      </w:r>
    </w:p>
    <w:p w:rsidR="00000000" w:rsidDel="00000000" w:rsidP="00000000" w:rsidRDefault="00000000" w:rsidRPr="00000000" w14:paraId="00000037">
      <w:pPr>
        <w:rPr>
          <w:sz w:val="20"/>
          <w:szCs w:val="20"/>
        </w:rPr>
      </w:pPr>
      <w:r w:rsidDel="00000000" w:rsidR="00000000" w:rsidRPr="00000000">
        <w:rPr>
          <w:sz w:val="20"/>
          <w:szCs w:val="20"/>
          <w:rtl w:val="0"/>
        </w:rPr>
        <w:t xml:space="preserve">Height</w:t>
      </w:r>
    </w:p>
    <w:p w:rsidR="00000000" w:rsidDel="00000000" w:rsidP="00000000" w:rsidRDefault="00000000" w:rsidRPr="00000000" w14:paraId="00000038">
      <w:pPr>
        <w:spacing w:after="200" w:before="200" w:lineRule="auto"/>
        <w:rPr>
          <w:sz w:val="20"/>
          <w:szCs w:val="20"/>
        </w:rPr>
      </w:pPr>
      <w:r w:rsidDel="00000000" w:rsidR="00000000" w:rsidRPr="00000000">
        <w:rPr>
          <w:sz w:val="20"/>
          <w:szCs w:val="20"/>
          <w:rtl w:val="0"/>
        </w:rPr>
        <w:t xml:space="preserve">Standing height in cm. Reported for participants aged 2 years or older.</w:t>
      </w:r>
    </w:p>
    <w:p w:rsidR="00000000" w:rsidDel="00000000" w:rsidP="00000000" w:rsidRDefault="00000000" w:rsidRPr="00000000" w14:paraId="00000039">
      <w:pPr>
        <w:rPr>
          <w:sz w:val="20"/>
          <w:szCs w:val="20"/>
        </w:rPr>
      </w:pPr>
      <w:r w:rsidDel="00000000" w:rsidR="00000000" w:rsidRPr="00000000">
        <w:rPr>
          <w:sz w:val="20"/>
          <w:szCs w:val="20"/>
          <w:rtl w:val="0"/>
        </w:rPr>
        <w:t xml:space="preserve">BMI</w:t>
      </w:r>
    </w:p>
    <w:p w:rsidR="00000000" w:rsidDel="00000000" w:rsidP="00000000" w:rsidRDefault="00000000" w:rsidRPr="00000000" w14:paraId="0000003A">
      <w:pPr>
        <w:spacing w:after="200" w:before="200" w:lineRule="auto"/>
        <w:rPr>
          <w:sz w:val="20"/>
          <w:szCs w:val="20"/>
        </w:rPr>
      </w:pPr>
      <w:r w:rsidDel="00000000" w:rsidR="00000000" w:rsidRPr="00000000">
        <w:rPr>
          <w:sz w:val="20"/>
          <w:szCs w:val="20"/>
          <w:rtl w:val="0"/>
        </w:rPr>
        <w:t xml:space="preserve">Body mass index (weight/height2 in kg/m2). Reported for participants aged 2 years or older.</w:t>
      </w:r>
    </w:p>
    <w:p w:rsidR="00000000" w:rsidDel="00000000" w:rsidP="00000000" w:rsidRDefault="00000000" w:rsidRPr="00000000" w14:paraId="0000003B">
      <w:pPr>
        <w:rPr>
          <w:sz w:val="20"/>
          <w:szCs w:val="20"/>
        </w:rPr>
      </w:pPr>
      <w:r w:rsidDel="00000000" w:rsidR="00000000" w:rsidRPr="00000000">
        <w:rPr>
          <w:sz w:val="20"/>
          <w:szCs w:val="20"/>
          <w:rtl w:val="0"/>
        </w:rPr>
        <w:t xml:space="preserve">BMICatUnder20yrs</w:t>
      </w:r>
    </w:p>
    <w:p w:rsidR="00000000" w:rsidDel="00000000" w:rsidP="00000000" w:rsidRDefault="00000000" w:rsidRPr="00000000" w14:paraId="0000003C">
      <w:pPr>
        <w:spacing w:after="200" w:before="200" w:lineRule="auto"/>
        <w:rPr>
          <w:sz w:val="20"/>
          <w:szCs w:val="20"/>
        </w:rPr>
      </w:pPr>
      <w:r w:rsidDel="00000000" w:rsidR="00000000" w:rsidRPr="00000000">
        <w:rPr>
          <w:sz w:val="20"/>
          <w:szCs w:val="20"/>
          <w:rtl w:val="0"/>
        </w:rPr>
        <w:t xml:space="preserve">Body mass index category. Reported for participants aged 2 to 19 years. One of </w:t>
      </w:r>
      <w:r w:rsidDel="00000000" w:rsidR="00000000" w:rsidRPr="00000000">
        <w:rPr>
          <w:rFonts w:ascii="Courier New" w:cs="Courier New" w:eastAsia="Courier New" w:hAnsi="Courier New"/>
          <w:sz w:val="20"/>
          <w:szCs w:val="20"/>
          <w:rtl w:val="0"/>
        </w:rPr>
        <w:t xml:space="preserve">UnderWeight</w:t>
      </w:r>
      <w:r w:rsidDel="00000000" w:rsidR="00000000" w:rsidRPr="00000000">
        <w:rPr>
          <w:sz w:val="20"/>
          <w:szCs w:val="20"/>
          <w:rtl w:val="0"/>
        </w:rPr>
        <w:t xml:space="preserve"> (BMI &lt; 5th percentile) </w:t>
      </w:r>
      <w:r w:rsidDel="00000000" w:rsidR="00000000" w:rsidRPr="00000000">
        <w:rPr>
          <w:rFonts w:ascii="Courier New" w:cs="Courier New" w:eastAsia="Courier New" w:hAnsi="Courier New"/>
          <w:sz w:val="20"/>
          <w:szCs w:val="20"/>
          <w:rtl w:val="0"/>
        </w:rPr>
        <w:t xml:space="preserve">NormWeight</w:t>
      </w:r>
      <w:r w:rsidDel="00000000" w:rsidR="00000000" w:rsidRPr="00000000">
        <w:rPr>
          <w:sz w:val="20"/>
          <w:szCs w:val="20"/>
          <w:rtl w:val="0"/>
        </w:rPr>
        <w:t xml:space="preserve"> (BMI 5th to &lt; 85th percentile), </w:t>
      </w:r>
      <w:r w:rsidDel="00000000" w:rsidR="00000000" w:rsidRPr="00000000">
        <w:rPr>
          <w:rFonts w:ascii="Courier New" w:cs="Courier New" w:eastAsia="Courier New" w:hAnsi="Courier New"/>
          <w:sz w:val="20"/>
          <w:szCs w:val="20"/>
          <w:rtl w:val="0"/>
        </w:rPr>
        <w:t xml:space="preserve">OverWeight</w:t>
      </w:r>
      <w:r w:rsidDel="00000000" w:rsidR="00000000" w:rsidRPr="00000000">
        <w:rPr>
          <w:sz w:val="20"/>
          <w:szCs w:val="20"/>
          <w:rtl w:val="0"/>
        </w:rPr>
        <w:t xml:space="preserve"> (BMI 85th to &lt; 95th percentile), </w:t>
      </w:r>
      <w:r w:rsidDel="00000000" w:rsidR="00000000" w:rsidRPr="00000000">
        <w:rPr>
          <w:rFonts w:ascii="Courier New" w:cs="Courier New" w:eastAsia="Courier New" w:hAnsi="Courier New"/>
          <w:sz w:val="20"/>
          <w:szCs w:val="20"/>
          <w:rtl w:val="0"/>
        </w:rPr>
        <w:t xml:space="preserve">Obese</w:t>
      </w:r>
      <w:r w:rsidDel="00000000" w:rsidR="00000000" w:rsidRPr="00000000">
        <w:rPr>
          <w:sz w:val="20"/>
          <w:szCs w:val="20"/>
          <w:rtl w:val="0"/>
        </w:rPr>
        <w:t xml:space="preserve"> (BMI &gt;= 95th percentile).</w:t>
      </w:r>
    </w:p>
    <w:p w:rsidR="00000000" w:rsidDel="00000000" w:rsidP="00000000" w:rsidRDefault="00000000" w:rsidRPr="00000000" w14:paraId="0000003D">
      <w:pPr>
        <w:rPr>
          <w:sz w:val="20"/>
          <w:szCs w:val="20"/>
        </w:rPr>
      </w:pPr>
      <w:r w:rsidDel="00000000" w:rsidR="00000000" w:rsidRPr="00000000">
        <w:rPr>
          <w:sz w:val="20"/>
          <w:szCs w:val="20"/>
          <w:rtl w:val="0"/>
        </w:rPr>
        <w:t xml:space="preserve">BMI_WHO</w:t>
      </w:r>
    </w:p>
    <w:p w:rsidR="00000000" w:rsidDel="00000000" w:rsidP="00000000" w:rsidRDefault="00000000" w:rsidRPr="00000000" w14:paraId="0000003E">
      <w:pPr>
        <w:spacing w:after="200" w:before="200" w:lineRule="auto"/>
        <w:rPr>
          <w:sz w:val="20"/>
          <w:szCs w:val="20"/>
        </w:rPr>
      </w:pPr>
      <w:r w:rsidDel="00000000" w:rsidR="00000000" w:rsidRPr="00000000">
        <w:rPr>
          <w:sz w:val="20"/>
          <w:szCs w:val="20"/>
          <w:rtl w:val="0"/>
        </w:rPr>
        <w:t xml:space="preserve">Body mass index category. Reported for participants aged 2 years or older. One of </w:t>
      </w:r>
      <w:r w:rsidDel="00000000" w:rsidR="00000000" w:rsidRPr="00000000">
        <w:rPr>
          <w:rFonts w:ascii="Courier New" w:cs="Courier New" w:eastAsia="Courier New" w:hAnsi="Courier New"/>
          <w:sz w:val="20"/>
          <w:szCs w:val="20"/>
          <w:rtl w:val="0"/>
        </w:rPr>
        <w:t xml:space="preserve">12.0_18.4</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18.5_24.9</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25.0_29.9</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30.0_plus</w:t>
      </w:r>
      <w:r w:rsidDel="00000000" w:rsidR="00000000" w:rsidRPr="00000000">
        <w:rPr>
          <w:sz w:val="20"/>
          <w:szCs w:val="20"/>
          <w:rtl w:val="0"/>
        </w:rPr>
        <w:t xml:space="preserve">.</w:t>
      </w:r>
    </w:p>
    <w:p w:rsidR="00000000" w:rsidDel="00000000" w:rsidP="00000000" w:rsidRDefault="00000000" w:rsidRPr="00000000" w14:paraId="0000003F">
      <w:pPr>
        <w:rPr>
          <w:sz w:val="20"/>
          <w:szCs w:val="20"/>
        </w:rPr>
      </w:pPr>
      <w:r w:rsidDel="00000000" w:rsidR="00000000" w:rsidRPr="00000000">
        <w:rPr>
          <w:sz w:val="20"/>
          <w:szCs w:val="20"/>
          <w:rtl w:val="0"/>
        </w:rPr>
        <w:t xml:space="preserve">Pulse</w:t>
      </w:r>
    </w:p>
    <w:p w:rsidR="00000000" w:rsidDel="00000000" w:rsidP="00000000" w:rsidRDefault="00000000" w:rsidRPr="00000000" w14:paraId="00000040">
      <w:pPr>
        <w:spacing w:after="200" w:before="200" w:lineRule="auto"/>
        <w:rPr>
          <w:sz w:val="20"/>
          <w:szCs w:val="20"/>
        </w:rPr>
      </w:pPr>
      <w:r w:rsidDel="00000000" w:rsidR="00000000" w:rsidRPr="00000000">
        <w:rPr>
          <w:sz w:val="20"/>
          <w:szCs w:val="20"/>
          <w:rtl w:val="0"/>
        </w:rPr>
        <w:t xml:space="preserve">60 second pulse rate</w:t>
      </w:r>
    </w:p>
    <w:p w:rsidR="00000000" w:rsidDel="00000000" w:rsidP="00000000" w:rsidRDefault="00000000" w:rsidRPr="00000000" w14:paraId="00000041">
      <w:pPr>
        <w:rPr>
          <w:sz w:val="20"/>
          <w:szCs w:val="20"/>
        </w:rPr>
      </w:pPr>
      <w:r w:rsidDel="00000000" w:rsidR="00000000" w:rsidRPr="00000000">
        <w:rPr>
          <w:sz w:val="20"/>
          <w:szCs w:val="20"/>
          <w:rtl w:val="0"/>
        </w:rPr>
        <w:t xml:space="preserve">BPSysAve</w:t>
      </w:r>
    </w:p>
    <w:p w:rsidR="00000000" w:rsidDel="00000000" w:rsidP="00000000" w:rsidRDefault="00000000" w:rsidRPr="00000000" w14:paraId="00000042">
      <w:pPr>
        <w:spacing w:after="200" w:before="200" w:lineRule="auto"/>
        <w:rPr>
          <w:sz w:val="20"/>
          <w:szCs w:val="20"/>
        </w:rPr>
      </w:pPr>
      <w:r w:rsidDel="00000000" w:rsidR="00000000" w:rsidRPr="00000000">
        <w:rPr>
          <w:sz w:val="20"/>
          <w:szCs w:val="20"/>
          <w:rtl w:val="0"/>
        </w:rPr>
        <w:t xml:space="preserve">Combined systolic blood pressure reading, following the procedure outlined for BPXSAR.</w:t>
      </w:r>
    </w:p>
    <w:p w:rsidR="00000000" w:rsidDel="00000000" w:rsidP="00000000" w:rsidRDefault="00000000" w:rsidRPr="00000000" w14:paraId="00000043">
      <w:pPr>
        <w:rPr>
          <w:sz w:val="20"/>
          <w:szCs w:val="20"/>
        </w:rPr>
      </w:pPr>
      <w:r w:rsidDel="00000000" w:rsidR="00000000" w:rsidRPr="00000000">
        <w:rPr>
          <w:sz w:val="20"/>
          <w:szCs w:val="20"/>
          <w:rtl w:val="0"/>
        </w:rPr>
        <w:t xml:space="preserve">BPDiaAve</w:t>
      </w:r>
    </w:p>
    <w:p w:rsidR="00000000" w:rsidDel="00000000" w:rsidP="00000000" w:rsidRDefault="00000000" w:rsidRPr="00000000" w14:paraId="00000044">
      <w:pPr>
        <w:spacing w:after="200" w:before="200" w:lineRule="auto"/>
        <w:rPr>
          <w:sz w:val="20"/>
          <w:szCs w:val="20"/>
        </w:rPr>
      </w:pPr>
      <w:r w:rsidDel="00000000" w:rsidR="00000000" w:rsidRPr="00000000">
        <w:rPr>
          <w:sz w:val="20"/>
          <w:szCs w:val="20"/>
          <w:rtl w:val="0"/>
        </w:rPr>
        <w:t xml:space="preserve">Combined diastolic blood pressure reading, following the procedure outlined for BPXDAR.</w:t>
      </w:r>
    </w:p>
    <w:p w:rsidR="00000000" w:rsidDel="00000000" w:rsidP="00000000" w:rsidRDefault="00000000" w:rsidRPr="00000000" w14:paraId="00000045">
      <w:pPr>
        <w:rPr>
          <w:sz w:val="20"/>
          <w:szCs w:val="20"/>
        </w:rPr>
      </w:pPr>
      <w:r w:rsidDel="00000000" w:rsidR="00000000" w:rsidRPr="00000000">
        <w:rPr>
          <w:sz w:val="20"/>
          <w:szCs w:val="20"/>
          <w:rtl w:val="0"/>
        </w:rPr>
        <w:t xml:space="preserve">BPSys1</w:t>
      </w:r>
    </w:p>
    <w:p w:rsidR="00000000" w:rsidDel="00000000" w:rsidP="00000000" w:rsidRDefault="00000000" w:rsidRPr="00000000" w14:paraId="00000046">
      <w:pPr>
        <w:spacing w:after="200" w:before="200" w:lineRule="auto"/>
        <w:rPr>
          <w:sz w:val="20"/>
          <w:szCs w:val="20"/>
        </w:rPr>
      </w:pPr>
      <w:r w:rsidDel="00000000" w:rsidR="00000000" w:rsidRPr="00000000">
        <w:rPr>
          <w:sz w:val="20"/>
          <w:szCs w:val="20"/>
          <w:rtl w:val="0"/>
        </w:rPr>
        <w:t xml:space="preserve">Systolic blood pressure in mm Hg – first reading</w:t>
      </w:r>
    </w:p>
    <w:p w:rsidR="00000000" w:rsidDel="00000000" w:rsidP="00000000" w:rsidRDefault="00000000" w:rsidRPr="00000000" w14:paraId="00000047">
      <w:pPr>
        <w:rPr>
          <w:sz w:val="20"/>
          <w:szCs w:val="20"/>
        </w:rPr>
      </w:pPr>
      <w:r w:rsidDel="00000000" w:rsidR="00000000" w:rsidRPr="00000000">
        <w:rPr>
          <w:sz w:val="20"/>
          <w:szCs w:val="20"/>
          <w:rtl w:val="0"/>
        </w:rPr>
        <w:t xml:space="preserve">BPDia1</w:t>
      </w:r>
    </w:p>
    <w:p w:rsidR="00000000" w:rsidDel="00000000" w:rsidP="00000000" w:rsidRDefault="00000000" w:rsidRPr="00000000" w14:paraId="00000048">
      <w:pPr>
        <w:spacing w:after="200" w:before="200" w:lineRule="auto"/>
        <w:rPr>
          <w:sz w:val="20"/>
          <w:szCs w:val="20"/>
        </w:rPr>
      </w:pPr>
      <w:r w:rsidDel="00000000" w:rsidR="00000000" w:rsidRPr="00000000">
        <w:rPr>
          <w:sz w:val="20"/>
          <w:szCs w:val="20"/>
          <w:rtl w:val="0"/>
        </w:rPr>
        <w:t xml:space="preserve">Diastolic blood pressure in mm Hg – second reading (consecutive readings)</w:t>
      </w:r>
    </w:p>
    <w:p w:rsidR="00000000" w:rsidDel="00000000" w:rsidP="00000000" w:rsidRDefault="00000000" w:rsidRPr="00000000" w14:paraId="00000049">
      <w:pPr>
        <w:rPr>
          <w:sz w:val="20"/>
          <w:szCs w:val="20"/>
        </w:rPr>
      </w:pPr>
      <w:r w:rsidDel="00000000" w:rsidR="00000000" w:rsidRPr="00000000">
        <w:rPr>
          <w:sz w:val="20"/>
          <w:szCs w:val="20"/>
          <w:rtl w:val="0"/>
        </w:rPr>
        <w:t xml:space="preserve">BPSys2</w:t>
      </w:r>
    </w:p>
    <w:p w:rsidR="00000000" w:rsidDel="00000000" w:rsidP="00000000" w:rsidRDefault="00000000" w:rsidRPr="00000000" w14:paraId="0000004A">
      <w:pPr>
        <w:spacing w:after="200" w:before="200" w:lineRule="auto"/>
        <w:rPr>
          <w:sz w:val="20"/>
          <w:szCs w:val="20"/>
        </w:rPr>
      </w:pPr>
      <w:r w:rsidDel="00000000" w:rsidR="00000000" w:rsidRPr="00000000">
        <w:rPr>
          <w:sz w:val="20"/>
          <w:szCs w:val="20"/>
          <w:rtl w:val="0"/>
        </w:rPr>
        <w:t xml:space="preserve">Systolic blood pressure in mm Hg – second reading (consecutive readings)</w:t>
      </w:r>
    </w:p>
    <w:p w:rsidR="00000000" w:rsidDel="00000000" w:rsidP="00000000" w:rsidRDefault="00000000" w:rsidRPr="00000000" w14:paraId="0000004B">
      <w:pPr>
        <w:rPr>
          <w:sz w:val="20"/>
          <w:szCs w:val="20"/>
        </w:rPr>
      </w:pPr>
      <w:r w:rsidDel="00000000" w:rsidR="00000000" w:rsidRPr="00000000">
        <w:rPr>
          <w:sz w:val="20"/>
          <w:szCs w:val="20"/>
          <w:rtl w:val="0"/>
        </w:rPr>
        <w:t xml:space="preserve">BPDia2</w:t>
      </w:r>
    </w:p>
    <w:p w:rsidR="00000000" w:rsidDel="00000000" w:rsidP="00000000" w:rsidRDefault="00000000" w:rsidRPr="00000000" w14:paraId="0000004C">
      <w:pPr>
        <w:spacing w:after="200" w:before="200" w:lineRule="auto"/>
        <w:rPr>
          <w:sz w:val="20"/>
          <w:szCs w:val="20"/>
        </w:rPr>
      </w:pPr>
      <w:r w:rsidDel="00000000" w:rsidR="00000000" w:rsidRPr="00000000">
        <w:rPr>
          <w:sz w:val="20"/>
          <w:szCs w:val="20"/>
          <w:rtl w:val="0"/>
        </w:rPr>
        <w:t xml:space="preserve">Diastolic blood pressure in mm Hg – second reading</w:t>
      </w:r>
    </w:p>
    <w:p w:rsidR="00000000" w:rsidDel="00000000" w:rsidP="00000000" w:rsidRDefault="00000000" w:rsidRPr="00000000" w14:paraId="0000004D">
      <w:pPr>
        <w:rPr>
          <w:sz w:val="20"/>
          <w:szCs w:val="20"/>
        </w:rPr>
      </w:pPr>
      <w:r w:rsidDel="00000000" w:rsidR="00000000" w:rsidRPr="00000000">
        <w:rPr>
          <w:sz w:val="20"/>
          <w:szCs w:val="20"/>
          <w:rtl w:val="0"/>
        </w:rPr>
        <w:t xml:space="preserve">BPSys3</w:t>
      </w:r>
    </w:p>
    <w:p w:rsidR="00000000" w:rsidDel="00000000" w:rsidP="00000000" w:rsidRDefault="00000000" w:rsidRPr="00000000" w14:paraId="0000004E">
      <w:pPr>
        <w:spacing w:after="200" w:before="200" w:lineRule="auto"/>
        <w:rPr>
          <w:sz w:val="20"/>
          <w:szCs w:val="20"/>
        </w:rPr>
      </w:pPr>
      <w:r w:rsidDel="00000000" w:rsidR="00000000" w:rsidRPr="00000000">
        <w:rPr>
          <w:sz w:val="20"/>
          <w:szCs w:val="20"/>
          <w:rtl w:val="0"/>
        </w:rPr>
        <w:t xml:space="preserve">Systolic blood pressure in mm Hg third reading (consecutive readings)</w:t>
      </w:r>
    </w:p>
    <w:p w:rsidR="00000000" w:rsidDel="00000000" w:rsidP="00000000" w:rsidRDefault="00000000" w:rsidRPr="00000000" w14:paraId="0000004F">
      <w:pPr>
        <w:rPr>
          <w:sz w:val="20"/>
          <w:szCs w:val="20"/>
        </w:rPr>
      </w:pPr>
      <w:r w:rsidDel="00000000" w:rsidR="00000000" w:rsidRPr="00000000">
        <w:rPr>
          <w:sz w:val="20"/>
          <w:szCs w:val="20"/>
          <w:rtl w:val="0"/>
        </w:rPr>
        <w:t xml:space="preserve">BPDia3</w:t>
      </w:r>
    </w:p>
    <w:p w:rsidR="00000000" w:rsidDel="00000000" w:rsidP="00000000" w:rsidRDefault="00000000" w:rsidRPr="00000000" w14:paraId="00000050">
      <w:pPr>
        <w:spacing w:after="200" w:before="200" w:lineRule="auto"/>
        <w:rPr>
          <w:sz w:val="20"/>
          <w:szCs w:val="20"/>
        </w:rPr>
      </w:pPr>
      <w:r w:rsidDel="00000000" w:rsidR="00000000" w:rsidRPr="00000000">
        <w:rPr>
          <w:sz w:val="20"/>
          <w:szCs w:val="20"/>
          <w:rtl w:val="0"/>
        </w:rPr>
        <w:t xml:space="preserve">Diastolic blood pressure in mm Hg – third reading (consecutive readings)</w:t>
      </w:r>
    </w:p>
    <w:p w:rsidR="00000000" w:rsidDel="00000000" w:rsidP="00000000" w:rsidRDefault="00000000" w:rsidRPr="00000000" w14:paraId="00000051">
      <w:pPr>
        <w:rPr>
          <w:sz w:val="20"/>
          <w:szCs w:val="20"/>
        </w:rPr>
      </w:pPr>
      <w:r w:rsidDel="00000000" w:rsidR="00000000" w:rsidRPr="00000000">
        <w:rPr>
          <w:sz w:val="20"/>
          <w:szCs w:val="20"/>
          <w:rtl w:val="0"/>
        </w:rPr>
        <w:t xml:space="preserve">Testosterone</w:t>
      </w:r>
    </w:p>
    <w:p w:rsidR="00000000" w:rsidDel="00000000" w:rsidP="00000000" w:rsidRDefault="00000000" w:rsidRPr="00000000" w14:paraId="00000052">
      <w:pPr>
        <w:spacing w:after="200" w:before="200" w:lineRule="auto"/>
        <w:rPr>
          <w:sz w:val="20"/>
          <w:szCs w:val="20"/>
        </w:rPr>
      </w:pPr>
      <w:r w:rsidDel="00000000" w:rsidR="00000000" w:rsidRPr="00000000">
        <w:rPr>
          <w:sz w:val="20"/>
          <w:szCs w:val="20"/>
          <w:rtl w:val="0"/>
        </w:rPr>
        <w:t xml:space="preserve">Testerone total (ng/dL). Reported for participants aged 6 years or older. Not available for 2009-2010.</w:t>
      </w:r>
    </w:p>
    <w:p w:rsidR="00000000" w:rsidDel="00000000" w:rsidP="00000000" w:rsidRDefault="00000000" w:rsidRPr="00000000" w14:paraId="00000053">
      <w:pPr>
        <w:pStyle w:val="Heading3"/>
        <w:keepNext w:val="0"/>
        <w:keepLines w:val="0"/>
        <w:spacing w:before="280" w:lineRule="auto"/>
        <w:rPr>
          <w:b w:val="1"/>
          <w:color w:val="000000"/>
          <w:sz w:val="26"/>
          <w:szCs w:val="26"/>
        </w:rPr>
      </w:pPr>
      <w:bookmarkStart w:colFirst="0" w:colLast="0" w:name="_awjwy78nt6eb" w:id="7"/>
      <w:bookmarkEnd w:id="7"/>
      <w:r w:rsidDel="00000000" w:rsidR="00000000" w:rsidRPr="00000000">
        <w:rPr>
          <w:b w:val="1"/>
          <w:color w:val="000000"/>
          <w:sz w:val="26"/>
          <w:szCs w:val="26"/>
          <w:rtl w:val="0"/>
        </w:rPr>
        <w:t xml:space="preserve">Health Variables</w:t>
      </w:r>
    </w:p>
    <w:p w:rsidR="00000000" w:rsidDel="00000000" w:rsidP="00000000" w:rsidRDefault="00000000" w:rsidRPr="00000000" w14:paraId="00000054">
      <w:pPr>
        <w:spacing w:after="200" w:before="200" w:lineRule="auto"/>
        <w:rPr>
          <w:sz w:val="20"/>
          <w:szCs w:val="20"/>
        </w:rPr>
      </w:pPr>
      <w:r w:rsidDel="00000000" w:rsidR="00000000" w:rsidRPr="00000000">
        <w:rPr>
          <w:sz w:val="20"/>
          <w:szCs w:val="20"/>
          <w:rtl w:val="0"/>
        </w:rPr>
        <w:t xml:space="preserve">For more information on these variables, see </w:t>
      </w:r>
      <w:hyperlink r:id="rId10">
        <w:r w:rsidDel="00000000" w:rsidR="00000000" w:rsidRPr="00000000">
          <w:rPr>
            <w:sz w:val="20"/>
            <w:szCs w:val="20"/>
            <w:u w:val="single"/>
            <w:rtl w:val="0"/>
          </w:rPr>
          <w:t xml:space="preserve">http://www.cdc.gov/nchs/nhanes/nhanes2009-2010/HDL_F.htm</w:t>
        </w:r>
      </w:hyperlink>
      <w:r w:rsidDel="00000000" w:rsidR="00000000" w:rsidRPr="00000000">
        <w:rPr>
          <w:sz w:val="20"/>
          <w:szCs w:val="20"/>
          <w:rtl w:val="0"/>
        </w:rPr>
        <w:t xml:space="preserve"> or</w:t>
      </w:r>
      <w:hyperlink r:id="rId11">
        <w:r w:rsidDel="00000000" w:rsidR="00000000" w:rsidRPr="00000000">
          <w:rPr>
            <w:sz w:val="20"/>
            <w:szCs w:val="20"/>
            <w:u w:val="single"/>
            <w:rtl w:val="0"/>
          </w:rPr>
          <w:t xml:space="preserve">http://www.cdc.gov/nchs/nhanes/nhanes2011-2012/HDL_G.htm</w:t>
        </w:r>
      </w:hyperlink>
      <w:r w:rsidDel="00000000" w:rsidR="00000000" w:rsidRPr="00000000">
        <w:rPr>
          <w:sz w:val="20"/>
          <w:szCs w:val="20"/>
          <w:rtl w:val="0"/>
        </w:rPr>
        <w:t xml:space="preserve">.</w:t>
      </w:r>
    </w:p>
    <w:p w:rsidR="00000000" w:rsidDel="00000000" w:rsidP="00000000" w:rsidRDefault="00000000" w:rsidRPr="00000000" w14:paraId="00000055">
      <w:pPr>
        <w:rPr>
          <w:sz w:val="20"/>
          <w:szCs w:val="20"/>
        </w:rPr>
      </w:pPr>
      <w:r w:rsidDel="00000000" w:rsidR="00000000" w:rsidRPr="00000000">
        <w:rPr>
          <w:sz w:val="20"/>
          <w:szCs w:val="20"/>
          <w:rtl w:val="0"/>
        </w:rPr>
        <w:t xml:space="preserve">DirectChol</w:t>
      </w:r>
    </w:p>
    <w:p w:rsidR="00000000" w:rsidDel="00000000" w:rsidP="00000000" w:rsidRDefault="00000000" w:rsidRPr="00000000" w14:paraId="00000056">
      <w:pPr>
        <w:spacing w:after="200" w:before="200" w:lineRule="auto"/>
        <w:rPr>
          <w:sz w:val="20"/>
          <w:szCs w:val="20"/>
        </w:rPr>
      </w:pPr>
      <w:r w:rsidDel="00000000" w:rsidR="00000000" w:rsidRPr="00000000">
        <w:rPr>
          <w:sz w:val="20"/>
          <w:szCs w:val="20"/>
          <w:rtl w:val="0"/>
        </w:rPr>
        <w:t xml:space="preserve">Direct HDL cholesterol in mmol/L. Reported for participants aged 6 years or older.</w:t>
      </w:r>
    </w:p>
    <w:p w:rsidR="00000000" w:rsidDel="00000000" w:rsidP="00000000" w:rsidRDefault="00000000" w:rsidRPr="00000000" w14:paraId="00000057">
      <w:pPr>
        <w:rPr>
          <w:sz w:val="20"/>
          <w:szCs w:val="20"/>
        </w:rPr>
      </w:pPr>
      <w:r w:rsidDel="00000000" w:rsidR="00000000" w:rsidRPr="00000000">
        <w:rPr>
          <w:sz w:val="20"/>
          <w:szCs w:val="20"/>
          <w:rtl w:val="0"/>
        </w:rPr>
        <w:t xml:space="preserve">TotChol</w:t>
      </w:r>
    </w:p>
    <w:p w:rsidR="00000000" w:rsidDel="00000000" w:rsidP="00000000" w:rsidRDefault="00000000" w:rsidRPr="00000000" w14:paraId="00000058">
      <w:pPr>
        <w:spacing w:after="200" w:before="200" w:lineRule="auto"/>
        <w:rPr>
          <w:sz w:val="20"/>
          <w:szCs w:val="20"/>
        </w:rPr>
      </w:pPr>
      <w:r w:rsidDel="00000000" w:rsidR="00000000" w:rsidRPr="00000000">
        <w:rPr>
          <w:sz w:val="20"/>
          <w:szCs w:val="20"/>
          <w:rtl w:val="0"/>
        </w:rPr>
        <w:t xml:space="preserve">Total HDL cholesterol in mmol/L. Reported for participants aged 6 years or older.</w:t>
      </w:r>
    </w:p>
    <w:p w:rsidR="00000000" w:rsidDel="00000000" w:rsidP="00000000" w:rsidRDefault="00000000" w:rsidRPr="00000000" w14:paraId="00000059">
      <w:pPr>
        <w:rPr>
          <w:sz w:val="20"/>
          <w:szCs w:val="20"/>
        </w:rPr>
      </w:pPr>
      <w:r w:rsidDel="00000000" w:rsidR="00000000" w:rsidRPr="00000000">
        <w:rPr>
          <w:sz w:val="20"/>
          <w:szCs w:val="20"/>
          <w:rtl w:val="0"/>
        </w:rPr>
        <w:t xml:space="preserve">UrineVol1</w:t>
      </w:r>
    </w:p>
    <w:p w:rsidR="00000000" w:rsidDel="00000000" w:rsidP="00000000" w:rsidRDefault="00000000" w:rsidRPr="00000000" w14:paraId="0000005A">
      <w:pPr>
        <w:spacing w:after="200" w:before="200" w:lineRule="auto"/>
        <w:rPr>
          <w:sz w:val="20"/>
          <w:szCs w:val="20"/>
        </w:rPr>
      </w:pPr>
      <w:r w:rsidDel="00000000" w:rsidR="00000000" w:rsidRPr="00000000">
        <w:rPr>
          <w:sz w:val="20"/>
          <w:szCs w:val="20"/>
          <w:rtl w:val="0"/>
        </w:rPr>
        <w:t xml:space="preserve">Urine volume in mL – first test. Reported for participants aged 6 years or older.</w:t>
      </w:r>
    </w:p>
    <w:p w:rsidR="00000000" w:rsidDel="00000000" w:rsidP="00000000" w:rsidRDefault="00000000" w:rsidRPr="00000000" w14:paraId="0000005B">
      <w:pPr>
        <w:rPr>
          <w:sz w:val="20"/>
          <w:szCs w:val="20"/>
        </w:rPr>
      </w:pPr>
      <w:r w:rsidDel="00000000" w:rsidR="00000000" w:rsidRPr="00000000">
        <w:rPr>
          <w:sz w:val="20"/>
          <w:szCs w:val="20"/>
          <w:rtl w:val="0"/>
        </w:rPr>
        <w:t xml:space="preserve">UrineFlow1</w:t>
      </w:r>
    </w:p>
    <w:p w:rsidR="00000000" w:rsidDel="00000000" w:rsidP="00000000" w:rsidRDefault="00000000" w:rsidRPr="00000000" w14:paraId="0000005C">
      <w:pPr>
        <w:spacing w:after="200" w:before="200" w:lineRule="auto"/>
        <w:rPr>
          <w:sz w:val="20"/>
          <w:szCs w:val="20"/>
        </w:rPr>
      </w:pPr>
      <w:r w:rsidDel="00000000" w:rsidR="00000000" w:rsidRPr="00000000">
        <w:rPr>
          <w:sz w:val="20"/>
          <w:szCs w:val="20"/>
          <w:rtl w:val="0"/>
        </w:rPr>
        <w:t xml:space="preserve">Urine flow rate (urine volume/time since last urination) in mL/min – first test. Reported for participants aged 6 years or older.</w:t>
      </w:r>
    </w:p>
    <w:p w:rsidR="00000000" w:rsidDel="00000000" w:rsidP="00000000" w:rsidRDefault="00000000" w:rsidRPr="00000000" w14:paraId="0000005D">
      <w:pPr>
        <w:rPr>
          <w:sz w:val="20"/>
          <w:szCs w:val="20"/>
        </w:rPr>
      </w:pPr>
      <w:r w:rsidDel="00000000" w:rsidR="00000000" w:rsidRPr="00000000">
        <w:rPr>
          <w:sz w:val="20"/>
          <w:szCs w:val="20"/>
          <w:rtl w:val="0"/>
        </w:rPr>
        <w:t xml:space="preserve">UrineVol2</w:t>
      </w:r>
    </w:p>
    <w:p w:rsidR="00000000" w:rsidDel="00000000" w:rsidP="00000000" w:rsidRDefault="00000000" w:rsidRPr="00000000" w14:paraId="0000005E">
      <w:pPr>
        <w:spacing w:after="200" w:before="200" w:lineRule="auto"/>
        <w:rPr>
          <w:sz w:val="20"/>
          <w:szCs w:val="20"/>
        </w:rPr>
      </w:pPr>
      <w:r w:rsidDel="00000000" w:rsidR="00000000" w:rsidRPr="00000000">
        <w:rPr>
          <w:sz w:val="20"/>
          <w:szCs w:val="20"/>
          <w:rtl w:val="0"/>
        </w:rPr>
        <w:t xml:space="preserve">Urine volume in mL – second test. Reported for participants aged 6 years or older.</w:t>
      </w:r>
    </w:p>
    <w:p w:rsidR="00000000" w:rsidDel="00000000" w:rsidP="00000000" w:rsidRDefault="00000000" w:rsidRPr="00000000" w14:paraId="0000005F">
      <w:pPr>
        <w:rPr>
          <w:sz w:val="20"/>
          <w:szCs w:val="20"/>
        </w:rPr>
      </w:pPr>
      <w:r w:rsidDel="00000000" w:rsidR="00000000" w:rsidRPr="00000000">
        <w:rPr>
          <w:sz w:val="20"/>
          <w:szCs w:val="20"/>
          <w:rtl w:val="0"/>
        </w:rPr>
        <w:t xml:space="preserve">UrineFlow2</w:t>
      </w:r>
    </w:p>
    <w:p w:rsidR="00000000" w:rsidDel="00000000" w:rsidP="00000000" w:rsidRDefault="00000000" w:rsidRPr="00000000" w14:paraId="00000060">
      <w:pPr>
        <w:spacing w:after="200" w:before="200" w:lineRule="auto"/>
        <w:rPr>
          <w:sz w:val="20"/>
          <w:szCs w:val="20"/>
        </w:rPr>
      </w:pPr>
      <w:r w:rsidDel="00000000" w:rsidR="00000000" w:rsidRPr="00000000">
        <w:rPr>
          <w:sz w:val="20"/>
          <w:szCs w:val="20"/>
          <w:rtl w:val="0"/>
        </w:rPr>
        <w:t xml:space="preserve">Urine flow rate (urine volume/time since last urination) in mL/min – second test. Reported for participants aged 6 years or older.</w:t>
      </w:r>
    </w:p>
    <w:p w:rsidR="00000000" w:rsidDel="00000000" w:rsidP="00000000" w:rsidRDefault="00000000" w:rsidRPr="00000000" w14:paraId="00000061">
      <w:pPr>
        <w:rPr>
          <w:sz w:val="20"/>
          <w:szCs w:val="20"/>
        </w:rPr>
      </w:pPr>
      <w:r w:rsidDel="00000000" w:rsidR="00000000" w:rsidRPr="00000000">
        <w:rPr>
          <w:sz w:val="20"/>
          <w:szCs w:val="20"/>
          <w:rtl w:val="0"/>
        </w:rPr>
        <w:t xml:space="preserve">Diabetes</w:t>
      </w:r>
    </w:p>
    <w:p w:rsidR="00000000" w:rsidDel="00000000" w:rsidP="00000000" w:rsidRDefault="00000000" w:rsidRPr="00000000" w14:paraId="00000062">
      <w:pPr>
        <w:spacing w:after="200" w:before="200" w:lineRule="auto"/>
        <w:rPr>
          <w:sz w:val="20"/>
          <w:szCs w:val="20"/>
        </w:rPr>
      </w:pPr>
      <w:r w:rsidDel="00000000" w:rsidR="00000000" w:rsidRPr="00000000">
        <w:rPr>
          <w:sz w:val="20"/>
          <w:szCs w:val="20"/>
          <w:rtl w:val="0"/>
        </w:rPr>
        <w:t xml:space="preserve">Study participant told by a doctor or health professional that they have diabetes. Reported for participants aged 1 year or older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63">
      <w:pPr>
        <w:rPr>
          <w:sz w:val="20"/>
          <w:szCs w:val="20"/>
        </w:rPr>
      </w:pPr>
      <w:r w:rsidDel="00000000" w:rsidR="00000000" w:rsidRPr="00000000">
        <w:rPr>
          <w:sz w:val="20"/>
          <w:szCs w:val="20"/>
          <w:rtl w:val="0"/>
        </w:rPr>
        <w:t xml:space="preserve">DiabetesAge</w:t>
      </w:r>
    </w:p>
    <w:p w:rsidR="00000000" w:rsidDel="00000000" w:rsidP="00000000" w:rsidRDefault="00000000" w:rsidRPr="00000000" w14:paraId="00000064">
      <w:pPr>
        <w:spacing w:after="200" w:before="200" w:lineRule="auto"/>
        <w:rPr>
          <w:sz w:val="20"/>
          <w:szCs w:val="20"/>
        </w:rPr>
      </w:pPr>
      <w:r w:rsidDel="00000000" w:rsidR="00000000" w:rsidRPr="00000000">
        <w:rPr>
          <w:sz w:val="20"/>
          <w:szCs w:val="20"/>
          <w:rtl w:val="0"/>
        </w:rPr>
        <w:t xml:space="preserve">Age of study participant when first told they had diabetes. Reported for participants aged 1 year or older.</w:t>
      </w:r>
    </w:p>
    <w:p w:rsidR="00000000" w:rsidDel="00000000" w:rsidP="00000000" w:rsidRDefault="00000000" w:rsidRPr="00000000" w14:paraId="00000065">
      <w:pPr>
        <w:rPr>
          <w:sz w:val="20"/>
          <w:szCs w:val="20"/>
        </w:rPr>
      </w:pPr>
      <w:r w:rsidDel="00000000" w:rsidR="00000000" w:rsidRPr="00000000">
        <w:rPr>
          <w:sz w:val="20"/>
          <w:szCs w:val="20"/>
          <w:rtl w:val="0"/>
        </w:rPr>
        <w:t xml:space="preserve">HealthGen</w:t>
      </w:r>
    </w:p>
    <w:p w:rsidR="00000000" w:rsidDel="00000000" w:rsidP="00000000" w:rsidRDefault="00000000" w:rsidRPr="00000000" w14:paraId="00000066">
      <w:pPr>
        <w:spacing w:after="200" w:before="200" w:lineRule="auto"/>
        <w:rPr>
          <w:sz w:val="20"/>
          <w:szCs w:val="20"/>
        </w:rPr>
      </w:pPr>
      <w:r w:rsidDel="00000000" w:rsidR="00000000" w:rsidRPr="00000000">
        <w:rPr>
          <w:sz w:val="20"/>
          <w:szCs w:val="20"/>
          <w:rtl w:val="0"/>
        </w:rPr>
        <w:t xml:space="preserve">Self-reported rating of participant's health in general Reported for participants aged 12 years or older. One of </w:t>
      </w:r>
      <w:r w:rsidDel="00000000" w:rsidR="00000000" w:rsidRPr="00000000">
        <w:rPr>
          <w:rFonts w:ascii="Courier New" w:cs="Courier New" w:eastAsia="Courier New" w:hAnsi="Courier New"/>
          <w:sz w:val="20"/>
          <w:szCs w:val="20"/>
          <w:rtl w:val="0"/>
        </w:rPr>
        <w:t xml:space="preserve">Excellent</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Vgood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Good</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Fair</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Poor</w:t>
      </w:r>
      <w:r w:rsidDel="00000000" w:rsidR="00000000" w:rsidRPr="00000000">
        <w:rPr>
          <w:sz w:val="20"/>
          <w:szCs w:val="20"/>
          <w:rtl w:val="0"/>
        </w:rPr>
        <w:t xml:space="preserve">.</w:t>
      </w:r>
    </w:p>
    <w:p w:rsidR="00000000" w:rsidDel="00000000" w:rsidP="00000000" w:rsidRDefault="00000000" w:rsidRPr="00000000" w14:paraId="00000067">
      <w:pPr>
        <w:rPr>
          <w:sz w:val="20"/>
          <w:szCs w:val="20"/>
        </w:rPr>
      </w:pPr>
      <w:r w:rsidDel="00000000" w:rsidR="00000000" w:rsidRPr="00000000">
        <w:rPr>
          <w:sz w:val="20"/>
          <w:szCs w:val="20"/>
          <w:rtl w:val="0"/>
        </w:rPr>
        <w:t xml:space="preserve">DaysPhysHlthBad</w:t>
      </w:r>
    </w:p>
    <w:p w:rsidR="00000000" w:rsidDel="00000000" w:rsidP="00000000" w:rsidRDefault="00000000" w:rsidRPr="00000000" w14:paraId="00000068">
      <w:pPr>
        <w:spacing w:after="200" w:before="200" w:lineRule="auto"/>
        <w:rPr>
          <w:sz w:val="20"/>
          <w:szCs w:val="20"/>
        </w:rPr>
      </w:pPr>
      <w:r w:rsidDel="00000000" w:rsidR="00000000" w:rsidRPr="00000000">
        <w:rPr>
          <w:sz w:val="20"/>
          <w:szCs w:val="20"/>
          <w:rtl w:val="0"/>
        </w:rPr>
        <w:t xml:space="preserve">Self-reported number of days participant's physical health was not good out of the past 30 days. Reported for participants aged 12 years or older.</w:t>
      </w:r>
    </w:p>
    <w:p w:rsidR="00000000" w:rsidDel="00000000" w:rsidP="00000000" w:rsidRDefault="00000000" w:rsidRPr="00000000" w14:paraId="00000069">
      <w:pPr>
        <w:rPr>
          <w:sz w:val="20"/>
          <w:szCs w:val="20"/>
        </w:rPr>
      </w:pPr>
      <w:r w:rsidDel="00000000" w:rsidR="00000000" w:rsidRPr="00000000">
        <w:rPr>
          <w:sz w:val="20"/>
          <w:szCs w:val="20"/>
          <w:rtl w:val="0"/>
        </w:rPr>
        <w:t xml:space="preserve">DaysMentHlthBad</w:t>
      </w:r>
    </w:p>
    <w:p w:rsidR="00000000" w:rsidDel="00000000" w:rsidP="00000000" w:rsidRDefault="00000000" w:rsidRPr="00000000" w14:paraId="0000006A">
      <w:pPr>
        <w:spacing w:after="200" w:before="200" w:lineRule="auto"/>
        <w:rPr>
          <w:sz w:val="20"/>
          <w:szCs w:val="20"/>
        </w:rPr>
      </w:pPr>
      <w:r w:rsidDel="00000000" w:rsidR="00000000" w:rsidRPr="00000000">
        <w:rPr>
          <w:sz w:val="20"/>
          <w:szCs w:val="20"/>
          <w:rtl w:val="0"/>
        </w:rPr>
        <w:t xml:space="preserve">Self-reported number of days participant's mental health was not good out of the past 30 days. Reported for participants aged 12 years or older.</w:t>
      </w:r>
    </w:p>
    <w:p w:rsidR="00000000" w:rsidDel="00000000" w:rsidP="00000000" w:rsidRDefault="00000000" w:rsidRPr="00000000" w14:paraId="0000006B">
      <w:pPr>
        <w:rPr>
          <w:sz w:val="20"/>
          <w:szCs w:val="20"/>
        </w:rPr>
      </w:pPr>
      <w:r w:rsidDel="00000000" w:rsidR="00000000" w:rsidRPr="00000000">
        <w:rPr>
          <w:sz w:val="20"/>
          <w:szCs w:val="20"/>
          <w:rtl w:val="0"/>
        </w:rPr>
        <w:t xml:space="preserve">LittleInterest</w:t>
      </w:r>
    </w:p>
    <w:p w:rsidR="00000000" w:rsidDel="00000000" w:rsidP="00000000" w:rsidRDefault="00000000" w:rsidRPr="00000000" w14:paraId="0000006C">
      <w:pPr>
        <w:spacing w:after="200" w:before="200" w:lineRule="auto"/>
        <w:rPr>
          <w:sz w:val="20"/>
          <w:szCs w:val="20"/>
        </w:rPr>
      </w:pPr>
      <w:r w:rsidDel="00000000" w:rsidR="00000000" w:rsidRPr="00000000">
        <w:rPr>
          <w:sz w:val="20"/>
          <w:szCs w:val="20"/>
          <w:rtl w:val="0"/>
        </w:rPr>
        <w:t xml:space="preserve">Self-reported number of days where participant had little interest in doing things. Reported for participants aged 18 years or older. One of</w:t>
      </w:r>
      <w:r w:rsidDel="00000000" w:rsidR="00000000" w:rsidRPr="00000000">
        <w:rPr>
          <w:rFonts w:ascii="Courier New" w:cs="Courier New" w:eastAsia="Courier New" w:hAnsi="Courier New"/>
          <w:sz w:val="20"/>
          <w:szCs w:val="20"/>
          <w:rtl w:val="0"/>
        </w:rPr>
        <w:t xml:space="preserve">None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Several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Majority</w:t>
      </w:r>
      <w:r w:rsidDel="00000000" w:rsidR="00000000" w:rsidRPr="00000000">
        <w:rPr>
          <w:sz w:val="20"/>
          <w:szCs w:val="20"/>
          <w:rtl w:val="0"/>
        </w:rPr>
        <w:t xml:space="preserve"> (more than half the days), or </w:t>
      </w:r>
      <w:r w:rsidDel="00000000" w:rsidR="00000000" w:rsidRPr="00000000">
        <w:rPr>
          <w:rFonts w:ascii="Courier New" w:cs="Courier New" w:eastAsia="Courier New" w:hAnsi="Courier New"/>
          <w:sz w:val="20"/>
          <w:szCs w:val="20"/>
          <w:rtl w:val="0"/>
        </w:rPr>
        <w:t xml:space="preserve">AlmostAll</w:t>
      </w:r>
      <w:r w:rsidDel="00000000" w:rsidR="00000000" w:rsidRPr="00000000">
        <w:rPr>
          <w:sz w:val="20"/>
          <w:szCs w:val="20"/>
          <w:rtl w:val="0"/>
        </w:rPr>
        <w:t xml:space="preserve">.</w:t>
      </w:r>
    </w:p>
    <w:p w:rsidR="00000000" w:rsidDel="00000000" w:rsidP="00000000" w:rsidRDefault="00000000" w:rsidRPr="00000000" w14:paraId="0000006D">
      <w:pPr>
        <w:rPr>
          <w:sz w:val="20"/>
          <w:szCs w:val="20"/>
        </w:rPr>
      </w:pPr>
      <w:r w:rsidDel="00000000" w:rsidR="00000000" w:rsidRPr="00000000">
        <w:rPr>
          <w:sz w:val="20"/>
          <w:szCs w:val="20"/>
          <w:rtl w:val="0"/>
        </w:rPr>
        <w:t xml:space="preserve">Depressed</w:t>
      </w:r>
    </w:p>
    <w:p w:rsidR="00000000" w:rsidDel="00000000" w:rsidP="00000000" w:rsidRDefault="00000000" w:rsidRPr="00000000" w14:paraId="0000006E">
      <w:pPr>
        <w:spacing w:after="200" w:before="200" w:lineRule="auto"/>
        <w:rPr>
          <w:sz w:val="20"/>
          <w:szCs w:val="20"/>
        </w:rPr>
      </w:pPr>
      <w:r w:rsidDel="00000000" w:rsidR="00000000" w:rsidRPr="00000000">
        <w:rPr>
          <w:sz w:val="20"/>
          <w:szCs w:val="20"/>
          <w:rtl w:val="0"/>
        </w:rPr>
        <w:t xml:space="preserve">Self-reported number of days where participant felt down, depressed or hopeless. Reported for participants aged 18 years or older. One of </w:t>
      </w:r>
      <w:r w:rsidDel="00000000" w:rsidR="00000000" w:rsidRPr="00000000">
        <w:rPr>
          <w:rFonts w:ascii="Courier New" w:cs="Courier New" w:eastAsia="Courier New" w:hAnsi="Courier New"/>
          <w:sz w:val="20"/>
          <w:szCs w:val="20"/>
          <w:rtl w:val="0"/>
        </w:rPr>
        <w:t xml:space="preserve">None</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Several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Majority</w:t>
      </w:r>
      <w:r w:rsidDel="00000000" w:rsidR="00000000" w:rsidRPr="00000000">
        <w:rPr>
          <w:sz w:val="20"/>
          <w:szCs w:val="20"/>
          <w:rtl w:val="0"/>
        </w:rPr>
        <w:t xml:space="preserve"> (more than half the days), or </w:t>
      </w:r>
      <w:r w:rsidDel="00000000" w:rsidR="00000000" w:rsidRPr="00000000">
        <w:rPr>
          <w:rFonts w:ascii="Courier New" w:cs="Courier New" w:eastAsia="Courier New" w:hAnsi="Courier New"/>
          <w:sz w:val="20"/>
          <w:szCs w:val="20"/>
          <w:rtl w:val="0"/>
        </w:rPr>
        <w:t xml:space="preserve">AlmostAll</w:t>
      </w:r>
      <w:r w:rsidDel="00000000" w:rsidR="00000000" w:rsidRPr="00000000">
        <w:rPr>
          <w:sz w:val="20"/>
          <w:szCs w:val="20"/>
          <w:rtl w:val="0"/>
        </w:rPr>
        <w:t xml:space="preserve">.</w:t>
      </w:r>
    </w:p>
    <w:p w:rsidR="00000000" w:rsidDel="00000000" w:rsidP="00000000" w:rsidRDefault="00000000" w:rsidRPr="00000000" w14:paraId="0000006F">
      <w:pPr>
        <w:rPr>
          <w:sz w:val="20"/>
          <w:szCs w:val="20"/>
        </w:rPr>
      </w:pPr>
      <w:r w:rsidDel="00000000" w:rsidR="00000000" w:rsidRPr="00000000">
        <w:rPr>
          <w:sz w:val="20"/>
          <w:szCs w:val="20"/>
          <w:rtl w:val="0"/>
        </w:rPr>
        <w:t xml:space="preserve">nPregnancies</w:t>
      </w:r>
    </w:p>
    <w:p w:rsidR="00000000" w:rsidDel="00000000" w:rsidP="00000000" w:rsidRDefault="00000000" w:rsidRPr="00000000" w14:paraId="00000070">
      <w:pPr>
        <w:spacing w:after="200" w:before="200" w:lineRule="auto"/>
        <w:rPr>
          <w:sz w:val="20"/>
          <w:szCs w:val="20"/>
        </w:rPr>
      </w:pPr>
      <w:r w:rsidDel="00000000" w:rsidR="00000000" w:rsidRPr="00000000">
        <w:rPr>
          <w:sz w:val="20"/>
          <w:szCs w:val="20"/>
          <w:rtl w:val="0"/>
        </w:rPr>
        <w:t xml:space="preserve">How many times participant has been pregnant. Reported for female participants aged 20 years or older.</w:t>
      </w:r>
    </w:p>
    <w:p w:rsidR="00000000" w:rsidDel="00000000" w:rsidP="00000000" w:rsidRDefault="00000000" w:rsidRPr="00000000" w14:paraId="00000071">
      <w:pPr>
        <w:rPr>
          <w:sz w:val="20"/>
          <w:szCs w:val="20"/>
        </w:rPr>
      </w:pPr>
      <w:r w:rsidDel="00000000" w:rsidR="00000000" w:rsidRPr="00000000">
        <w:rPr>
          <w:sz w:val="20"/>
          <w:szCs w:val="20"/>
          <w:rtl w:val="0"/>
        </w:rPr>
        <w:t xml:space="preserve">nBabies</w:t>
      </w:r>
    </w:p>
    <w:p w:rsidR="00000000" w:rsidDel="00000000" w:rsidP="00000000" w:rsidRDefault="00000000" w:rsidRPr="00000000" w14:paraId="00000072">
      <w:pPr>
        <w:spacing w:after="200" w:before="200" w:lineRule="auto"/>
        <w:rPr>
          <w:sz w:val="20"/>
          <w:szCs w:val="20"/>
        </w:rPr>
      </w:pPr>
      <w:r w:rsidDel="00000000" w:rsidR="00000000" w:rsidRPr="00000000">
        <w:rPr>
          <w:sz w:val="20"/>
          <w:szCs w:val="20"/>
          <w:rtl w:val="0"/>
        </w:rPr>
        <w:t xml:space="preserve">How many of participants deliveries resulted in live births. Reported for female participants aged 20 years or older.</w:t>
      </w:r>
    </w:p>
    <w:p w:rsidR="00000000" w:rsidDel="00000000" w:rsidP="00000000" w:rsidRDefault="00000000" w:rsidRPr="00000000" w14:paraId="00000073">
      <w:pPr>
        <w:rPr>
          <w:sz w:val="20"/>
          <w:szCs w:val="20"/>
        </w:rPr>
      </w:pPr>
      <w:r w:rsidDel="00000000" w:rsidR="00000000" w:rsidRPr="00000000">
        <w:rPr>
          <w:sz w:val="20"/>
          <w:szCs w:val="20"/>
          <w:rtl w:val="0"/>
        </w:rPr>
        <w:t xml:space="preserve">PregnantNow</w:t>
      </w:r>
    </w:p>
    <w:p w:rsidR="00000000" w:rsidDel="00000000" w:rsidP="00000000" w:rsidRDefault="00000000" w:rsidRPr="00000000" w14:paraId="00000074">
      <w:pPr>
        <w:spacing w:after="200" w:before="200" w:lineRule="auto"/>
        <w:rPr>
          <w:sz w:val="20"/>
          <w:szCs w:val="20"/>
        </w:rPr>
      </w:pPr>
      <w:r w:rsidDel="00000000" w:rsidR="00000000" w:rsidRPr="00000000">
        <w:rPr>
          <w:sz w:val="20"/>
          <w:szCs w:val="20"/>
          <w:rtl w:val="0"/>
        </w:rPr>
        <w:t xml:space="preserve">Pregnancy status at the time of the health examination was ascertained for females 8-59 years of age. Due to disclosure risks pregnancy status was only be released for women 20-44 years of age. The information used included urine pregnancy test results and self-reported pregnancy status. Urine pregnancy tests were performed prior to the dual energy x-ray absorptiometry (DXA) exam. Persons who reported they were pregnant at the time of exam were assumed to be pregnant. As a result, if the urine test was negative, but the subject reported they were pregnant, the status was coded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If the urine pregnancy results were negative and the respondent stated that they were not pregnant, the respondent was coded as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 If the urine pregnancy results were negative and the respondent did not know her pregnancy status, the respondent was coded </w:t>
      </w:r>
      <w:r w:rsidDel="00000000" w:rsidR="00000000" w:rsidRPr="00000000">
        <w:rPr>
          <w:rFonts w:ascii="Courier New" w:cs="Courier New" w:eastAsia="Courier New" w:hAnsi="Courier New"/>
          <w:sz w:val="20"/>
          <w:szCs w:val="20"/>
          <w:rtl w:val="0"/>
        </w:rPr>
        <w:t xml:space="preserve">"unknown"</w:t>
      </w:r>
      <w:r w:rsidDel="00000000" w:rsidR="00000000" w:rsidRPr="00000000">
        <w:rPr>
          <w:sz w:val="20"/>
          <w:szCs w:val="20"/>
          <w:rtl w:val="0"/>
        </w:rPr>
        <w:t xml:space="preserve"> Persons who were interviewed, but not examined also have a value of </w:t>
      </w:r>
      <w:r w:rsidDel="00000000" w:rsidR="00000000" w:rsidRPr="00000000">
        <w:rPr>
          <w:rFonts w:ascii="Courier New" w:cs="Courier New" w:eastAsia="Courier New" w:hAnsi="Courier New"/>
          <w:sz w:val="20"/>
          <w:szCs w:val="20"/>
          <w:rtl w:val="0"/>
        </w:rPr>
        <w:t xml:space="preserve">"unknown"</w:t>
      </w:r>
      <w:r w:rsidDel="00000000" w:rsidR="00000000" w:rsidRPr="00000000">
        <w:rPr>
          <w:sz w:val="20"/>
          <w:szCs w:val="20"/>
          <w:rtl w:val="0"/>
        </w:rPr>
        <w:t xml:space="preserve">. In addition there are missing values.</w:t>
      </w:r>
    </w:p>
    <w:p w:rsidR="00000000" w:rsidDel="00000000" w:rsidP="00000000" w:rsidRDefault="00000000" w:rsidRPr="00000000" w14:paraId="00000075">
      <w:pPr>
        <w:rPr>
          <w:sz w:val="20"/>
          <w:szCs w:val="20"/>
        </w:rPr>
      </w:pPr>
      <w:r w:rsidDel="00000000" w:rsidR="00000000" w:rsidRPr="00000000">
        <w:rPr>
          <w:sz w:val="20"/>
          <w:szCs w:val="20"/>
          <w:rtl w:val="0"/>
        </w:rPr>
        <w:t xml:space="preserve">Age1stBaby</w:t>
      </w:r>
    </w:p>
    <w:p w:rsidR="00000000" w:rsidDel="00000000" w:rsidP="00000000" w:rsidRDefault="00000000" w:rsidRPr="00000000" w14:paraId="00000076">
      <w:pPr>
        <w:spacing w:after="200" w:before="200" w:lineRule="auto"/>
        <w:rPr>
          <w:sz w:val="20"/>
          <w:szCs w:val="20"/>
        </w:rPr>
      </w:pPr>
      <w:r w:rsidDel="00000000" w:rsidR="00000000" w:rsidRPr="00000000">
        <w:rPr>
          <w:sz w:val="20"/>
          <w:szCs w:val="20"/>
          <w:rtl w:val="0"/>
        </w:rPr>
        <w:t xml:space="preserve">Age of participant at time of first live birth. 14 years or under = 14, 45 years or older = 45. Reported for female participants aged 20 years or older.</w:t>
      </w:r>
    </w:p>
    <w:p w:rsidR="00000000" w:rsidDel="00000000" w:rsidP="00000000" w:rsidRDefault="00000000" w:rsidRPr="00000000" w14:paraId="00000077">
      <w:pPr>
        <w:rPr>
          <w:sz w:val="20"/>
          <w:szCs w:val="20"/>
        </w:rPr>
      </w:pPr>
      <w:r w:rsidDel="00000000" w:rsidR="00000000" w:rsidRPr="00000000">
        <w:rPr>
          <w:sz w:val="20"/>
          <w:szCs w:val="20"/>
          <w:rtl w:val="0"/>
        </w:rPr>
        <w:t xml:space="preserve">SleepHrsNight</w:t>
      </w:r>
    </w:p>
    <w:p w:rsidR="00000000" w:rsidDel="00000000" w:rsidP="00000000" w:rsidRDefault="00000000" w:rsidRPr="00000000" w14:paraId="00000078">
      <w:pPr>
        <w:spacing w:after="200" w:before="200" w:lineRule="auto"/>
        <w:rPr>
          <w:sz w:val="20"/>
          <w:szCs w:val="20"/>
        </w:rPr>
      </w:pPr>
      <w:r w:rsidDel="00000000" w:rsidR="00000000" w:rsidRPr="00000000">
        <w:rPr>
          <w:sz w:val="20"/>
          <w:szCs w:val="20"/>
          <w:rtl w:val="0"/>
        </w:rPr>
        <w:t xml:space="preserve">Self-reported number of hours study participant usually gets at night on weekdays or workdays. Reported for participants aged 16 years and older.</w:t>
      </w:r>
    </w:p>
    <w:p w:rsidR="00000000" w:rsidDel="00000000" w:rsidP="00000000" w:rsidRDefault="00000000" w:rsidRPr="00000000" w14:paraId="00000079">
      <w:pPr>
        <w:rPr>
          <w:sz w:val="20"/>
          <w:szCs w:val="20"/>
        </w:rPr>
      </w:pPr>
      <w:r w:rsidDel="00000000" w:rsidR="00000000" w:rsidRPr="00000000">
        <w:rPr>
          <w:sz w:val="20"/>
          <w:szCs w:val="20"/>
          <w:rtl w:val="0"/>
        </w:rPr>
        <w:t xml:space="preserve">SleepTrouble</w:t>
      </w:r>
    </w:p>
    <w:p w:rsidR="00000000" w:rsidDel="00000000" w:rsidP="00000000" w:rsidRDefault="00000000" w:rsidRPr="00000000" w14:paraId="0000007A">
      <w:pPr>
        <w:spacing w:after="200" w:before="200" w:lineRule="auto"/>
        <w:rPr>
          <w:sz w:val="20"/>
          <w:szCs w:val="20"/>
        </w:rPr>
      </w:pPr>
      <w:r w:rsidDel="00000000" w:rsidR="00000000" w:rsidRPr="00000000">
        <w:rPr>
          <w:sz w:val="20"/>
          <w:szCs w:val="20"/>
          <w:rtl w:val="0"/>
        </w:rPr>
        <w:t xml:space="preserve">Participant has told a doctor or other health professional that they had trouble sleeping. Reported for participants aged 16 years and older. Coded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6fn0ruquvdcc" w:id="8"/>
      <w:bookmarkEnd w:id="8"/>
      <w:r w:rsidDel="00000000" w:rsidR="00000000" w:rsidRPr="00000000">
        <w:rPr>
          <w:b w:val="1"/>
          <w:color w:val="000000"/>
          <w:sz w:val="26"/>
          <w:szCs w:val="26"/>
          <w:rtl w:val="0"/>
        </w:rPr>
        <w:t xml:space="preserve">Lifestyle Variables</w:t>
      </w:r>
    </w:p>
    <w:p w:rsidR="00000000" w:rsidDel="00000000" w:rsidP="00000000" w:rsidRDefault="00000000" w:rsidRPr="00000000" w14:paraId="0000007C">
      <w:pPr>
        <w:spacing w:after="200" w:before="200" w:lineRule="auto"/>
        <w:rPr>
          <w:sz w:val="20"/>
          <w:szCs w:val="20"/>
        </w:rPr>
      </w:pPr>
      <w:r w:rsidDel="00000000" w:rsidR="00000000" w:rsidRPr="00000000">
        <w:rPr>
          <w:sz w:val="20"/>
          <w:szCs w:val="20"/>
          <w:rtl w:val="0"/>
        </w:rPr>
        <w:t xml:space="preserve">More information about these variables is available at </w:t>
      </w:r>
      <w:hyperlink r:id="rId12">
        <w:r w:rsidDel="00000000" w:rsidR="00000000" w:rsidRPr="00000000">
          <w:rPr>
            <w:sz w:val="20"/>
            <w:szCs w:val="20"/>
            <w:u w:val="single"/>
            <w:rtl w:val="0"/>
          </w:rPr>
          <w:t xml:space="preserve">http://www.cdc.gov/nchs/nhanes/nhanes2009-2010/SMQ_F.htm</w:t>
        </w:r>
      </w:hyperlink>
      <w:r w:rsidDel="00000000" w:rsidR="00000000" w:rsidRPr="00000000">
        <w:rPr>
          <w:sz w:val="20"/>
          <w:szCs w:val="20"/>
          <w:rtl w:val="0"/>
        </w:rPr>
        <w:t xml:space="preserve"> or</w:t>
      </w:r>
      <w:hyperlink r:id="rId13">
        <w:r w:rsidDel="00000000" w:rsidR="00000000" w:rsidRPr="00000000">
          <w:rPr>
            <w:sz w:val="20"/>
            <w:szCs w:val="20"/>
            <w:u w:val="single"/>
            <w:rtl w:val="0"/>
          </w:rPr>
          <w:t xml:space="preserve">http://www.cdc.gov/nchs/nhanes/nhanes2011-2012/SMQ_G.htm</w:t>
        </w:r>
      </w:hyperlink>
      <w:r w:rsidDel="00000000" w:rsidR="00000000" w:rsidRPr="00000000">
        <w:rPr>
          <w:sz w:val="20"/>
          <w:szCs w:val="20"/>
          <w:rtl w:val="0"/>
        </w:rPr>
        <w:t xml:space="preserve">.</w:t>
      </w:r>
    </w:p>
    <w:p w:rsidR="00000000" w:rsidDel="00000000" w:rsidP="00000000" w:rsidRDefault="00000000" w:rsidRPr="00000000" w14:paraId="0000007D">
      <w:pPr>
        <w:rPr>
          <w:sz w:val="20"/>
          <w:szCs w:val="20"/>
        </w:rPr>
      </w:pPr>
      <w:r w:rsidDel="00000000" w:rsidR="00000000" w:rsidRPr="00000000">
        <w:rPr>
          <w:sz w:val="20"/>
          <w:szCs w:val="20"/>
          <w:rtl w:val="0"/>
        </w:rPr>
        <w:t xml:space="preserve">PhysActive</w:t>
      </w:r>
    </w:p>
    <w:p w:rsidR="00000000" w:rsidDel="00000000" w:rsidP="00000000" w:rsidRDefault="00000000" w:rsidRPr="00000000" w14:paraId="0000007E">
      <w:pPr>
        <w:spacing w:after="200" w:before="200" w:lineRule="auto"/>
        <w:rPr>
          <w:sz w:val="20"/>
          <w:szCs w:val="20"/>
        </w:rPr>
      </w:pPr>
      <w:r w:rsidDel="00000000" w:rsidR="00000000" w:rsidRPr="00000000">
        <w:rPr>
          <w:sz w:val="20"/>
          <w:szCs w:val="20"/>
          <w:rtl w:val="0"/>
        </w:rPr>
        <w:t xml:space="preserve">Participant does moderate or vigorous-intensity sports, fitness or recreational activities (Yes or No). Reported for participants 12 years or older.</w:t>
      </w:r>
    </w:p>
    <w:p w:rsidR="00000000" w:rsidDel="00000000" w:rsidP="00000000" w:rsidRDefault="00000000" w:rsidRPr="00000000" w14:paraId="0000007F">
      <w:pPr>
        <w:rPr>
          <w:sz w:val="20"/>
          <w:szCs w:val="20"/>
        </w:rPr>
      </w:pPr>
      <w:r w:rsidDel="00000000" w:rsidR="00000000" w:rsidRPr="00000000">
        <w:rPr>
          <w:sz w:val="20"/>
          <w:szCs w:val="20"/>
          <w:rtl w:val="0"/>
        </w:rPr>
        <w:t xml:space="preserve">PhysActiveDays</w:t>
      </w:r>
    </w:p>
    <w:p w:rsidR="00000000" w:rsidDel="00000000" w:rsidP="00000000" w:rsidRDefault="00000000" w:rsidRPr="00000000" w14:paraId="00000080">
      <w:pPr>
        <w:spacing w:after="200" w:before="200" w:lineRule="auto"/>
        <w:rPr>
          <w:sz w:val="20"/>
          <w:szCs w:val="20"/>
        </w:rPr>
      </w:pPr>
      <w:r w:rsidDel="00000000" w:rsidR="00000000" w:rsidRPr="00000000">
        <w:rPr>
          <w:sz w:val="20"/>
          <w:szCs w:val="20"/>
          <w:rtl w:val="0"/>
        </w:rPr>
        <w:t xml:space="preserve">Number of days in a typical week that participant does moderate or vigorous-intensity activity. Reported for participants 12 years or older.</w:t>
      </w:r>
    </w:p>
    <w:p w:rsidR="00000000" w:rsidDel="00000000" w:rsidP="00000000" w:rsidRDefault="00000000" w:rsidRPr="00000000" w14:paraId="00000081">
      <w:pPr>
        <w:rPr>
          <w:sz w:val="20"/>
          <w:szCs w:val="20"/>
        </w:rPr>
      </w:pPr>
      <w:r w:rsidDel="00000000" w:rsidR="00000000" w:rsidRPr="00000000">
        <w:rPr>
          <w:sz w:val="20"/>
          <w:szCs w:val="20"/>
          <w:rtl w:val="0"/>
        </w:rPr>
        <w:t xml:space="preserve">TVHrsDay</w:t>
      </w:r>
    </w:p>
    <w:p w:rsidR="00000000" w:rsidDel="00000000" w:rsidP="00000000" w:rsidRDefault="00000000" w:rsidRPr="00000000" w14:paraId="00000082">
      <w:pPr>
        <w:spacing w:after="200" w:before="200" w:lineRule="auto"/>
        <w:rPr>
          <w:sz w:val="20"/>
          <w:szCs w:val="20"/>
        </w:rPr>
      </w:pPr>
      <w:r w:rsidDel="00000000" w:rsidR="00000000" w:rsidRPr="00000000">
        <w:rPr>
          <w:sz w:val="20"/>
          <w:szCs w:val="20"/>
          <w:rtl w:val="0"/>
        </w:rPr>
        <w:t xml:space="preserve">Number of hours per day on average participant watched TV over the past 30 days. Reported for participants 2 years or older. One of</w:t>
      </w:r>
      <w:r w:rsidDel="00000000" w:rsidR="00000000" w:rsidRPr="00000000">
        <w:rPr>
          <w:rFonts w:ascii="Courier New" w:cs="Courier New" w:eastAsia="Courier New" w:hAnsi="Courier New"/>
          <w:sz w:val="20"/>
          <w:szCs w:val="20"/>
          <w:rtl w:val="0"/>
        </w:rPr>
        <w:t xml:space="preserve">0_to_1hr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1_hr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2_hr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3_hr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4_hr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More_4_hr</w:t>
      </w:r>
      <w:r w:rsidDel="00000000" w:rsidR="00000000" w:rsidRPr="00000000">
        <w:rPr>
          <w:sz w:val="20"/>
          <w:szCs w:val="20"/>
          <w:rtl w:val="0"/>
        </w:rPr>
        <w:t xml:space="preserve">. Not available 2009-2010.</w:t>
      </w:r>
    </w:p>
    <w:p w:rsidR="00000000" w:rsidDel="00000000" w:rsidP="00000000" w:rsidRDefault="00000000" w:rsidRPr="00000000" w14:paraId="00000083">
      <w:pPr>
        <w:rPr>
          <w:sz w:val="20"/>
          <w:szCs w:val="20"/>
        </w:rPr>
      </w:pPr>
      <w:r w:rsidDel="00000000" w:rsidR="00000000" w:rsidRPr="00000000">
        <w:rPr>
          <w:sz w:val="20"/>
          <w:szCs w:val="20"/>
          <w:rtl w:val="0"/>
        </w:rPr>
        <w:t xml:space="preserve">CompHrsDay</w:t>
      </w:r>
    </w:p>
    <w:p w:rsidR="00000000" w:rsidDel="00000000" w:rsidP="00000000" w:rsidRDefault="00000000" w:rsidRPr="00000000" w14:paraId="00000084">
      <w:pPr>
        <w:spacing w:after="200" w:before="200" w:lineRule="auto"/>
        <w:rPr>
          <w:sz w:val="20"/>
          <w:szCs w:val="20"/>
        </w:rPr>
      </w:pPr>
      <w:r w:rsidDel="00000000" w:rsidR="00000000" w:rsidRPr="00000000">
        <w:rPr>
          <w:sz w:val="20"/>
          <w:szCs w:val="20"/>
          <w:rtl w:val="0"/>
        </w:rPr>
        <w:t xml:space="preserve">Number of hours per day on average participant used a computer or gaming device over the past 30 days. Reported for participants 2 years or older. One of </w:t>
      </w:r>
      <w:r w:rsidDel="00000000" w:rsidR="00000000" w:rsidRPr="00000000">
        <w:rPr>
          <w:rFonts w:ascii="Courier New" w:cs="Courier New" w:eastAsia="Courier New" w:hAnsi="Courier New"/>
          <w:sz w:val="20"/>
          <w:szCs w:val="20"/>
          <w:rtl w:val="0"/>
        </w:rPr>
        <w:t xml:space="preserve">0_hrs</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0_to_1hr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1_hr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2_hr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3_hr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4_hr</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More_4_hr</w:t>
      </w:r>
      <w:r w:rsidDel="00000000" w:rsidR="00000000" w:rsidRPr="00000000">
        <w:rPr>
          <w:sz w:val="20"/>
          <w:szCs w:val="20"/>
          <w:rtl w:val="0"/>
        </w:rPr>
        <w:t xml:space="preserve">. Not available 2009-2010.</w:t>
      </w:r>
    </w:p>
    <w:p w:rsidR="00000000" w:rsidDel="00000000" w:rsidP="00000000" w:rsidRDefault="00000000" w:rsidRPr="00000000" w14:paraId="00000085">
      <w:pPr>
        <w:rPr>
          <w:sz w:val="20"/>
          <w:szCs w:val="20"/>
        </w:rPr>
      </w:pPr>
      <w:r w:rsidDel="00000000" w:rsidR="00000000" w:rsidRPr="00000000">
        <w:rPr>
          <w:sz w:val="20"/>
          <w:szCs w:val="20"/>
          <w:rtl w:val="0"/>
        </w:rPr>
        <w:t xml:space="preserve">TVHrsDayChild</w:t>
      </w:r>
    </w:p>
    <w:p w:rsidR="00000000" w:rsidDel="00000000" w:rsidP="00000000" w:rsidRDefault="00000000" w:rsidRPr="00000000" w14:paraId="00000086">
      <w:pPr>
        <w:spacing w:after="200" w:before="200" w:lineRule="auto"/>
        <w:rPr>
          <w:sz w:val="20"/>
          <w:szCs w:val="20"/>
        </w:rPr>
      </w:pPr>
      <w:r w:rsidDel="00000000" w:rsidR="00000000" w:rsidRPr="00000000">
        <w:rPr>
          <w:sz w:val="20"/>
          <w:szCs w:val="20"/>
          <w:rtl w:val="0"/>
        </w:rPr>
        <w:t xml:space="preserve">Number of hours per day on average participant watched TV over the past 30 days. Reported for participants 2 to 11 years. Not available 2011-2012.</w:t>
      </w:r>
    </w:p>
    <w:p w:rsidR="00000000" w:rsidDel="00000000" w:rsidP="00000000" w:rsidRDefault="00000000" w:rsidRPr="00000000" w14:paraId="00000087">
      <w:pPr>
        <w:rPr>
          <w:sz w:val="20"/>
          <w:szCs w:val="20"/>
        </w:rPr>
      </w:pPr>
      <w:r w:rsidDel="00000000" w:rsidR="00000000" w:rsidRPr="00000000">
        <w:rPr>
          <w:sz w:val="20"/>
          <w:szCs w:val="20"/>
          <w:rtl w:val="0"/>
        </w:rPr>
        <w:t xml:space="preserve">CompHrsDayChild</w:t>
      </w:r>
    </w:p>
    <w:p w:rsidR="00000000" w:rsidDel="00000000" w:rsidP="00000000" w:rsidRDefault="00000000" w:rsidRPr="00000000" w14:paraId="00000088">
      <w:pPr>
        <w:spacing w:after="200" w:before="200" w:lineRule="auto"/>
        <w:rPr>
          <w:sz w:val="20"/>
          <w:szCs w:val="20"/>
        </w:rPr>
      </w:pPr>
      <w:r w:rsidDel="00000000" w:rsidR="00000000" w:rsidRPr="00000000">
        <w:rPr>
          <w:sz w:val="20"/>
          <w:szCs w:val="20"/>
          <w:rtl w:val="0"/>
        </w:rPr>
        <w:t xml:space="preserve">Number of hours per day on average participant used a computer or gaming device over the past 30 days. Reported for participants 2 to 11 years old. Not available 2011-2012.</w:t>
      </w:r>
    </w:p>
    <w:p w:rsidR="00000000" w:rsidDel="00000000" w:rsidP="00000000" w:rsidRDefault="00000000" w:rsidRPr="00000000" w14:paraId="00000089">
      <w:pPr>
        <w:rPr>
          <w:sz w:val="20"/>
          <w:szCs w:val="20"/>
        </w:rPr>
      </w:pPr>
      <w:r w:rsidDel="00000000" w:rsidR="00000000" w:rsidRPr="00000000">
        <w:rPr>
          <w:sz w:val="20"/>
          <w:szCs w:val="20"/>
          <w:rtl w:val="0"/>
        </w:rPr>
        <w:t xml:space="preserve">Alcohol12PlusYr</w:t>
      </w:r>
    </w:p>
    <w:p w:rsidR="00000000" w:rsidDel="00000000" w:rsidP="00000000" w:rsidRDefault="00000000" w:rsidRPr="00000000" w14:paraId="0000008A">
      <w:pPr>
        <w:spacing w:after="200" w:before="200" w:lineRule="auto"/>
        <w:rPr>
          <w:sz w:val="20"/>
          <w:szCs w:val="20"/>
        </w:rPr>
      </w:pPr>
      <w:r w:rsidDel="00000000" w:rsidR="00000000" w:rsidRPr="00000000">
        <w:rPr>
          <w:sz w:val="20"/>
          <w:szCs w:val="20"/>
          <w:rtl w:val="0"/>
        </w:rPr>
        <w:t xml:space="preserve">Participant has consumed at least 12 drinks of any type of alcoholic beverage in any one year. Reported for participants 18 years or older as Yes or No.</w:t>
      </w:r>
    </w:p>
    <w:p w:rsidR="00000000" w:rsidDel="00000000" w:rsidP="00000000" w:rsidRDefault="00000000" w:rsidRPr="00000000" w14:paraId="0000008B">
      <w:pPr>
        <w:rPr>
          <w:sz w:val="20"/>
          <w:szCs w:val="20"/>
        </w:rPr>
      </w:pPr>
      <w:r w:rsidDel="00000000" w:rsidR="00000000" w:rsidRPr="00000000">
        <w:rPr>
          <w:sz w:val="20"/>
          <w:szCs w:val="20"/>
          <w:rtl w:val="0"/>
        </w:rPr>
        <w:t xml:space="preserve">AlcoholDay</w:t>
      </w:r>
    </w:p>
    <w:p w:rsidR="00000000" w:rsidDel="00000000" w:rsidP="00000000" w:rsidRDefault="00000000" w:rsidRPr="00000000" w14:paraId="0000008C">
      <w:pPr>
        <w:spacing w:after="200" w:before="200" w:lineRule="auto"/>
        <w:rPr>
          <w:sz w:val="20"/>
          <w:szCs w:val="20"/>
        </w:rPr>
      </w:pPr>
      <w:r w:rsidDel="00000000" w:rsidR="00000000" w:rsidRPr="00000000">
        <w:rPr>
          <w:sz w:val="20"/>
          <w:szCs w:val="20"/>
          <w:rtl w:val="0"/>
        </w:rPr>
        <w:t xml:space="preserve">Average number of drinks consumed on days that participant drank alcoholic beverages. Reported for participants aged 18 years or older.</w:t>
      </w:r>
    </w:p>
    <w:p w:rsidR="00000000" w:rsidDel="00000000" w:rsidP="00000000" w:rsidRDefault="00000000" w:rsidRPr="00000000" w14:paraId="0000008D">
      <w:pPr>
        <w:rPr>
          <w:sz w:val="20"/>
          <w:szCs w:val="20"/>
        </w:rPr>
      </w:pPr>
      <w:r w:rsidDel="00000000" w:rsidR="00000000" w:rsidRPr="00000000">
        <w:rPr>
          <w:sz w:val="20"/>
          <w:szCs w:val="20"/>
          <w:rtl w:val="0"/>
        </w:rPr>
        <w:t xml:space="preserve">AlcoholYear</w:t>
      </w:r>
    </w:p>
    <w:p w:rsidR="00000000" w:rsidDel="00000000" w:rsidP="00000000" w:rsidRDefault="00000000" w:rsidRPr="00000000" w14:paraId="0000008E">
      <w:pPr>
        <w:spacing w:after="200" w:before="200" w:lineRule="auto"/>
        <w:rPr>
          <w:sz w:val="20"/>
          <w:szCs w:val="20"/>
        </w:rPr>
      </w:pPr>
      <w:r w:rsidDel="00000000" w:rsidR="00000000" w:rsidRPr="00000000">
        <w:rPr>
          <w:sz w:val="20"/>
          <w:szCs w:val="20"/>
          <w:rtl w:val="0"/>
        </w:rPr>
        <w:t xml:space="preserve">Estimated number of days over the past year that participant drank alcoholic beverages. Reported for participants aged 18 years or older.</w:t>
      </w:r>
    </w:p>
    <w:p w:rsidR="00000000" w:rsidDel="00000000" w:rsidP="00000000" w:rsidRDefault="00000000" w:rsidRPr="00000000" w14:paraId="0000008F">
      <w:pPr>
        <w:rPr>
          <w:sz w:val="20"/>
          <w:szCs w:val="20"/>
        </w:rPr>
      </w:pPr>
      <w:r w:rsidDel="00000000" w:rsidR="00000000" w:rsidRPr="00000000">
        <w:rPr>
          <w:sz w:val="20"/>
          <w:szCs w:val="20"/>
          <w:rtl w:val="0"/>
        </w:rPr>
        <w:t xml:space="preserve">SmokeNow</w:t>
      </w:r>
    </w:p>
    <w:p w:rsidR="00000000" w:rsidDel="00000000" w:rsidP="00000000" w:rsidRDefault="00000000" w:rsidRPr="00000000" w14:paraId="00000090">
      <w:pPr>
        <w:spacing w:after="200" w:before="200" w:lineRule="auto"/>
        <w:rPr>
          <w:sz w:val="20"/>
          <w:szCs w:val="20"/>
        </w:rPr>
      </w:pPr>
      <w:r w:rsidDel="00000000" w:rsidR="00000000" w:rsidRPr="00000000">
        <w:rPr>
          <w:sz w:val="20"/>
          <w:szCs w:val="20"/>
          <w:rtl w:val="0"/>
        </w:rPr>
        <w:t xml:space="preserve">Study participant currently smokes cigarettes regularly. Reported for participants aged 20 years or older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 provieded they answered Yes to having somked 100 or more cigarettes in their life time. All subjects who have not smoked 100 or more cigarettes are listed as </w:t>
      </w:r>
      <w:r w:rsidDel="00000000" w:rsidR="00000000" w:rsidRPr="00000000">
        <w:rPr>
          <w:rFonts w:ascii="Courier New" w:cs="Courier New" w:eastAsia="Courier New" w:hAnsi="Courier New"/>
          <w:sz w:val="20"/>
          <w:szCs w:val="20"/>
          <w:rtl w:val="0"/>
        </w:rPr>
        <w:t xml:space="preserve">NA</w:t>
      </w:r>
      <w:r w:rsidDel="00000000" w:rsidR="00000000" w:rsidRPr="00000000">
        <w:rPr>
          <w:sz w:val="20"/>
          <w:szCs w:val="20"/>
          <w:rtl w:val="0"/>
        </w:rPr>
        <w:t xml:space="preserve"> here.</w:t>
      </w:r>
    </w:p>
    <w:p w:rsidR="00000000" w:rsidDel="00000000" w:rsidP="00000000" w:rsidRDefault="00000000" w:rsidRPr="00000000" w14:paraId="00000091">
      <w:pPr>
        <w:rPr>
          <w:sz w:val="20"/>
          <w:szCs w:val="20"/>
        </w:rPr>
      </w:pPr>
      <w:r w:rsidDel="00000000" w:rsidR="00000000" w:rsidRPr="00000000">
        <w:rPr>
          <w:sz w:val="20"/>
          <w:szCs w:val="20"/>
          <w:rtl w:val="0"/>
        </w:rPr>
        <w:t xml:space="preserve">Smoke100</w:t>
      </w:r>
    </w:p>
    <w:p w:rsidR="00000000" w:rsidDel="00000000" w:rsidP="00000000" w:rsidRDefault="00000000" w:rsidRPr="00000000" w14:paraId="00000092">
      <w:pPr>
        <w:spacing w:after="200" w:before="200" w:lineRule="auto"/>
        <w:rPr>
          <w:sz w:val="20"/>
          <w:szCs w:val="20"/>
        </w:rPr>
      </w:pPr>
      <w:r w:rsidDel="00000000" w:rsidR="00000000" w:rsidRPr="00000000">
        <w:rPr>
          <w:sz w:val="20"/>
          <w:szCs w:val="20"/>
          <w:rtl w:val="0"/>
        </w:rPr>
        <w:t xml:space="preserve">Study participant has smoked at least 100 cigarettes in their entire life. Reported for participants aged 20 years or older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93">
      <w:pPr>
        <w:rPr>
          <w:sz w:val="20"/>
          <w:szCs w:val="20"/>
        </w:rPr>
      </w:pPr>
      <w:r w:rsidDel="00000000" w:rsidR="00000000" w:rsidRPr="00000000">
        <w:rPr>
          <w:sz w:val="20"/>
          <w:szCs w:val="20"/>
          <w:rtl w:val="0"/>
        </w:rPr>
        <w:t xml:space="preserve">SmokeAge</w:t>
      </w:r>
    </w:p>
    <w:p w:rsidR="00000000" w:rsidDel="00000000" w:rsidP="00000000" w:rsidRDefault="00000000" w:rsidRPr="00000000" w14:paraId="00000094">
      <w:pPr>
        <w:spacing w:after="200" w:before="200" w:lineRule="auto"/>
        <w:rPr>
          <w:sz w:val="20"/>
          <w:szCs w:val="20"/>
        </w:rPr>
      </w:pPr>
      <w:r w:rsidDel="00000000" w:rsidR="00000000" w:rsidRPr="00000000">
        <w:rPr>
          <w:sz w:val="20"/>
          <w:szCs w:val="20"/>
          <w:rtl w:val="0"/>
        </w:rPr>
        <w:t xml:space="preserve">Age study participant first started to smoke cigarettes fairly regularly. Reported for participants aged 20 years or older.</w:t>
      </w:r>
    </w:p>
    <w:p w:rsidR="00000000" w:rsidDel="00000000" w:rsidP="00000000" w:rsidRDefault="00000000" w:rsidRPr="00000000" w14:paraId="00000095">
      <w:pPr>
        <w:rPr>
          <w:sz w:val="20"/>
          <w:szCs w:val="20"/>
        </w:rPr>
      </w:pPr>
      <w:r w:rsidDel="00000000" w:rsidR="00000000" w:rsidRPr="00000000">
        <w:rPr>
          <w:sz w:val="20"/>
          <w:szCs w:val="20"/>
          <w:rtl w:val="0"/>
        </w:rPr>
        <w:t xml:space="preserve">Marijuana</w:t>
      </w:r>
    </w:p>
    <w:p w:rsidR="00000000" w:rsidDel="00000000" w:rsidP="00000000" w:rsidRDefault="00000000" w:rsidRPr="00000000" w14:paraId="00000096">
      <w:pPr>
        <w:spacing w:after="200" w:before="200" w:lineRule="auto"/>
        <w:rPr>
          <w:sz w:val="20"/>
          <w:szCs w:val="20"/>
        </w:rPr>
      </w:pPr>
      <w:r w:rsidDel="00000000" w:rsidR="00000000" w:rsidRPr="00000000">
        <w:rPr>
          <w:sz w:val="20"/>
          <w:szCs w:val="20"/>
          <w:rtl w:val="0"/>
        </w:rPr>
        <w:t xml:space="preserve">Participant has tried marijuana. Reported for participants aged 18 to 59 years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97">
      <w:pPr>
        <w:spacing w:after="200" w:before="200" w:lineRule="auto"/>
        <w:rPr>
          <w:sz w:val="20"/>
          <w:szCs w:val="20"/>
        </w:rPr>
      </w:pPr>
      <w:r w:rsidDel="00000000" w:rsidR="00000000" w:rsidRPr="00000000">
        <w:rPr>
          <w:rFonts w:ascii="Courier New" w:cs="Courier New" w:eastAsia="Courier New" w:hAnsi="Courier New"/>
          <w:sz w:val="20"/>
          <w:szCs w:val="20"/>
          <w:rtl w:val="0"/>
        </w:rPr>
        <w:t xml:space="preserve">AgeFirstMarij</w:t>
      </w:r>
      <w:r w:rsidDel="00000000" w:rsidR="00000000" w:rsidRPr="00000000">
        <w:rPr>
          <w:sz w:val="20"/>
          <w:szCs w:val="20"/>
          <w:rtl w:val="0"/>
        </w:rPr>
        <w:t xml:space="preserve">Age participant first tried marijuana. Reported for participants aged 18 to 59 years.</w:t>
      </w:r>
    </w:p>
    <w:p w:rsidR="00000000" w:rsidDel="00000000" w:rsidP="00000000" w:rsidRDefault="00000000" w:rsidRPr="00000000" w14:paraId="00000098">
      <w:pPr>
        <w:rPr>
          <w:sz w:val="20"/>
          <w:szCs w:val="20"/>
        </w:rPr>
      </w:pPr>
      <w:r w:rsidDel="00000000" w:rsidR="00000000" w:rsidRPr="00000000">
        <w:rPr>
          <w:sz w:val="20"/>
          <w:szCs w:val="20"/>
          <w:rtl w:val="0"/>
        </w:rPr>
        <w:t xml:space="preserve">RegularMarij</w:t>
      </w:r>
    </w:p>
    <w:p w:rsidR="00000000" w:rsidDel="00000000" w:rsidP="00000000" w:rsidRDefault="00000000" w:rsidRPr="00000000" w14:paraId="00000099">
      <w:pPr>
        <w:spacing w:after="200" w:before="200" w:lineRule="auto"/>
        <w:rPr>
          <w:sz w:val="20"/>
          <w:szCs w:val="20"/>
        </w:rPr>
      </w:pPr>
      <w:r w:rsidDel="00000000" w:rsidR="00000000" w:rsidRPr="00000000">
        <w:rPr>
          <w:sz w:val="20"/>
          <w:szCs w:val="20"/>
          <w:rtl w:val="0"/>
        </w:rPr>
        <w:t xml:space="preserve">Participant has been/is a regular marijuana user (used at least once a month for a year). Reported for participants aged 18 to 59 years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9A">
      <w:pPr>
        <w:rPr>
          <w:sz w:val="20"/>
          <w:szCs w:val="20"/>
        </w:rPr>
      </w:pPr>
      <w:r w:rsidDel="00000000" w:rsidR="00000000" w:rsidRPr="00000000">
        <w:rPr>
          <w:sz w:val="20"/>
          <w:szCs w:val="20"/>
          <w:rtl w:val="0"/>
        </w:rPr>
        <w:t xml:space="preserve">AgeRegMarij</w:t>
      </w:r>
    </w:p>
    <w:p w:rsidR="00000000" w:rsidDel="00000000" w:rsidP="00000000" w:rsidRDefault="00000000" w:rsidRPr="00000000" w14:paraId="0000009B">
      <w:pPr>
        <w:spacing w:after="200" w:before="200" w:lineRule="auto"/>
        <w:rPr>
          <w:sz w:val="20"/>
          <w:szCs w:val="20"/>
        </w:rPr>
      </w:pPr>
      <w:r w:rsidDel="00000000" w:rsidR="00000000" w:rsidRPr="00000000">
        <w:rPr>
          <w:sz w:val="20"/>
          <w:szCs w:val="20"/>
          <w:rtl w:val="0"/>
        </w:rPr>
        <w:t xml:space="preserve">Age of participant when first started regularly using marijuana. Reported for participants aged 18 to 59 years.</w:t>
      </w:r>
    </w:p>
    <w:p w:rsidR="00000000" w:rsidDel="00000000" w:rsidP="00000000" w:rsidRDefault="00000000" w:rsidRPr="00000000" w14:paraId="0000009C">
      <w:pPr>
        <w:rPr>
          <w:sz w:val="20"/>
          <w:szCs w:val="20"/>
        </w:rPr>
      </w:pPr>
      <w:r w:rsidDel="00000000" w:rsidR="00000000" w:rsidRPr="00000000">
        <w:rPr>
          <w:sz w:val="20"/>
          <w:szCs w:val="20"/>
          <w:rtl w:val="0"/>
        </w:rPr>
        <w:t xml:space="preserve">HardDrugs</w:t>
      </w:r>
    </w:p>
    <w:p w:rsidR="00000000" w:rsidDel="00000000" w:rsidP="00000000" w:rsidRDefault="00000000" w:rsidRPr="00000000" w14:paraId="0000009D">
      <w:pPr>
        <w:spacing w:after="200" w:before="200" w:lineRule="auto"/>
        <w:rPr>
          <w:sz w:val="20"/>
          <w:szCs w:val="20"/>
        </w:rPr>
      </w:pPr>
      <w:r w:rsidDel="00000000" w:rsidR="00000000" w:rsidRPr="00000000">
        <w:rPr>
          <w:sz w:val="20"/>
          <w:szCs w:val="20"/>
          <w:rtl w:val="0"/>
        </w:rPr>
        <w:t xml:space="preserve">Participant has tried cocaine, crack cocaine, heroin or methamphetamine. Reported for participants aged 18 to 69 years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9E">
      <w:pPr>
        <w:rPr>
          <w:sz w:val="20"/>
          <w:szCs w:val="20"/>
        </w:rPr>
      </w:pPr>
      <w:r w:rsidDel="00000000" w:rsidR="00000000" w:rsidRPr="00000000">
        <w:rPr>
          <w:sz w:val="20"/>
          <w:szCs w:val="20"/>
          <w:rtl w:val="0"/>
        </w:rPr>
        <w:t xml:space="preserve">SexEver</w:t>
      </w:r>
    </w:p>
    <w:p w:rsidR="00000000" w:rsidDel="00000000" w:rsidP="00000000" w:rsidRDefault="00000000" w:rsidRPr="00000000" w14:paraId="0000009F">
      <w:pPr>
        <w:spacing w:after="200" w:before="200" w:lineRule="auto"/>
        <w:rPr>
          <w:sz w:val="20"/>
          <w:szCs w:val="20"/>
        </w:rPr>
      </w:pPr>
      <w:r w:rsidDel="00000000" w:rsidR="00000000" w:rsidRPr="00000000">
        <w:rPr>
          <w:sz w:val="20"/>
          <w:szCs w:val="20"/>
          <w:rtl w:val="0"/>
        </w:rPr>
        <w:t xml:space="preserve">Participant had had vaginal, anal, or oral sex. Reported for participants aged 18 to 69 years as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A0">
      <w:pPr>
        <w:rPr>
          <w:sz w:val="20"/>
          <w:szCs w:val="20"/>
        </w:rPr>
      </w:pPr>
      <w:r w:rsidDel="00000000" w:rsidR="00000000" w:rsidRPr="00000000">
        <w:rPr>
          <w:sz w:val="20"/>
          <w:szCs w:val="20"/>
          <w:rtl w:val="0"/>
        </w:rPr>
        <w:t xml:space="preserve">SexAge</w:t>
      </w:r>
    </w:p>
    <w:p w:rsidR="00000000" w:rsidDel="00000000" w:rsidP="00000000" w:rsidRDefault="00000000" w:rsidRPr="00000000" w14:paraId="000000A1">
      <w:pPr>
        <w:spacing w:after="200" w:before="200" w:lineRule="auto"/>
        <w:rPr>
          <w:sz w:val="20"/>
          <w:szCs w:val="20"/>
        </w:rPr>
      </w:pPr>
      <w:r w:rsidDel="00000000" w:rsidR="00000000" w:rsidRPr="00000000">
        <w:rPr>
          <w:sz w:val="20"/>
          <w:szCs w:val="20"/>
          <w:rtl w:val="0"/>
        </w:rPr>
        <w:t xml:space="preserve">Age of participant when had sex for the first time. Reported for participants aged 18 to 69 years.</w:t>
      </w:r>
    </w:p>
    <w:p w:rsidR="00000000" w:rsidDel="00000000" w:rsidP="00000000" w:rsidRDefault="00000000" w:rsidRPr="00000000" w14:paraId="000000A2">
      <w:pPr>
        <w:rPr>
          <w:sz w:val="20"/>
          <w:szCs w:val="20"/>
        </w:rPr>
      </w:pPr>
      <w:r w:rsidDel="00000000" w:rsidR="00000000" w:rsidRPr="00000000">
        <w:rPr>
          <w:sz w:val="20"/>
          <w:szCs w:val="20"/>
          <w:rtl w:val="0"/>
        </w:rPr>
        <w:t xml:space="preserve">SexNumPartnLife</w:t>
      </w:r>
    </w:p>
    <w:p w:rsidR="00000000" w:rsidDel="00000000" w:rsidP="00000000" w:rsidRDefault="00000000" w:rsidRPr="00000000" w14:paraId="000000A3">
      <w:pPr>
        <w:spacing w:after="200" w:before="200" w:lineRule="auto"/>
        <w:rPr>
          <w:sz w:val="20"/>
          <w:szCs w:val="20"/>
        </w:rPr>
      </w:pPr>
      <w:r w:rsidDel="00000000" w:rsidR="00000000" w:rsidRPr="00000000">
        <w:rPr>
          <w:sz w:val="20"/>
          <w:szCs w:val="20"/>
          <w:rtl w:val="0"/>
        </w:rPr>
        <w:t xml:space="preserve">Number of opposite sex partners participant has had any kind of sex with over their lifetime. Reported for participants aged 18 to 69 years.</w:t>
      </w:r>
    </w:p>
    <w:p w:rsidR="00000000" w:rsidDel="00000000" w:rsidP="00000000" w:rsidRDefault="00000000" w:rsidRPr="00000000" w14:paraId="000000A4">
      <w:pPr>
        <w:rPr>
          <w:sz w:val="20"/>
          <w:szCs w:val="20"/>
        </w:rPr>
      </w:pPr>
      <w:r w:rsidDel="00000000" w:rsidR="00000000" w:rsidRPr="00000000">
        <w:rPr>
          <w:sz w:val="20"/>
          <w:szCs w:val="20"/>
          <w:rtl w:val="0"/>
        </w:rPr>
        <w:t xml:space="preserve">SexNumPartYear</w:t>
      </w:r>
    </w:p>
    <w:p w:rsidR="00000000" w:rsidDel="00000000" w:rsidP="00000000" w:rsidRDefault="00000000" w:rsidRPr="00000000" w14:paraId="000000A5">
      <w:pPr>
        <w:spacing w:after="200" w:before="200" w:lineRule="auto"/>
        <w:rPr>
          <w:sz w:val="20"/>
          <w:szCs w:val="20"/>
        </w:rPr>
      </w:pPr>
      <w:r w:rsidDel="00000000" w:rsidR="00000000" w:rsidRPr="00000000">
        <w:rPr>
          <w:sz w:val="20"/>
          <w:szCs w:val="20"/>
          <w:rtl w:val="0"/>
        </w:rPr>
        <w:t xml:space="preserve">Number of opposite sex partners participant has had any kind of sex with over the past 12 months. Reported for participants aged 18 to 59 years.</w:t>
      </w:r>
    </w:p>
    <w:p w:rsidR="00000000" w:rsidDel="00000000" w:rsidP="00000000" w:rsidRDefault="00000000" w:rsidRPr="00000000" w14:paraId="000000A6">
      <w:pPr>
        <w:rPr>
          <w:sz w:val="20"/>
          <w:szCs w:val="20"/>
        </w:rPr>
      </w:pPr>
      <w:r w:rsidDel="00000000" w:rsidR="00000000" w:rsidRPr="00000000">
        <w:rPr>
          <w:sz w:val="20"/>
          <w:szCs w:val="20"/>
          <w:rtl w:val="0"/>
        </w:rPr>
        <w:t xml:space="preserve">SameSex</w:t>
      </w:r>
    </w:p>
    <w:p w:rsidR="00000000" w:rsidDel="00000000" w:rsidP="00000000" w:rsidRDefault="00000000" w:rsidRPr="00000000" w14:paraId="000000A7">
      <w:pPr>
        <w:spacing w:after="200" w:before="200" w:lineRule="auto"/>
        <w:rPr>
          <w:sz w:val="20"/>
          <w:szCs w:val="20"/>
        </w:rPr>
      </w:pPr>
      <w:r w:rsidDel="00000000" w:rsidR="00000000" w:rsidRPr="00000000">
        <w:rPr>
          <w:sz w:val="20"/>
          <w:szCs w:val="20"/>
          <w:rtl w:val="0"/>
        </w:rPr>
        <w:t xml:space="preserve">Participant has had any kind of sex with a same sex partner. Reported for participants aged 18 to 69 years ad </w:t>
      </w:r>
      <w:r w:rsidDel="00000000" w:rsidR="00000000" w:rsidRPr="00000000">
        <w:rPr>
          <w:rFonts w:ascii="Courier New" w:cs="Courier New" w:eastAsia="Courier New" w:hAnsi="Courier New"/>
          <w:sz w:val="20"/>
          <w:szCs w:val="20"/>
          <w:rtl w:val="0"/>
        </w:rPr>
        <w:t xml:space="preserve">Yes</w:t>
      </w:r>
      <w:r w:rsidDel="00000000" w:rsidR="00000000" w:rsidRPr="00000000">
        <w:rPr>
          <w:sz w:val="20"/>
          <w:szCs w:val="20"/>
          <w:rtl w:val="0"/>
        </w:rPr>
        <w:t xml:space="preserve"> or </w:t>
      </w:r>
      <w:r w:rsidDel="00000000" w:rsidR="00000000" w:rsidRPr="00000000">
        <w:rPr>
          <w:rFonts w:ascii="Courier New" w:cs="Courier New" w:eastAsia="Courier New" w:hAnsi="Courier New"/>
          <w:sz w:val="20"/>
          <w:szCs w:val="20"/>
          <w:rtl w:val="0"/>
        </w:rPr>
        <w:t xml:space="preserve">No</w:t>
      </w:r>
      <w:r w:rsidDel="00000000" w:rsidR="00000000" w:rsidRPr="00000000">
        <w:rPr>
          <w:sz w:val="20"/>
          <w:szCs w:val="20"/>
          <w:rtl w:val="0"/>
        </w:rPr>
        <w:t xml:space="preserve">.</w:t>
      </w:r>
    </w:p>
    <w:p w:rsidR="00000000" w:rsidDel="00000000" w:rsidP="00000000" w:rsidRDefault="00000000" w:rsidRPr="00000000" w14:paraId="000000A8">
      <w:pPr>
        <w:rPr>
          <w:sz w:val="20"/>
          <w:szCs w:val="20"/>
        </w:rPr>
      </w:pPr>
      <w:r w:rsidDel="00000000" w:rsidR="00000000" w:rsidRPr="00000000">
        <w:rPr>
          <w:sz w:val="20"/>
          <w:szCs w:val="20"/>
          <w:rtl w:val="0"/>
        </w:rPr>
        <w:t xml:space="preserve">SexOrientation</w:t>
      </w:r>
    </w:p>
    <w:p w:rsidR="00000000" w:rsidDel="00000000" w:rsidP="00000000" w:rsidRDefault="00000000" w:rsidRPr="00000000" w14:paraId="000000A9">
      <w:pPr>
        <w:spacing w:after="200" w:before="200" w:lineRule="auto"/>
        <w:rPr>
          <w:sz w:val="20"/>
          <w:szCs w:val="20"/>
        </w:rPr>
      </w:pPr>
      <w:r w:rsidDel="00000000" w:rsidR="00000000" w:rsidRPr="00000000">
        <w:rPr>
          <w:sz w:val="20"/>
          <w:szCs w:val="20"/>
          <w:rtl w:val="0"/>
        </w:rPr>
        <w:t xml:space="preserve">participant's sexual orientation (self-described). Reported for participants aged 18 to 59 years. One of </w:t>
      </w:r>
      <w:r w:rsidDel="00000000" w:rsidR="00000000" w:rsidRPr="00000000">
        <w:rPr>
          <w:rFonts w:ascii="Courier New" w:cs="Courier New" w:eastAsia="Courier New" w:hAnsi="Courier New"/>
          <w:sz w:val="20"/>
          <w:szCs w:val="20"/>
          <w:rtl w:val="0"/>
        </w:rPr>
        <w:t xml:space="preserve">Heterosexual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Homosexual</w:t>
      </w:r>
      <w:r w:rsidDel="00000000" w:rsidR="00000000" w:rsidRPr="00000000">
        <w:rPr>
          <w:sz w:val="20"/>
          <w:szCs w:val="20"/>
          <w:rtl w:val="0"/>
        </w:rPr>
        <w:t xml:space="preserve">, </w:t>
      </w:r>
      <w:r w:rsidDel="00000000" w:rsidR="00000000" w:rsidRPr="00000000">
        <w:rPr>
          <w:rFonts w:ascii="Courier New" w:cs="Courier New" w:eastAsia="Courier New" w:hAnsi="Courier New"/>
          <w:sz w:val="20"/>
          <w:szCs w:val="20"/>
          <w:rtl w:val="0"/>
        </w:rPr>
        <w:t xml:space="preserve">Bisexual</w:t>
      </w:r>
      <w:r w:rsidDel="00000000" w:rsidR="00000000" w:rsidRPr="00000000">
        <w:rPr>
          <w:sz w:val="20"/>
          <w:szCs w:val="20"/>
          <w:rtl w:val="0"/>
        </w:rPr>
        <w:t xml:space="preserve">.</w:t>
      </w:r>
    </w:p>
    <w:p w:rsidR="00000000" w:rsidDel="00000000" w:rsidP="00000000" w:rsidRDefault="00000000" w:rsidRPr="00000000" w14:paraId="000000A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cdc.gov/nchs/nhanes/nhanes2011-2012/HDL_G.htm" TargetMode="External"/><Relationship Id="rId10" Type="http://schemas.openxmlformats.org/officeDocument/2006/relationships/hyperlink" Target="http://www.cdc.gov/nchs/nhanes/nhanes2009-2010/HDL_F.htm" TargetMode="External"/><Relationship Id="rId13" Type="http://schemas.openxmlformats.org/officeDocument/2006/relationships/hyperlink" Target="http://www.cdc.gov/nchs/nhanes/nhanes2011-2012/SMQ_G.htm" TargetMode="External"/><Relationship Id="rId12" Type="http://schemas.openxmlformats.org/officeDocument/2006/relationships/hyperlink" Target="http://www.cdc.gov/nchs/nhanes/nhanes2009-2010/SMQ_F.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cdc.gov/nchs/nhanes/nhanes2011-2012/BMX_G.htm" TargetMode="External"/><Relationship Id="rId5" Type="http://schemas.openxmlformats.org/officeDocument/2006/relationships/styles" Target="styles.xml"/><Relationship Id="rId6" Type="http://schemas.openxmlformats.org/officeDocument/2006/relationships/hyperlink" Target="http://www.cdc.gov/nchs/nhanes/nhanes2009-2010/DEMO_F.htm" TargetMode="External"/><Relationship Id="rId7" Type="http://schemas.openxmlformats.org/officeDocument/2006/relationships/hyperlink" Target="http://www.cdc.gov/nchs/nhanes/nhanes2011-2012/DEMO_G.htm" TargetMode="External"/><Relationship Id="rId8" Type="http://schemas.openxmlformats.org/officeDocument/2006/relationships/hyperlink" Target="http://www.cdc.gov/nchs/nhanes/nhanes2009-2010/BMX_F.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