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312" w:lineRule="auto"/>
        <w:jc w:val="center"/>
        <w:rPr>
          <w:rFonts w:ascii="Nunito" w:cs="Nunito" w:eastAsia="Nunito" w:hAnsi="Nunito"/>
          <w:b w:val="1"/>
          <w:color w:val="3c4858"/>
          <w:sz w:val="34"/>
          <w:szCs w:val="34"/>
          <w:highlight w:val="white"/>
        </w:rPr>
      </w:pPr>
      <w:bookmarkStart w:colFirst="0" w:colLast="0" w:name="_iallwej29lql" w:id="0"/>
      <w:bookmarkEnd w:id="0"/>
      <w:r w:rsidDel="00000000" w:rsidR="00000000" w:rsidRPr="00000000">
        <w:rPr>
          <w:rFonts w:ascii="Nunito" w:cs="Nunito" w:eastAsia="Nunito" w:hAnsi="Nunito"/>
          <w:b w:val="1"/>
          <w:color w:val="3c4858"/>
          <w:sz w:val="34"/>
          <w:szCs w:val="34"/>
          <w:highlight w:val="white"/>
          <w:rtl w:val="0"/>
        </w:rPr>
        <w:t xml:space="preserve">UNICEF’s State of the World’s Children 2019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  <w:highlight w:val="white"/>
        </w:rPr>
      </w:pPr>
      <w:bookmarkStart w:colFirst="0" w:colLast="0" w:name="_9jdhbbplkpcm" w:id="1"/>
      <w:bookmarkEnd w:id="1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Data from UNICEF's State of the World's Children 2019 Statistical Tables.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countries_and_areas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Country or area name.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under5_mortality_1990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Under-5 mortality rate (deaths per 1,000 live births) in 1990.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under5_mortality_2000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Under-5 mortality rate (deaths per 1,000 live births) in 2000.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under5_mortality_2018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Under-5 mortality rate (deaths per 1,000 live births) in 2018.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under5_reduction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Annual rate of reduction in under-5 mortality rate (%)2000–2018.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under5_mortality_2018_male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Under-5 mortality rate male (deaths per 1,000 live births) 2018.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under5_mortality_2018_female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Under-5 mortality rate female (deaths per 1,000 live births) 2018.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infant_mortality_1990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Infant mortality rate (deaths per 1,000 live births) 1990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infant_mortality_2018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Infant mortality rate (deaths per 1,000 live births) 2018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neonatal_mortality_1990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 mortality rate (deaths per 1,000 live births) 1990.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neonatal_mortality_2000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 mortality rate (deaths per 1,000 live births) 2000.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neonatal_mortality_2018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 mortality rate (deaths per 1,000 live births) 2018.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prob_dying_age5to14_1990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Probability of dying among children aged 5–14 (deaths per 1,000 children aged 5) 1990.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prob_dying_age5to14_2018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Probability of dying among children aged 5–14 (deaths per 1,000 children aged 5) 2018.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under5_deaths_2018</w:t>
      </w:r>
    </w:p>
    <w:p w:rsidR="00000000" w:rsidDel="00000000" w:rsidP="00000000" w:rsidRDefault="00000000" w:rsidRPr="00000000" w14:paraId="0000002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Annual number of under-5 deaths (thousands) 2018.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neonatal_deaths_2018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Annual number of neonatal deaths (thousands) 2018.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neonatal_deaths_percent_under5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Neonatal deaths as proportion of all under-5 deaths (%) 2018.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age5to14_deaths_2018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Number of deaths among children aged 5–14 (thousands) 2018.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total_pop_2018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Population in 2018 in thousands.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under18_pop_2018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Population under age 18 in 2018 in thousands.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under5_pop_2018</w:t>
      </w:r>
    </w:p>
    <w:p w:rsidR="00000000" w:rsidDel="00000000" w:rsidP="00000000" w:rsidRDefault="00000000" w:rsidRPr="00000000" w14:paraId="0000002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Population under age 5 in 2018 in thousands.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pop_growth_rate_2018</w:t>
      </w:r>
    </w:p>
    <w:p w:rsidR="00000000" w:rsidDel="00000000" w:rsidP="00000000" w:rsidRDefault="00000000" w:rsidRPr="00000000" w14:paraId="0000003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Rate at which population is growing in 2018.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pop_growth_rate_2030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Rate at which population is estimated to grow in 2030.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births_2018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Number of births in 2018 in thousands.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fertility_2018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Number of live births per woman in 2018.A total fertility level of 2.1 is called replacement level and represents a level at which the population would remain the same size.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life_expectancy_1970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 expectancy at birth in 1970.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life_expectancy_2000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 expectancy at birth in 2000.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life_expectancy_2018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 expectancy at birth in 2018.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dependency_ratio_total</w:t>
      </w:r>
    </w:p>
    <w:p w:rsidR="00000000" w:rsidDel="00000000" w:rsidP="00000000" w:rsidRDefault="00000000" w:rsidRPr="00000000" w14:paraId="0000003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The ratio of the not-working-age population to the working-age population of 15 - 64 years.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dependency_ratio_child</w:t>
      </w:r>
    </w:p>
    <w:p w:rsidR="00000000" w:rsidDel="00000000" w:rsidP="00000000" w:rsidRDefault="00000000" w:rsidRPr="00000000" w14:paraId="0000004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The ratio of the under 15 population to the working-age population of 15 - 64 years.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dependency_ratio_oldage</w:t>
      </w:r>
    </w:p>
    <w:p w:rsidR="00000000" w:rsidDel="00000000" w:rsidP="00000000" w:rsidRDefault="00000000" w:rsidRPr="00000000" w14:paraId="0000004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The ratio of the over 64 population to the working-age population of 15 - 64 years.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percent_urban_2018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Percent of population living in urban areas.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pop_urban_growth_rate_2018</w:t>
      </w:r>
    </w:p>
    <w:p w:rsidR="00000000" w:rsidDel="00000000" w:rsidP="00000000" w:rsidRDefault="00000000" w:rsidRPr="00000000" w14:paraId="0000004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Annual urban population growth rate from 2000 to 2018.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pop_urban_growth_rate_2030</w:t>
      </w:r>
    </w:p>
    <w:p w:rsidR="00000000" w:rsidDel="00000000" w:rsidP="00000000" w:rsidRDefault="00000000" w:rsidRPr="00000000" w14:paraId="0000004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Estimated annual urban population growth rate from 2018 to 2030.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migration_rate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Net migration rate per 1000 population from 2015 to 2020.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life_expectancy_female</w:t>
      </w:r>
    </w:p>
    <w:p w:rsidR="00000000" w:rsidDel="00000000" w:rsidP="00000000" w:rsidRDefault="00000000" w:rsidRPr="00000000" w14:paraId="0000004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 expectancy: female in 2018.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family_planning_1549</w:t>
      </w:r>
    </w:p>
    <w:p w:rsidR="00000000" w:rsidDel="00000000" w:rsidP="00000000" w:rsidRDefault="00000000" w:rsidRPr="00000000" w14:paraId="0000004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Demand for family planning satisfied with modern methods (%) 2013–2018 Women aged 15 to 49.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family_planning_1519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Demand for family planning satisfied with modern methods (%) 2013–2018 Women aged 15 to 19.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adolescent_birth_rate</w:t>
      </w:r>
    </w:p>
    <w:p w:rsidR="00000000" w:rsidDel="00000000" w:rsidP="00000000" w:rsidRDefault="00000000" w:rsidRPr="00000000" w14:paraId="0000005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Adolescent birth rate 2013 to 2018.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births_age_18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Births by age 18 (%) 2013 to 2018.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antenatal_care_1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Antenatal care (%) 2013 to 2018 At least one visit.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antenatal_care_4_1549</w:t>
      </w:r>
    </w:p>
    <w:p w:rsidR="00000000" w:rsidDel="00000000" w:rsidP="00000000" w:rsidRDefault="00000000" w:rsidRPr="00000000" w14:paraId="0000005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Antenatal care (%) 2013 to 2018 At least four visits Women aged 15 to 49.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antenatal_care_4_1519</w:t>
      </w:r>
    </w:p>
    <w:p w:rsidR="00000000" w:rsidDel="00000000" w:rsidP="00000000" w:rsidRDefault="00000000" w:rsidRPr="00000000" w14:paraId="0000005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Antenatal care (%) 2013 to 2018 At least four visits Women aged 15 to 19.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delivery_care_attendant_1549</w:t>
      </w:r>
    </w:p>
    <w:p w:rsidR="00000000" w:rsidDel="00000000" w:rsidP="00000000" w:rsidRDefault="00000000" w:rsidRPr="00000000" w14:paraId="0000005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 care (%) 2013 to 2018 Skilled birth attendant Women aged 15 to 49.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delivery_care_attendant_1519</w:t>
      </w:r>
    </w:p>
    <w:p w:rsidR="00000000" w:rsidDel="00000000" w:rsidP="00000000" w:rsidRDefault="00000000" w:rsidRPr="00000000" w14:paraId="0000005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 care (%) 2013 to 2018 Skilled birth attendant Women aged 15 to 19.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delivery_care_institutional</w:t>
      </w:r>
    </w:p>
    <w:p w:rsidR="00000000" w:rsidDel="00000000" w:rsidP="00000000" w:rsidRDefault="00000000" w:rsidRPr="00000000" w14:paraId="0000006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 care (%) 2013 to 2018 Institutional delivery.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c_section</w:t>
      </w:r>
    </w:p>
    <w:p w:rsidR="00000000" w:rsidDel="00000000" w:rsidP="00000000" w:rsidRDefault="00000000" w:rsidRPr="00000000" w14:paraId="0000006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Delivery care (%) 2013–2018 C-section.</w:t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postnatal_health_newborns</w:t>
      </w:r>
    </w:p>
    <w:p w:rsidR="00000000" w:rsidDel="00000000" w:rsidP="00000000" w:rsidRDefault="00000000" w:rsidRPr="00000000" w14:paraId="0000006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Postnatal health check(%) 2013 to 2018 For newborns.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postnatal_health_mothers</w:t>
      </w:r>
    </w:p>
    <w:p w:rsidR="00000000" w:rsidDel="00000000" w:rsidP="00000000" w:rsidRDefault="00000000" w:rsidRPr="00000000" w14:paraId="0000006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Postnatal health check(%) 2013 to 2018 For mothers.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maternal_deaths_2017</w:t>
      </w:r>
    </w:p>
    <w:p w:rsidR="00000000" w:rsidDel="00000000" w:rsidP="00000000" w:rsidRDefault="00000000" w:rsidRPr="00000000" w14:paraId="0000006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Maternal mortality 2017 Number of maternal deaths.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maternal_mortality_ratio_2017</w:t>
      </w:r>
    </w:p>
    <w:p w:rsidR="00000000" w:rsidDel="00000000" w:rsidP="00000000" w:rsidRDefault="00000000" w:rsidRPr="00000000" w14:paraId="0000006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Maternal mortality 2017 Maternal Mortality Ratio.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risk_maternal_death_2017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Maternal mortality 2017 Lifetime risk of maternal death (1 in X).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  <w:highlight w:val="white"/>
        </w:rPr>
      </w:pPr>
      <w:bookmarkStart w:colFirst="0" w:colLast="0" w:name="_m4cj39mckkf" w:id="2"/>
      <w:bookmarkEnd w:id="2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highlight w:val="white"/>
          <w:rtl w:val="0"/>
        </w:rPr>
        <w:t xml:space="preserve">Source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rFonts w:ascii="Nunito" w:cs="Nunito" w:eastAsia="Nunito" w:hAnsi="Nunito"/>
          <w:color w:val="507cf7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507cf7"/>
            <w:sz w:val="24"/>
            <w:szCs w:val="24"/>
            <w:highlight w:val="white"/>
            <w:rtl w:val="0"/>
          </w:rPr>
          <w:t xml:space="preserve">United Nations Children's Emergency Fund (UNICEF)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unicef.org/resources/dataset/sowc-2019-statistical-tab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