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80B2" w14:textId="77777777" w:rsidR="00681958" w:rsidRDefault="00681958" w:rsidP="00127FBD">
      <w:pPr>
        <w:ind w:firstLine="720"/>
      </w:pPr>
    </w:p>
    <w:p w14:paraId="56E31AD6" w14:textId="7C251499" w:rsidR="00B52D4C" w:rsidRDefault="00B52D4C" w:rsidP="00807FBA">
      <w:pPr>
        <w:ind w:firstLine="720"/>
      </w:pPr>
      <w:r>
        <w:t>Functional traits are useful for identifying plant community response to environmental change and effect on ecosystem functions</w:t>
      </w:r>
      <w:r w:rsidR="005B5D05">
        <w:t xml:space="preserve"> \</w:t>
      </w:r>
      <w:proofErr w:type="spellStart"/>
      <w:proofErr w:type="gramStart"/>
      <w:r w:rsidR="005B5D05">
        <w:t>citep</w:t>
      </w:r>
      <w:proofErr w:type="spellEnd"/>
      <w:r w:rsidR="005B5D05">
        <w:t>{</w:t>
      </w:r>
      <w:proofErr w:type="gramEnd"/>
      <w:r w:rsidR="005B5D05">
        <w:t>diaz2007,lavorel2002,laliberte</w:t>
      </w:r>
      <w:r>
        <w:t xml:space="preserve">. </w:t>
      </w:r>
      <w:r w:rsidR="005D5C3F">
        <w:t>Functional traits have many predicted connections to soil carb</w:t>
      </w:r>
      <w:r w:rsidR="00356606">
        <w:t>on</w:t>
      </w:r>
      <w:r w:rsidR="005D5C3F">
        <w:t xml:space="preserve"> and other biogeochemical processes</w:t>
      </w:r>
      <w:r w:rsidR="00356606">
        <w:t>, particularly relevant to the global carbon cycle and sequestration of atmospheric CO2. Aboveground material contributes to soil carbon primarily via deposition of litter material</w:t>
      </w:r>
      <w:r w:rsidR="00E95623">
        <w:t xml:space="preserve"> </w:t>
      </w:r>
      <w:r w:rsidR="00E95623">
        <w:t>\</w:t>
      </w:r>
      <w:proofErr w:type="spellStart"/>
      <w:r w:rsidR="00E95623">
        <w:t>citep</w:t>
      </w:r>
      <w:proofErr w:type="spellEnd"/>
      <w:r w:rsidR="00E95623">
        <w:t>{valery2004}</w:t>
      </w:r>
      <w:r w:rsidR="00356606">
        <w:t>, and subsequent decomposition rates and processes of that material. Changes in community composition can affect soil carbon storage through changing the chemical and physical structure of litter</w:t>
      </w:r>
      <w:r w:rsidR="00E95623">
        <w:t xml:space="preserve"> \</w:t>
      </w:r>
      <w:proofErr w:type="spellStart"/>
      <w:r w:rsidR="00E95623">
        <w:t>citep</w:t>
      </w:r>
      <w:proofErr w:type="spellEnd"/>
      <w:r w:rsidR="00E95623">
        <w:t>{liao2007}</w:t>
      </w:r>
      <w:r w:rsidR="00356606">
        <w:t xml:space="preserve">. </w:t>
      </w:r>
      <w:r w:rsidR="00E95623">
        <w:t>P</w:t>
      </w:r>
      <w:r w:rsidR="00356606">
        <w:t>lant litter may become recalcitrant, or resistant to decay, in soil</w:t>
      </w:r>
      <w:r w:rsidR="00E95623">
        <w:t xml:space="preserve"> due to </w:t>
      </w:r>
      <w:r w:rsidR="00356606">
        <w:t xml:space="preserve">abiotic conditions such as oxygen availability, water levels, pH, and ambient nutrients, </w:t>
      </w:r>
      <w:r w:rsidR="00E95623">
        <w:t xml:space="preserve">or </w:t>
      </w:r>
      <w:r w:rsidR="00356606">
        <w:t xml:space="preserve">biotic conditions, particularly the microbial and </w:t>
      </w:r>
      <w:bookmarkStart w:id="0" w:name="_GoBack"/>
      <w:bookmarkEnd w:id="0"/>
      <w:r w:rsidR="00356606">
        <w:t>macroinvertebrate decomposer communities</w:t>
      </w:r>
      <w:r w:rsidR="00356606">
        <w:t>. However</w:t>
      </w:r>
      <w:r w:rsidR="00E95623">
        <w:t>,</w:t>
      </w:r>
      <w:r w:rsidR="00356606">
        <w:t xml:space="preserve"> litter characteristics, measured by traits, are strongly tied to decay rates in soil</w:t>
      </w:r>
      <w:r w:rsidR="00C97B0D">
        <w:t xml:space="preserve"> \</w:t>
      </w:r>
      <w:proofErr w:type="spellStart"/>
      <w:r w:rsidR="00C97B0D">
        <w:t>citep</w:t>
      </w:r>
      <w:proofErr w:type="spellEnd"/>
      <w:r w:rsidR="00C97B0D">
        <w:t>{cornwell2008}</w:t>
      </w:r>
      <w:r w:rsidR="00356606">
        <w:t xml:space="preserve">. This study aims to </w:t>
      </w:r>
      <w:r w:rsidR="00E95623">
        <w:t xml:space="preserve">examine the traits linked to litter chemistry and structure. </w:t>
      </w:r>
    </w:p>
    <w:p w14:paraId="11B3D3C2" w14:textId="0B8F93CE" w:rsidR="001C1905" w:rsidRDefault="003B50ED" w:rsidP="00F87925">
      <w:pPr>
        <w:ind w:firstLine="720"/>
      </w:pPr>
      <w:r>
        <w:t>Decomposition research has found a variety of green leaf economic traits impact decomposition rate of both leaf \</w:t>
      </w:r>
      <w:proofErr w:type="spellStart"/>
      <w:proofErr w:type="gramStart"/>
      <w:r>
        <w:t>citetext</w:t>
      </w:r>
      <w:proofErr w:type="spellEnd"/>
      <w:r>
        <w:t>{</w:t>
      </w:r>
      <w:proofErr w:type="gramEnd"/>
      <w:r>
        <w:t>specific leaf area/leaf mass area and leaf nitrogen \</w:t>
      </w:r>
      <w:proofErr w:type="spellStart"/>
      <w:r>
        <w:t>citealp</w:t>
      </w:r>
      <w:proofErr w:type="spellEnd"/>
      <w:r>
        <w:t>{devries2012,cornwell2008}, and leaf carbon \</w:t>
      </w:r>
      <w:proofErr w:type="spellStart"/>
      <w:r>
        <w:t>citealp</w:t>
      </w:r>
      <w:proofErr w:type="spellEnd"/>
      <w:r>
        <w:t>{britson2016}} and litter material \</w:t>
      </w:r>
      <w:proofErr w:type="spellStart"/>
      <w:r>
        <w:t>citetext</w:t>
      </w:r>
      <w:proofErr w:type="spellEnd"/>
      <w:r>
        <w:t>{litter carbon and dry matter content \</w:t>
      </w:r>
      <w:proofErr w:type="spellStart"/>
      <w:r>
        <w:t>citealp</w:t>
      </w:r>
      <w:proofErr w:type="spellEnd"/>
      <w:r>
        <w:t xml:space="preserve">{freschet2012}}. </w:t>
      </w:r>
      <w:r w:rsidR="00484DC9">
        <w:t xml:space="preserve">These traits </w:t>
      </w:r>
      <w:r w:rsidR="005107B8">
        <w:t>are part of the</w:t>
      </w:r>
      <w:r w:rsidR="0061450C">
        <w:t xml:space="preserve"> leaf economic spectrum (LES)</w:t>
      </w:r>
      <w:r w:rsidR="00484DC9">
        <w:t>, which</w:t>
      </w:r>
      <w:r w:rsidR="0061450C">
        <w:t xml:space="preserve"> </w:t>
      </w:r>
      <w:r w:rsidR="004B3EB0">
        <w:t>conceptualise</w:t>
      </w:r>
      <w:r w:rsidR="00484DC9">
        <w:t>s</w:t>
      </w:r>
      <w:r w:rsidR="0061450C">
        <w:t xml:space="preserve"> a trade-off between </w:t>
      </w:r>
      <w:r>
        <w:t xml:space="preserve">nutrient acquisitive and nutrient conservative </w:t>
      </w:r>
      <w:r w:rsidR="0061450C">
        <w:t>plant ecological strategies, based on a finding that nearly 3/4 of global variation in key leaf traits are captured by a single axis in multidimensional trait space \</w:t>
      </w:r>
      <w:proofErr w:type="spellStart"/>
      <w:r w:rsidR="0061450C">
        <w:t>citep</w:t>
      </w:r>
      <w:proofErr w:type="spellEnd"/>
      <w:r w:rsidR="0061450C">
        <w:t xml:space="preserve">{wright2004}. This single axis of variation suggests species tend to be </w:t>
      </w:r>
      <w:r w:rsidR="003A63CD">
        <w:t xml:space="preserve">either </w:t>
      </w:r>
      <w:r w:rsidR="0061450C">
        <w:t xml:space="preserve">highly productive, producing a large volume of high-quality litter that provide a quick return on C, N, and P investment, or highly persistent, producing fewer low-quality leaves that have a slower return on investment **different citation here. </w:t>
      </w:r>
      <w:r w:rsidR="001C1905">
        <w:t>A</w:t>
      </w:r>
      <w:r w:rsidR="001C1905">
        <w:t xml:space="preserve">biotic and biotic conditions mean even labile tissue </w:t>
      </w:r>
      <w:r w:rsidR="001C1905">
        <w:t>can become</w:t>
      </w:r>
      <w:r w:rsidR="001C1905">
        <w:t xml:space="preserve"> recalcitrant in a particular environment, </w:t>
      </w:r>
      <w:r w:rsidR="001C1905">
        <w:t xml:space="preserve">but </w:t>
      </w:r>
      <w:r w:rsidR="001C1905">
        <w:t xml:space="preserve">tissue high in chemically complex carbon forms, such as lignin, are much more likely to become recalcitrant in soil. </w:t>
      </w:r>
      <w:r w:rsidR="00103206">
        <w:t xml:space="preserve">Specific leaf area and dry matter content are calculated using leaf/litter dry weight, which itself encompasses a range of tissue material including nutrients, proteins, carbon, and others (Fig 1). </w:t>
      </w:r>
      <w:r w:rsidR="00103206">
        <w:t>So</w:t>
      </w:r>
      <w:r w:rsidR="00AC3674">
        <w:t>,</w:t>
      </w:r>
      <w:r w:rsidR="00103206">
        <w:t xml:space="preserve"> </w:t>
      </w:r>
      <w:r w:rsidR="001C1905">
        <w:t>w</w:t>
      </w:r>
      <w:r w:rsidR="00B503BC">
        <w:t>hile these e</w:t>
      </w:r>
      <w:r w:rsidR="008105FC">
        <w:t>conomic spectrum</w:t>
      </w:r>
      <w:r w:rsidR="00484DC9">
        <w:t xml:space="preserve"> traits</w:t>
      </w:r>
      <w:r w:rsidR="008105FC">
        <w:t xml:space="preserve"> </w:t>
      </w:r>
      <w:r w:rsidR="00B503BC">
        <w:t xml:space="preserve">have provided strong correlation to decay rate, </w:t>
      </w:r>
      <w:r w:rsidR="005107B8">
        <w:t>they a</w:t>
      </w:r>
      <w:r w:rsidR="005107B8">
        <w:t xml:space="preserve">re not </w:t>
      </w:r>
      <w:r w:rsidR="00AC3674">
        <w:t xml:space="preserve">direct </w:t>
      </w:r>
      <w:r w:rsidR="005107B8">
        <w:t xml:space="preserve">measures of tissue </w:t>
      </w:r>
      <w:r w:rsidR="00AC3674">
        <w:t xml:space="preserve">carbon </w:t>
      </w:r>
      <w:r w:rsidR="005107B8">
        <w:t xml:space="preserve">chemistry. </w:t>
      </w:r>
    </w:p>
    <w:p w14:paraId="319CA52C" w14:textId="6B14FCEE" w:rsidR="00BF4516" w:rsidRDefault="000F7572" w:rsidP="00095574">
      <w:pPr>
        <w:ind w:firstLine="720"/>
      </w:pPr>
      <w:r>
        <w:t xml:space="preserve">We </w:t>
      </w:r>
      <w:r w:rsidR="003A63CD">
        <w:t>have long known that lignin in particular is a strong predictor for decay rate \citealp{britson</w:t>
      </w:r>
      <w:proofErr w:type="gramStart"/>
      <w:r w:rsidR="003A63CD">
        <w:t>2016,cornwell</w:t>
      </w:r>
      <w:proofErr w:type="gramEnd"/>
      <w:r w:rsidR="003A63CD">
        <w:t>2008,makkonen20</w:t>
      </w:r>
      <w:r w:rsidR="00AC3674">
        <w:t>12,freschet2012a,freschet2012}; c</w:t>
      </w:r>
      <w:r w:rsidR="00AC3674" w:rsidRPr="00BF4516">
        <w:t>omposed of three kinds of heavily-linked benzene-propane, thermal stability of lignin is high, and as such it is more difficult to decompose.</w:t>
      </w:r>
      <w:r w:rsidR="00AC3674">
        <w:t xml:space="preserve"> </w:t>
      </w:r>
      <w:r w:rsidR="00095574">
        <w:t xml:space="preserve">While organic biomass consists of a range of material, lignin </w:t>
      </w:r>
      <w:r w:rsidR="00214CD5">
        <w:t>joins hemicellulose and cellulose as three primary components collectively termed `lignocellulosic biomass’</w:t>
      </w:r>
      <w:r w:rsidR="00095574">
        <w:t xml:space="preserve"> distinct structure that decompose at different rates in different conditions</w:t>
      </w:r>
      <w:r w:rsidR="00214CD5">
        <w:t xml:space="preserve">. </w:t>
      </w:r>
      <w:r w:rsidR="00EA2299">
        <w:t xml:space="preserve">Hemicellulose is composed of </w:t>
      </w:r>
      <w:r w:rsidR="00BF4516" w:rsidRPr="00BF4516">
        <w:t xml:space="preserve">simple sugar monomers </w:t>
      </w:r>
      <w:r w:rsidR="00EA2299">
        <w:t>with</w:t>
      </w:r>
      <w:r w:rsidR="00BF4516" w:rsidRPr="00BF4516">
        <w:t xml:space="preserve"> random, amorphous structure</w:t>
      </w:r>
      <w:r w:rsidR="00EA2299">
        <w:t xml:space="preserve">. These have </w:t>
      </w:r>
      <w:r w:rsidR="00BF4516" w:rsidRPr="00BF4516">
        <w:t>little stren</w:t>
      </w:r>
      <w:r w:rsidR="00095574">
        <w:t>gth</w:t>
      </w:r>
      <w:r w:rsidR="00AC3674">
        <w:t xml:space="preserve"> and are easily hydrolysed </w:t>
      </w:r>
      <w:r w:rsidR="00BF4516" w:rsidRPr="00BF4516">
        <w:t>\</w:t>
      </w:r>
      <w:proofErr w:type="spellStart"/>
      <w:r w:rsidR="00BF4516" w:rsidRPr="00BF4516">
        <w:t>citep</w:t>
      </w:r>
      <w:proofErr w:type="spellEnd"/>
      <w:r w:rsidR="00BF4516" w:rsidRPr="00BF4516">
        <w:t>{muller-hagedorn2007}. Cellulose forms long polymers of glucose units without many branches</w:t>
      </w:r>
      <w:r w:rsidR="00095574">
        <w:t>, making t</w:t>
      </w:r>
      <w:r w:rsidR="00BF4516" w:rsidRPr="00BF4516">
        <w:t>hese linear crystals more stable</w:t>
      </w:r>
      <w:r w:rsidR="00227957">
        <w:t xml:space="preserve"> t</w:t>
      </w:r>
      <w:r w:rsidR="00BF4516" w:rsidRPr="00BF4516">
        <w:t>han simple sugars</w:t>
      </w:r>
      <w:r w:rsidR="00095574">
        <w:t xml:space="preserve">. </w:t>
      </w:r>
      <w:r w:rsidR="00041DA2">
        <w:t xml:space="preserve">Some decomposition </w:t>
      </w:r>
      <w:r w:rsidR="00095574">
        <w:t>work has examined the ability of other biomass components to predict decay</w:t>
      </w:r>
      <w:r w:rsidR="00041DA2">
        <w:t xml:space="preserve"> \</w:t>
      </w:r>
      <w:proofErr w:type="spellStart"/>
      <w:proofErr w:type="gramStart"/>
      <w:r w:rsidR="00041DA2">
        <w:t>citetext</w:t>
      </w:r>
      <w:proofErr w:type="spellEnd"/>
      <w:r w:rsidR="00041DA2">
        <w:t>{</w:t>
      </w:r>
      <w:proofErr w:type="gramEnd"/>
      <w:r w:rsidR="00095574">
        <w:t>including cellulose \</w:t>
      </w:r>
      <w:proofErr w:type="spellStart"/>
      <w:r w:rsidR="00095574">
        <w:t>cite</w:t>
      </w:r>
      <w:r w:rsidR="00041DA2">
        <w:t>al</w:t>
      </w:r>
      <w:r w:rsidR="00095574">
        <w:t>p</w:t>
      </w:r>
      <w:proofErr w:type="spellEnd"/>
      <w:r w:rsidR="00095574">
        <w:t xml:space="preserve">{britson2016}, and </w:t>
      </w:r>
      <w:r w:rsidR="00041DA2">
        <w:t xml:space="preserve">a range of other </w:t>
      </w:r>
      <w:r w:rsidR="00095574">
        <w:t xml:space="preserve">organic compounds identified by infrared spectroscopy </w:t>
      </w:r>
      <w:r w:rsidR="00041DA2">
        <w:t>\</w:t>
      </w:r>
      <w:proofErr w:type="spellStart"/>
      <w:r w:rsidR="00041DA2">
        <w:t>citealp</w:t>
      </w:r>
      <w:proofErr w:type="spellEnd"/>
      <w:r w:rsidR="00041DA2">
        <w:t xml:space="preserve">{lang2009}}, but there has not been a clear/consistent examination of biomass components in species and across trait space. </w:t>
      </w:r>
      <w:r w:rsidR="00041DA2">
        <w:t xml:space="preserve">The approximate decomposition of litter </w:t>
      </w:r>
      <w:r w:rsidR="00041DA2">
        <w:lastRenderedPageBreak/>
        <w:t>tissue suggests the lignocellulosic composition of leaf carbon may not be related to SLA or to the LES at all.</w:t>
      </w:r>
    </w:p>
    <w:p w14:paraId="76501666" w14:textId="2189CBC5" w:rsidR="006F4FE6" w:rsidRDefault="009C4858" w:rsidP="00A3708F">
      <w:pPr>
        <w:ind w:firstLine="720"/>
      </w:pPr>
      <w:r>
        <w:t>Economic spectrum</w:t>
      </w:r>
      <w:r w:rsidR="004140E9">
        <w:t xml:space="preserve"> traits </w:t>
      </w:r>
      <w:r w:rsidR="00A3708F">
        <w:t xml:space="preserve">generally accepted </w:t>
      </w:r>
      <w:r w:rsidR="004140E9">
        <w:t xml:space="preserve">methodologies for their measurement, </w:t>
      </w:r>
      <w:r w:rsidR="00A3708F">
        <w:t>complying with guiding principles of trait measurement, which suggest methods should be straightforward and reproducible \</w:t>
      </w:r>
      <w:proofErr w:type="spellStart"/>
      <w:r w:rsidR="00A3708F">
        <w:t>citep</w:t>
      </w:r>
      <w:proofErr w:type="spellEnd"/>
      <w:r w:rsidR="00A3708F">
        <w:t xml:space="preserve">{perez-harguindeguy2013}. </w:t>
      </w:r>
      <w:r w:rsidR="00BC7226">
        <w:t>Wet chemistry assays are the most common</w:t>
      </w:r>
      <w:r w:rsidR="00040CE2">
        <w:t xml:space="preserve"> methods to measure </w:t>
      </w:r>
      <w:r w:rsidR="003D3F43">
        <w:t>biomass components</w:t>
      </w:r>
      <w:r w:rsidR="00040CE2">
        <w:t xml:space="preserve"> in tissue</w:t>
      </w:r>
      <w:r w:rsidR="00BC7226">
        <w:t xml:space="preserve">, but are </w:t>
      </w:r>
      <w:r w:rsidR="00040CE2">
        <w:t>costly in environmental impact, time, and fund</w:t>
      </w:r>
      <w:r w:rsidR="00BC7226">
        <w:t xml:space="preserve">s. </w:t>
      </w:r>
      <w:r w:rsidR="007C146A">
        <w:t xml:space="preserve">A potential alternative is </w:t>
      </w:r>
      <w:r w:rsidR="00040CE2">
        <w:t>`the</w:t>
      </w:r>
      <w:r w:rsidR="00BC7226">
        <w:t xml:space="preserve">rmogravimetric analysis’ (TGA), </w:t>
      </w:r>
      <w:r w:rsidR="007C146A">
        <w:t xml:space="preserve">during which </w:t>
      </w:r>
      <w:r w:rsidR="00BC7226">
        <w:t>mass is recorded while subjected to rising temperatures; mass loss over this thermal gradient can be regarded as the sum of the degradation of the main components of that biomass \citep{hu</w:t>
      </w:r>
      <w:proofErr w:type="gramStart"/>
      <w:r w:rsidR="00BC7226">
        <w:t>2016,barneto</w:t>
      </w:r>
      <w:proofErr w:type="gramEnd"/>
      <w:r w:rsidR="00BC7226">
        <w:t xml:space="preserve">2009,yang2006,cheng2015,perejon2011,orfaoe2001chen2017,muller-hagedorn2007}. </w:t>
      </w:r>
      <w:r w:rsidR="00A53A48">
        <w:t xml:space="preserve">Mass fractions of each of three primary components - hemicelluloses, cellulose, and lignin - can be mathematically </w:t>
      </w:r>
      <w:proofErr w:type="spellStart"/>
      <w:r w:rsidR="00A53A48">
        <w:t>deconvoluted</w:t>
      </w:r>
      <w:proofErr w:type="spellEnd"/>
      <w:r w:rsidR="00A53A48">
        <w:t xml:space="preserve"> from the multi-peaked decay rate curve, </w:t>
      </w:r>
      <w:r w:rsidR="00EE52F8">
        <w:t xml:space="preserve">a method </w:t>
      </w:r>
      <w:r w:rsidR="00A53A48">
        <w:t>which has been validated by studies comparing estimates to experimental measurements \</w:t>
      </w:r>
      <w:proofErr w:type="spellStart"/>
      <w:r w:rsidR="00A53A48">
        <w:t>citep</w:t>
      </w:r>
      <w:proofErr w:type="spellEnd"/>
      <w:r w:rsidR="00A53A48">
        <w:t>{yang</w:t>
      </w:r>
      <w:proofErr w:type="gramStart"/>
      <w:r w:rsidR="00A53A48">
        <w:t>2006,barneto</w:t>
      </w:r>
      <w:proofErr w:type="gramEnd"/>
      <w:r w:rsidR="00A53A48">
        <w:t xml:space="preserve">2009}. </w:t>
      </w:r>
      <w:r w:rsidR="006E3995">
        <w:t>Much of the published literature use software to conduct the deconvolution \</w:t>
      </w:r>
      <w:proofErr w:type="spellStart"/>
      <w:r w:rsidR="006E3995">
        <w:t>citetext</w:t>
      </w:r>
      <w:proofErr w:type="spellEnd"/>
      <w:r w:rsidR="006E3995">
        <w:t xml:space="preserve">{for example </w:t>
      </w:r>
      <w:proofErr w:type="spellStart"/>
      <w:r w:rsidR="006E3995">
        <w:t>OriginPro</w:t>
      </w:r>
      <w:proofErr w:type="spellEnd"/>
      <w:r w:rsidR="006E3995">
        <w:t xml:space="preserve"> \</w:t>
      </w:r>
      <w:proofErr w:type="spellStart"/>
      <w:r w:rsidR="006E3995">
        <w:t>citealp</w:t>
      </w:r>
      <w:proofErr w:type="spellEnd"/>
      <w:r w:rsidR="006E3995">
        <w:t xml:space="preserve">{chen2017}, </w:t>
      </w:r>
      <w:proofErr w:type="spellStart"/>
      <w:r w:rsidR="006E3995">
        <w:t>PeakFit</w:t>
      </w:r>
      <w:proofErr w:type="spellEnd"/>
      <w:r w:rsidR="006E3995">
        <w:t xml:space="preserve"> \</w:t>
      </w:r>
      <w:proofErr w:type="spellStart"/>
      <w:r w:rsidR="006E3995">
        <w:t>citealp</w:t>
      </w:r>
      <w:proofErr w:type="spellEnd"/>
      <w:r w:rsidR="006E3995">
        <w:t xml:space="preserve">{strandberg2017,perejon2011}, </w:t>
      </w:r>
      <w:proofErr w:type="spellStart"/>
      <w:r w:rsidR="006E3995">
        <w:t>Fityk</w:t>
      </w:r>
      <w:proofErr w:type="spellEnd"/>
      <w:r w:rsidR="006E3995">
        <w:t xml:space="preserve"> \</w:t>
      </w:r>
      <w:proofErr w:type="spellStart"/>
      <w:r w:rsidR="006E3995">
        <w:t>citealp</w:t>
      </w:r>
      <w:proofErr w:type="spellEnd"/>
      <w:r w:rsidR="006E3995">
        <w:t xml:space="preserve">{perejon2011}, or </w:t>
      </w:r>
      <w:proofErr w:type="spellStart"/>
      <w:r w:rsidR="006E3995">
        <w:t>Datafit</w:t>
      </w:r>
      <w:proofErr w:type="spellEnd"/>
      <w:r w:rsidR="006E3995">
        <w:t xml:space="preserve"> \</w:t>
      </w:r>
      <w:proofErr w:type="spellStart"/>
      <w:r w:rsidR="006E3995">
        <w:t>citealp</w:t>
      </w:r>
      <w:proofErr w:type="spellEnd"/>
      <w:r w:rsidR="006E3995">
        <w:t xml:space="preserve">{cheng2015}}, so while it </w:t>
      </w:r>
      <w:r w:rsidR="00004C49">
        <w:t>has been used to identify species' recalcitrance \</w:t>
      </w:r>
      <w:proofErr w:type="spellStart"/>
      <w:r w:rsidR="00004C49">
        <w:t>citetext</w:t>
      </w:r>
      <w:proofErr w:type="spellEnd"/>
      <w:r w:rsidR="00004C49">
        <w:t>{for example in seagrasses \</w:t>
      </w:r>
      <w:proofErr w:type="spellStart"/>
      <w:r w:rsidR="00004C49">
        <w:t>citealp</w:t>
      </w:r>
      <w:proofErr w:type="spellEnd"/>
      <w:r w:rsidR="00004C49">
        <w:t xml:space="preserve">{trevathan-tackett2015}, and </w:t>
      </w:r>
      <w:proofErr w:type="spellStart"/>
      <w:r w:rsidR="00004C49">
        <w:t>eucaplyts</w:t>
      </w:r>
      <w:proofErr w:type="spellEnd"/>
      <w:r w:rsidR="00004C49">
        <w:t xml:space="preserve"> \</w:t>
      </w:r>
      <w:proofErr w:type="spellStart"/>
      <w:r w:rsidR="00004C49">
        <w:t>citealp</w:t>
      </w:r>
      <w:proofErr w:type="spellEnd"/>
      <w:r w:rsidR="00004C49">
        <w:t xml:space="preserve">{orfao2001}}, </w:t>
      </w:r>
      <w:r w:rsidR="00EE52F8">
        <w:t>the deconvolution procedure</w:t>
      </w:r>
      <w:r w:rsidR="006E3995">
        <w:t xml:space="preserve"> can be challenging to replicate and has not been </w:t>
      </w:r>
      <w:r w:rsidR="00004C49">
        <w:t>deeply examined for its application to comparative studies</w:t>
      </w:r>
      <w:r w:rsidR="00930236">
        <w:t>.</w:t>
      </w:r>
      <w:r w:rsidR="00930236" w:rsidRPr="00930236">
        <w:t xml:space="preserve"> </w:t>
      </w:r>
    </w:p>
    <w:p w14:paraId="49CA6D00" w14:textId="64975F8B" w:rsidR="00AC6FAC" w:rsidRDefault="00A53A48" w:rsidP="00127FBD">
      <w:pPr>
        <w:ind w:firstLine="720"/>
      </w:pPr>
      <w:r>
        <w:t>In the present study, we examine and demonstrate the application of TGA for estimating the partitioning of litter carbon, into what we call ‘biomass traits’, in 29 wetland species</w:t>
      </w:r>
      <w:r w:rsidR="006E3995">
        <w:t xml:space="preserve">, using an </w:t>
      </w:r>
      <w:r w:rsidR="00D56C0A">
        <w:t xml:space="preserve">open source </w:t>
      </w:r>
      <w:r w:rsidR="00554901">
        <w:t>mixture model</w:t>
      </w:r>
      <w:r w:rsidR="006E3995">
        <w:t xml:space="preserve"> </w:t>
      </w:r>
      <w:r w:rsidR="00956108">
        <w:t xml:space="preserve">we developed </w:t>
      </w:r>
      <w:r w:rsidR="006E3995">
        <w:t xml:space="preserve">for the </w:t>
      </w:r>
      <w:r w:rsidR="00956108">
        <w:t>deconvolution.</w:t>
      </w:r>
      <w:r w:rsidR="00E21E48">
        <w:t xml:space="preserve"> </w:t>
      </w:r>
      <w:r w:rsidR="006F4FE6">
        <w:t>We measure a range of functio</w:t>
      </w:r>
      <w:r w:rsidR="000F7572">
        <w:t xml:space="preserve">nal traits included in the LES and </w:t>
      </w:r>
      <w:r w:rsidR="006F4FE6">
        <w:t xml:space="preserve">related to litter decomposition, to assess their relationship and coordination with our measured biomass traits </w:t>
      </w:r>
      <w:r w:rsidR="00E21E48">
        <w:t>to determine how carbon components integrate into the existing trait spectrum, and to guide whether we can use that spectrum to generalise carbon investment in biomass tissue.</w:t>
      </w:r>
    </w:p>
    <w:p w14:paraId="0BCFBB48" w14:textId="77777777" w:rsidR="00AC6FAC" w:rsidRDefault="00AC6FAC" w:rsidP="00224CDD"/>
    <w:p w14:paraId="1CA30CC0" w14:textId="77777777" w:rsidR="00625354" w:rsidRDefault="00625354" w:rsidP="006B3696"/>
    <w:p w14:paraId="0082BA24" w14:textId="77777777" w:rsidR="00A53A48" w:rsidRDefault="00A53A48" w:rsidP="006B3696"/>
    <w:p w14:paraId="4EA2AD9F" w14:textId="15EA2FE7" w:rsidR="00A53A48" w:rsidRDefault="00A53A48" w:rsidP="006B3696"/>
    <w:sectPr w:rsidR="00A53A48" w:rsidSect="009C578D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B20"/>
    <w:multiLevelType w:val="hybridMultilevel"/>
    <w:tmpl w:val="C6A6667C"/>
    <w:lvl w:ilvl="0" w:tplc="A4D04D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4472C"/>
    <w:multiLevelType w:val="hybridMultilevel"/>
    <w:tmpl w:val="BD10AC06"/>
    <w:lvl w:ilvl="0" w:tplc="A8CC05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8D"/>
    <w:rsid w:val="00004C49"/>
    <w:rsid w:val="0001400A"/>
    <w:rsid w:val="00026863"/>
    <w:rsid w:val="00034BA5"/>
    <w:rsid w:val="00040CE2"/>
    <w:rsid w:val="00041DA2"/>
    <w:rsid w:val="00044016"/>
    <w:rsid w:val="00051E2A"/>
    <w:rsid w:val="00095574"/>
    <w:rsid w:val="000A6394"/>
    <w:rsid w:val="000C0DA9"/>
    <w:rsid w:val="000F3263"/>
    <w:rsid w:val="000F4B14"/>
    <w:rsid w:val="000F7572"/>
    <w:rsid w:val="00103206"/>
    <w:rsid w:val="00127FBD"/>
    <w:rsid w:val="001B2E62"/>
    <w:rsid w:val="001B7AB6"/>
    <w:rsid w:val="001C1905"/>
    <w:rsid w:val="00214CD5"/>
    <w:rsid w:val="00224CDD"/>
    <w:rsid w:val="00227957"/>
    <w:rsid w:val="0023269F"/>
    <w:rsid w:val="0026587D"/>
    <w:rsid w:val="002C7B55"/>
    <w:rsid w:val="002E408B"/>
    <w:rsid w:val="002E5636"/>
    <w:rsid w:val="00337D57"/>
    <w:rsid w:val="00352401"/>
    <w:rsid w:val="00356606"/>
    <w:rsid w:val="00371D0B"/>
    <w:rsid w:val="003735A2"/>
    <w:rsid w:val="003A63CD"/>
    <w:rsid w:val="003A6B7F"/>
    <w:rsid w:val="003A77F5"/>
    <w:rsid w:val="003B50ED"/>
    <w:rsid w:val="003D3F43"/>
    <w:rsid w:val="00404BFB"/>
    <w:rsid w:val="004140E9"/>
    <w:rsid w:val="004178D2"/>
    <w:rsid w:val="0042773C"/>
    <w:rsid w:val="00431F76"/>
    <w:rsid w:val="00454750"/>
    <w:rsid w:val="004702D4"/>
    <w:rsid w:val="00484DC9"/>
    <w:rsid w:val="004908DD"/>
    <w:rsid w:val="0049204E"/>
    <w:rsid w:val="004B3EB0"/>
    <w:rsid w:val="004E267A"/>
    <w:rsid w:val="00505C1E"/>
    <w:rsid w:val="00507CEE"/>
    <w:rsid w:val="005107B8"/>
    <w:rsid w:val="0051109A"/>
    <w:rsid w:val="00516965"/>
    <w:rsid w:val="0052103F"/>
    <w:rsid w:val="00524C46"/>
    <w:rsid w:val="00545D10"/>
    <w:rsid w:val="00546671"/>
    <w:rsid w:val="00554901"/>
    <w:rsid w:val="0056737E"/>
    <w:rsid w:val="005B5D05"/>
    <w:rsid w:val="005C0825"/>
    <w:rsid w:val="005D0740"/>
    <w:rsid w:val="005D0D2E"/>
    <w:rsid w:val="005D5C3F"/>
    <w:rsid w:val="005E35B9"/>
    <w:rsid w:val="005E620F"/>
    <w:rsid w:val="005F0601"/>
    <w:rsid w:val="0061327A"/>
    <w:rsid w:val="0061450C"/>
    <w:rsid w:val="00625354"/>
    <w:rsid w:val="00631A59"/>
    <w:rsid w:val="00635DA0"/>
    <w:rsid w:val="00654BCF"/>
    <w:rsid w:val="006642A5"/>
    <w:rsid w:val="00681958"/>
    <w:rsid w:val="00690455"/>
    <w:rsid w:val="00693AA4"/>
    <w:rsid w:val="006A5183"/>
    <w:rsid w:val="006B3696"/>
    <w:rsid w:val="006E3995"/>
    <w:rsid w:val="006F4FE6"/>
    <w:rsid w:val="00745ADD"/>
    <w:rsid w:val="00763ABC"/>
    <w:rsid w:val="00790A4E"/>
    <w:rsid w:val="007B4CDD"/>
    <w:rsid w:val="007C146A"/>
    <w:rsid w:val="00807FBA"/>
    <w:rsid w:val="008105FC"/>
    <w:rsid w:val="00810D26"/>
    <w:rsid w:val="0081177B"/>
    <w:rsid w:val="008501B3"/>
    <w:rsid w:val="00854239"/>
    <w:rsid w:val="00863007"/>
    <w:rsid w:val="00893EF8"/>
    <w:rsid w:val="008B1C3E"/>
    <w:rsid w:val="008C38D2"/>
    <w:rsid w:val="008F57FC"/>
    <w:rsid w:val="009150CE"/>
    <w:rsid w:val="00930236"/>
    <w:rsid w:val="009324C7"/>
    <w:rsid w:val="00936D6B"/>
    <w:rsid w:val="00956108"/>
    <w:rsid w:val="00970A9D"/>
    <w:rsid w:val="009A5ACB"/>
    <w:rsid w:val="009B234F"/>
    <w:rsid w:val="009C4858"/>
    <w:rsid w:val="009C513E"/>
    <w:rsid w:val="009C578D"/>
    <w:rsid w:val="009E38D4"/>
    <w:rsid w:val="00A158A9"/>
    <w:rsid w:val="00A21240"/>
    <w:rsid w:val="00A3708F"/>
    <w:rsid w:val="00A53A48"/>
    <w:rsid w:val="00A64C0D"/>
    <w:rsid w:val="00AA050F"/>
    <w:rsid w:val="00AB5964"/>
    <w:rsid w:val="00AC3674"/>
    <w:rsid w:val="00AC6FAC"/>
    <w:rsid w:val="00AF1B87"/>
    <w:rsid w:val="00B045EF"/>
    <w:rsid w:val="00B06FBE"/>
    <w:rsid w:val="00B07916"/>
    <w:rsid w:val="00B503BC"/>
    <w:rsid w:val="00B52D4C"/>
    <w:rsid w:val="00B53074"/>
    <w:rsid w:val="00B67D64"/>
    <w:rsid w:val="00BB7DB4"/>
    <w:rsid w:val="00BC1E23"/>
    <w:rsid w:val="00BC7226"/>
    <w:rsid w:val="00BD799C"/>
    <w:rsid w:val="00BE47FF"/>
    <w:rsid w:val="00BF4516"/>
    <w:rsid w:val="00BF69BD"/>
    <w:rsid w:val="00C017C7"/>
    <w:rsid w:val="00C21C94"/>
    <w:rsid w:val="00C97B0D"/>
    <w:rsid w:val="00CB521D"/>
    <w:rsid w:val="00D0500C"/>
    <w:rsid w:val="00D11FAA"/>
    <w:rsid w:val="00D30FE1"/>
    <w:rsid w:val="00D43F1F"/>
    <w:rsid w:val="00D4489B"/>
    <w:rsid w:val="00D54E0E"/>
    <w:rsid w:val="00D56C0A"/>
    <w:rsid w:val="00D746A8"/>
    <w:rsid w:val="00D81C99"/>
    <w:rsid w:val="00D94463"/>
    <w:rsid w:val="00DA4059"/>
    <w:rsid w:val="00DF11E8"/>
    <w:rsid w:val="00E21E48"/>
    <w:rsid w:val="00E22E25"/>
    <w:rsid w:val="00E41E08"/>
    <w:rsid w:val="00E472A3"/>
    <w:rsid w:val="00E85BE3"/>
    <w:rsid w:val="00E95623"/>
    <w:rsid w:val="00EA2299"/>
    <w:rsid w:val="00EE52F8"/>
    <w:rsid w:val="00F0789F"/>
    <w:rsid w:val="00F81999"/>
    <w:rsid w:val="00F87925"/>
    <w:rsid w:val="00F9043E"/>
    <w:rsid w:val="00F91BF5"/>
    <w:rsid w:val="00FA07A0"/>
    <w:rsid w:val="00FA2FA0"/>
    <w:rsid w:val="00FA61CF"/>
    <w:rsid w:val="00FC4818"/>
    <w:rsid w:val="00FE1D2F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8CFF0"/>
  <w14:defaultImageDpi w14:val="300"/>
  <w15:docId w15:val="{AF3853B5-144A-634F-B405-2EE8290A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Tedesco</dc:creator>
  <cp:keywords/>
  <dc:description/>
  <cp:lastModifiedBy>Microsoft Office User</cp:lastModifiedBy>
  <cp:revision>48</cp:revision>
  <dcterms:created xsi:type="dcterms:W3CDTF">2018-03-20T03:26:00Z</dcterms:created>
  <dcterms:modified xsi:type="dcterms:W3CDTF">2018-03-21T01:26:00Z</dcterms:modified>
</cp:coreProperties>
</file>