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0" w:lineRule="auto"/>
        <w:ind w:left="-850.3937007874016" w:right="-891.2598425196836" w:firstLine="0"/>
        <w:jc w:val="both"/>
        <w:rPr/>
      </w:pPr>
      <w:bookmarkStart w:colFirst="0" w:colLast="0" w:name="_i1kd530b4br" w:id="0"/>
      <w:bookmarkEnd w:id="0"/>
      <w:r w:rsidDel="00000000" w:rsidR="00000000" w:rsidRPr="00000000">
        <w:rPr>
          <w:rtl w:val="0"/>
        </w:rPr>
        <w:t xml:space="preserve">STORAGE TIERS</w:t>
      </w:r>
    </w:p>
    <w:p w:rsidR="00000000" w:rsidDel="00000000" w:rsidP="00000000" w:rsidRDefault="00000000" w:rsidRPr="00000000" w14:paraId="00000002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Busqueu informació sobre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storage tiers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(veure la primera transparència d’aquest tema). Exemples i maneres de trobar un compromís entre la protecció i el cost. 3-4 pàgines seria un longitud normal.</w:t>
      </w:r>
    </w:p>
    <w:p w:rsidR="00000000" w:rsidDel="00000000" w:rsidP="00000000" w:rsidRDefault="00000000" w:rsidRPr="00000000" w14:paraId="00000004">
      <w:pPr>
        <w:pStyle w:val="Heading2"/>
        <w:spacing w:line="240" w:lineRule="auto"/>
        <w:ind w:left="-850.3937007874016" w:right="-891.2598425196836" w:firstLine="0"/>
        <w:jc w:val="both"/>
        <w:rPr/>
      </w:pPr>
      <w:bookmarkStart w:colFirst="0" w:colLast="0" w:name="_m0ztpp58nz77" w:id="1"/>
      <w:bookmarkEnd w:id="1"/>
      <w:r w:rsidDel="00000000" w:rsidR="00000000" w:rsidRPr="00000000">
        <w:rPr>
          <w:rtl w:val="0"/>
        </w:rPr>
        <w:t xml:space="preserve">Què són els “</w:t>
      </w:r>
      <w:r w:rsidDel="00000000" w:rsidR="00000000" w:rsidRPr="00000000">
        <w:rPr>
          <w:i w:val="1"/>
          <w:rtl w:val="0"/>
        </w:rPr>
        <w:t xml:space="preserve">storage tiers</w:t>
      </w:r>
      <w:r w:rsidDel="00000000" w:rsidR="00000000" w:rsidRPr="00000000">
        <w:rPr>
          <w:rtl w:val="0"/>
        </w:rPr>
        <w:t xml:space="preserve">”?</w:t>
      </w:r>
    </w:p>
    <w:p w:rsidR="00000000" w:rsidDel="00000000" w:rsidP="00000000" w:rsidRDefault="00000000" w:rsidRPr="00000000" w14:paraId="00000005">
      <w:pPr>
        <w:ind w:left="-850.39370078740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50.3937007874016" w:right="-891.2598425196836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 “</w:t>
      </w:r>
      <w:r w:rsidDel="00000000" w:rsidR="00000000" w:rsidRPr="00000000">
        <w:rPr>
          <w:i w:val="1"/>
          <w:color w:val="0000ff"/>
          <w:rtl w:val="0"/>
        </w:rPr>
        <w:t xml:space="preserve">storage tiers</w:t>
      </w:r>
      <w:r w:rsidDel="00000000" w:rsidR="00000000" w:rsidRPr="00000000">
        <w:rPr>
          <w:color w:val="0000ff"/>
          <w:rtl w:val="0"/>
        </w:rPr>
        <w:t xml:space="preserve">", o emmagatzematge per nivells, és una estratègia i un sistema per a gestionar les dades d'una organització classificant-los jeràrquicament a diferents tipus de suports d'emmagatzematge. Aquesta classificació es basa principalment en el valor empresarial de les dades, la freqüència amb la qual accedeixen a ells els usuaris i les aplicacions, i els requisits específics en termes de preu, rendiment, disponibilitat i capacitat de recuperació (recuperabilitat).</w:t>
      </w:r>
    </w:p>
    <w:p w:rsidR="00000000" w:rsidDel="00000000" w:rsidP="00000000" w:rsidRDefault="00000000" w:rsidRPr="00000000" w14:paraId="00000007">
      <w:pPr>
        <w:ind w:left="-850.3937007874016" w:right="-891.2598425196836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850.3937007874016" w:right="-891.2598425196836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Determinar quin tipus de suport (per exemple, unitats SSD </w:t>
      </w:r>
      <w:r w:rsidDel="00000000" w:rsidR="00000000" w:rsidRPr="00000000">
        <w:rPr>
          <w:color w:val="0000ff"/>
          <w:rtl w:val="0"/>
        </w:rPr>
        <w:t xml:space="preserve">ràpides</w:t>
      </w:r>
      <w:r w:rsidDel="00000000" w:rsidR="00000000" w:rsidRPr="00000000">
        <w:rPr>
          <w:color w:val="0000ff"/>
          <w:rtl w:val="0"/>
        </w:rPr>
        <w:t xml:space="preserve">, discos HDD, cintes magnètiques, d'emmagatzematge en el núvol) és l'ideal per a cada categoria de dades és un dels principals reptes. A més, les dades solen canviar de valor o freqüència d'accés amb el temps, per la qual cosa un altre desafiament important és reavaluar i reclassificar aquestes dades de manera rutinària per a assegurar que resideixen en el nivell d'emmagatzematge més apropiat.</w:t>
      </w:r>
    </w:p>
    <w:p w:rsidR="00000000" w:rsidDel="00000000" w:rsidP="00000000" w:rsidRDefault="00000000" w:rsidRPr="00000000" w14:paraId="00000009">
      <w:pPr>
        <w:ind w:left="-850.3937007874016" w:right="-891.2598425196836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50.3937007874016" w:right="-891.2598425196836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Per a definir les necessitats de cada nivell, a més de la freqüència d'accés i el valor, s'utilitzen paràmetres tècnics com el </w:t>
      </w:r>
      <w:r w:rsidDel="00000000" w:rsidR="00000000" w:rsidRPr="00000000">
        <w:rPr>
          <w:b w:val="1"/>
          <w:color w:val="0000ff"/>
          <w:rtl w:val="0"/>
        </w:rPr>
        <w:t xml:space="preserve">RPO (Recovery Point Objective)</w:t>
      </w:r>
      <w:r w:rsidDel="00000000" w:rsidR="00000000" w:rsidRPr="00000000">
        <w:rPr>
          <w:color w:val="0000ff"/>
          <w:rtl w:val="0"/>
        </w:rPr>
        <w:t xml:space="preserve">, que mesura el temps màxim de dades que es poden perdre, i el </w:t>
      </w:r>
      <w:r w:rsidDel="00000000" w:rsidR="00000000" w:rsidRPr="00000000">
        <w:rPr>
          <w:b w:val="1"/>
          <w:color w:val="0000ff"/>
          <w:rtl w:val="0"/>
        </w:rPr>
        <w:t xml:space="preserve">RTO (Recovery Time Objective)</w:t>
      </w:r>
      <w:r w:rsidDel="00000000" w:rsidR="00000000" w:rsidRPr="00000000">
        <w:rPr>
          <w:color w:val="0000ff"/>
          <w:rtl w:val="0"/>
        </w:rPr>
        <w:t xml:space="preserve">, que mesura el temps màxim per a recuperar un servei després d'una fallada. </w:t>
      </w:r>
    </w:p>
    <w:p w:rsidR="00000000" w:rsidDel="00000000" w:rsidP="00000000" w:rsidRDefault="00000000" w:rsidRPr="00000000" w14:paraId="0000000B">
      <w:pPr>
        <w:pStyle w:val="Heading2"/>
        <w:spacing w:line="240" w:lineRule="auto"/>
        <w:ind w:left="-850.3937007874016" w:right="-891.2598425196836" w:firstLine="0"/>
        <w:jc w:val="both"/>
        <w:rPr>
          <w:color w:val="0000ff"/>
        </w:rPr>
      </w:pPr>
      <w:bookmarkStart w:colFirst="0" w:colLast="0" w:name="_wb9cnbrn6mxs" w:id="2"/>
      <w:bookmarkEnd w:id="2"/>
      <w:r w:rsidDel="00000000" w:rsidR="00000000" w:rsidRPr="00000000">
        <w:rPr>
          <w:rtl w:val="0"/>
        </w:rPr>
        <w:t xml:space="preserve">Jerarquia de nivells (tiers)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850.3937007874016" w:right="-891.2598425196836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850.3937007874016" w:right="-891.2598425196836" w:firstLine="0"/>
        <w:jc w:val="both"/>
        <w:rPr/>
      </w:pPr>
      <w:r w:rsidDel="00000000" w:rsidR="00000000" w:rsidRPr="00000000">
        <w:rPr>
          <w:color w:val="0000ff"/>
          <w:rtl w:val="0"/>
        </w:rPr>
        <w:t xml:space="preserve">Per implementar l'emmagatzematge en nivells, les dades solen classificar-se en categories segons la seva importància i freqüència d'accés. Una classificació comuna inclou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-283.46456692913387" w:right="-885.2598425196843" w:hanging="360.00000000000006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Tier 0 - Dades de Missió Crítica (Mission-critical data): </w:t>
      </w:r>
      <w:r w:rsidDel="00000000" w:rsidR="00000000" w:rsidRPr="00000000">
        <w:rPr>
          <w:color w:val="0000ff"/>
          <w:rtl w:val="0"/>
        </w:rPr>
        <w:t xml:space="preserve">Per a les operacions crítiques del negoci, requereixen el màxim rendiment i disponibilitat.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-283.46456692913387" w:right="-885.2598425196843" w:hanging="360.00000000000006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Tier 1 - Dades Calentes (Hot data):</w:t>
      </w:r>
      <w:r w:rsidDel="00000000" w:rsidR="00000000" w:rsidRPr="00000000">
        <w:rPr>
          <w:color w:val="0000ff"/>
          <w:rtl w:val="0"/>
        </w:rPr>
        <w:t xml:space="preserve"> Accedides freqüentment i necessàries per a les operacions diàries. Requereixen alt rendiment, però es pot buscar un equilibri amb el cost.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-283.46456692913387" w:right="-885.2598425196843" w:hanging="360.00000000000006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Tier 2 - Dades Tèbies (Warm data):</w:t>
      </w:r>
      <w:r w:rsidDel="00000000" w:rsidR="00000000" w:rsidRPr="00000000">
        <w:rPr>
          <w:color w:val="0000ff"/>
          <w:rtl w:val="0"/>
        </w:rPr>
        <w:t xml:space="preserve"> Accedides de forma poc freqüent, però que han de romandre accessibles. La prioritat és el cost i la durabilitat, mantenint un temps d'accés raonable.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-283.46456692913387" w:right="-885.2598425196843" w:hanging="360.00000000000006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Tier 3 - Dades Fredes (Cold data):</w:t>
      </w:r>
      <w:r w:rsidDel="00000000" w:rsidR="00000000" w:rsidRPr="00000000">
        <w:rPr>
          <w:color w:val="0000ff"/>
          <w:rtl w:val="0"/>
        </w:rPr>
        <w:t xml:space="preserve"> Accedides rarament o mai, sovint arxivades per motius legals, de compliment normatiu o per possible valor futur. El cost és el factor determinant.</w:t>
      </w:r>
    </w:p>
    <w:p w:rsidR="00000000" w:rsidDel="00000000" w:rsidP="00000000" w:rsidRDefault="00000000" w:rsidRPr="00000000" w14:paraId="00000012">
      <w:pPr>
        <w:spacing w:after="240" w:before="240" w:lineRule="auto"/>
        <w:ind w:left="-850.3937007874015" w:right="-885.2598425196843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Aquestes categories es </w:t>
      </w:r>
      <w:r w:rsidDel="00000000" w:rsidR="00000000" w:rsidRPr="00000000">
        <w:rPr>
          <w:color w:val="0000ff"/>
          <w:rtl w:val="0"/>
        </w:rPr>
        <w:t xml:space="preserve">mapegen</w:t>
      </w:r>
      <w:r w:rsidDel="00000000" w:rsidR="00000000" w:rsidRPr="00000000">
        <w:rPr>
          <w:color w:val="0000ff"/>
          <w:rtl w:val="0"/>
        </w:rPr>
        <w:t xml:space="preserve"> típicament a una jerarquia de nivells d'emmagatzematge (tiers), on el Tier 0 conté les dades més crítiques i els nivells superiors contenen dades progressivament menys crítiques i més fredes. El nombre de nivells pot variar; com més nivells hi hagi, més granularitat i eficiència es pot aconseguir en l'assignació de recursos. Un model comú és el de quatre nivells (“four-class tiered storage”: Tier 0 a Tier 3).</w:t>
      </w:r>
    </w:p>
    <w:p w:rsidR="00000000" w:rsidDel="00000000" w:rsidP="00000000" w:rsidRDefault="00000000" w:rsidRPr="00000000" w14:paraId="00000013">
      <w:pPr>
        <w:ind w:left="-850.3937007874016" w:right="-891.2598425196836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Les dades més importants solen allotjar-se en sistemes d'emmagatzematge ràpids i cars. Quants més nivells d'emmagatzematge hi hagi, més control tenen els administradors per classificar les dades i optimitzar els recursos. </w:t>
      </w:r>
    </w:p>
    <w:p w:rsidR="00000000" w:rsidDel="00000000" w:rsidP="00000000" w:rsidRDefault="00000000" w:rsidRPr="00000000" w14:paraId="00000014">
      <w:pPr>
        <w:ind w:left="-850.3937007874016" w:right="-891.2598425196836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Per exemple, un sistema de dos nivells és poc flexible, mentre que un de tres permet distribuir millor les dades segons el rendiment requerit, reservant el nivell més costós per a necessitats crítiques. A mesura que s'afegeixen nivells, s'incorpora també emmagatzematge més econòmic, equilibrant costos i eficiència. Així, una estructura jeràrquica amb múltiples nivells facilita una gestió adaptativa i eficient dels recursos disponibles.</w:t>
      </w:r>
    </w:p>
    <w:p w:rsidR="00000000" w:rsidDel="00000000" w:rsidP="00000000" w:rsidRDefault="00000000" w:rsidRPr="00000000" w14:paraId="00000015">
      <w:pPr>
        <w:ind w:left="-850.3937007874016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850.3937007874016" w:right="-891.2598425196836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9158" cy="373142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158" cy="3731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850.3937007874016" w:right="-891.2598425196836" w:firstLine="0"/>
        <w:jc w:val="center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Figura 1: Storage Tiering Font: Techtarget</w:t>
      </w:r>
    </w:p>
    <w:p w:rsidR="00000000" w:rsidDel="00000000" w:rsidP="00000000" w:rsidRDefault="00000000" w:rsidRPr="00000000" w14:paraId="00000018">
      <w:pPr>
        <w:pStyle w:val="Heading2"/>
        <w:spacing w:line="240" w:lineRule="auto"/>
        <w:ind w:left="-850.3937007874016" w:right="-891.2598425196836" w:firstLine="0"/>
        <w:jc w:val="both"/>
        <w:rPr/>
      </w:pPr>
      <w:bookmarkStart w:colFirst="0" w:colLast="0" w:name="_dpqt30pebk4y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489585</wp:posOffset>
            </wp:positionH>
            <wp:positionV relativeFrom="paragraph">
              <wp:posOffset>194310</wp:posOffset>
            </wp:positionV>
            <wp:extent cx="4766310" cy="3739720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3739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Style w:val="Heading2"/>
        <w:spacing w:line="240" w:lineRule="auto"/>
        <w:ind w:left="-850.3937007874016" w:right="-891.2598425196836" w:firstLine="0"/>
        <w:jc w:val="both"/>
        <w:rPr/>
      </w:pPr>
      <w:bookmarkStart w:colFirst="0" w:colLast="0" w:name="_ynr9zk3kpf3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line="240" w:lineRule="auto"/>
        <w:ind w:left="-850.3937007874016" w:right="-891.2598425196836" w:firstLine="0"/>
        <w:jc w:val="both"/>
        <w:rPr/>
      </w:pPr>
      <w:bookmarkStart w:colFirst="0" w:colLast="0" w:name="_v0vrr7gfsr8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line="240" w:lineRule="auto"/>
        <w:ind w:left="-850.3937007874016" w:right="-891.2598425196836" w:firstLine="0"/>
        <w:jc w:val="both"/>
        <w:rPr/>
      </w:pPr>
      <w:bookmarkStart w:colFirst="0" w:colLast="0" w:name="_8836cu3u87d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line="240" w:lineRule="auto"/>
        <w:ind w:left="-850.3937007874016" w:right="-891.2598425196836" w:firstLine="0"/>
        <w:jc w:val="both"/>
        <w:rPr/>
      </w:pPr>
      <w:bookmarkStart w:colFirst="0" w:colLast="0" w:name="_xq1hnzxta0z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line="240" w:lineRule="auto"/>
        <w:ind w:left="-850.3937007874016" w:right="-891.2598425196836" w:firstLine="0"/>
        <w:jc w:val="both"/>
        <w:rPr/>
      </w:pPr>
      <w:bookmarkStart w:colFirst="0" w:colLast="0" w:name="_e9yqsa7rji7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line="240" w:lineRule="auto"/>
        <w:ind w:left="-850.3937007874016" w:right="-891.2598425196836" w:firstLine="0"/>
        <w:jc w:val="both"/>
        <w:rPr/>
      </w:pPr>
      <w:bookmarkStart w:colFirst="0" w:colLast="0" w:name="_nr8oh5fcvu7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-850.3937007874016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-850.3937007874016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-850.3937007874016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-850.3937007874016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850.3937007874016" w:right="-891.2598425196836" w:firstLine="0"/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  <w:tab/>
        <w:t xml:space="preserve">  </w:t>
      </w:r>
      <w:r w:rsidDel="00000000" w:rsidR="00000000" w:rsidRPr="00000000">
        <w:rPr>
          <w:i w:val="1"/>
          <w:color w:val="0000ff"/>
          <w:rtl w:val="0"/>
        </w:rPr>
        <w:t xml:space="preserve">  Figura 2: Technology and data by Tier  Font: Techtarget</w:t>
      </w:r>
    </w:p>
    <w:p w:rsidR="00000000" w:rsidDel="00000000" w:rsidP="00000000" w:rsidRDefault="00000000" w:rsidRPr="00000000" w14:paraId="00000024">
      <w:pPr>
        <w:pStyle w:val="Heading2"/>
        <w:spacing w:line="240" w:lineRule="auto"/>
        <w:ind w:left="-850.3937007874016" w:right="-891.2598425196836" w:firstLine="0"/>
        <w:jc w:val="both"/>
        <w:rPr/>
      </w:pPr>
      <w:bookmarkStart w:colFirst="0" w:colLast="0" w:name="_ljfg0dfc06n8" w:id="10"/>
      <w:bookmarkEnd w:id="10"/>
      <w:r w:rsidDel="00000000" w:rsidR="00000000" w:rsidRPr="00000000">
        <w:rPr>
          <w:rtl w:val="0"/>
        </w:rPr>
        <w:t xml:space="preserve">Descripció Detallada dels Nivells (Model 4 Tiers)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850.3937007874015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Tier 0 (Dades de Missió Crítica):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-283.46456692913387" w:hanging="360.00000000000006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Dissenyat per a les tipus de dades i aplicacions més essencials que no poden tolerar cap latència </w:t>
      </w:r>
      <w:r w:rsidDel="00000000" w:rsidR="00000000" w:rsidRPr="00000000">
        <w:rPr>
          <w:color w:val="0000ff"/>
          <w:rtl w:val="0"/>
        </w:rPr>
        <w:t xml:space="preserve">ni</w:t>
      </w:r>
      <w:r w:rsidDel="00000000" w:rsidR="00000000" w:rsidRPr="00000000">
        <w:rPr>
          <w:color w:val="0000ff"/>
          <w:rtl w:val="0"/>
        </w:rPr>
        <w:t xml:space="preserve"> temps d'inactivitat, i que són altament volàtils. Són dades vitals per al funcionament empresarial: la impossibilitat d'accedir-hi pot causar greus pèrdues de negoci o interrupcions operatives (baix rendiment).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-283.46456692913387" w:hanging="360.00000000000006"/>
        <w:jc w:val="both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Tecnologies:</w:t>
      </w:r>
      <w:r w:rsidDel="00000000" w:rsidR="00000000" w:rsidRPr="00000000">
        <w:rPr>
          <w:color w:val="0000ff"/>
          <w:rtl w:val="0"/>
        </w:rPr>
        <w:t xml:space="preserve"> Requereixen els mitjans més ràpids (IOPS d’alta velocitat) per càrregues de treball crítiques, com SSDs NVMe, Storage Class Memory (SCM) o fins i tot RAM. Sovint s'implementen amb replicació síncrona local (mirroring) per garantir un RTO immediat i RPO zero.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-283.46456692913387" w:hanging="360.00000000000006"/>
        <w:jc w:val="both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Exemples:</w:t>
      </w:r>
      <w:r w:rsidDel="00000000" w:rsidR="00000000" w:rsidRPr="00000000">
        <w:rPr>
          <w:color w:val="0000ff"/>
          <w:rtl w:val="0"/>
        </w:rPr>
        <w:t xml:space="preserve"> Transaccions financeres en temps real, sistemes de comerç electrònic, reserves crítiques. </w:t>
      </w:r>
    </w:p>
    <w:p w:rsidR="00000000" w:rsidDel="00000000" w:rsidP="00000000" w:rsidRDefault="00000000" w:rsidRPr="00000000" w14:paraId="0000002A">
      <w:pPr>
        <w:ind w:left="-850.3937007874015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Tier 1 (Dades Calentes / Hot Data):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-283.46456692913387" w:hanging="360.00000000000006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Dissenyat per e</w:t>
      </w:r>
      <w:r w:rsidDel="00000000" w:rsidR="00000000" w:rsidRPr="00000000">
        <w:rPr>
          <w:color w:val="0000ff"/>
          <w:rtl w:val="0"/>
        </w:rPr>
        <w:t xml:space="preserve">mmagatzemar dades accedides freqüentment per a les operacions diàries. Es toleren retards curts, per tant es requereixen mitjans ràpids (cars) on el rendiment és important, però cal equilibrar-lo amb el cost.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-283.46456692913387" w:hanging="360.00000000000006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Exemples:</w:t>
      </w:r>
      <w:r w:rsidDel="00000000" w:rsidR="00000000" w:rsidRPr="00000000">
        <w:rPr>
          <w:color w:val="0000ff"/>
          <w:rtl w:val="0"/>
        </w:rPr>
        <w:t xml:space="preserve"> Correu electrònic actiu, aplicacions ERP i CRM, bases de dades operatives, mineria de dades.  Qualsevol aplicació en què es basen les operacions comercials diàries de l’organització.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-283.46456692913387" w:hanging="360.00000000000006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Tecnologies:</w:t>
      </w:r>
      <w:r w:rsidDel="00000000" w:rsidR="00000000" w:rsidRPr="00000000">
        <w:rPr>
          <w:color w:val="0000ff"/>
          <w:rtl w:val="0"/>
        </w:rPr>
        <w:t xml:space="preserve"> S'utilitzen mitjans ràpids però més econòmics que al Tier 0, com unitats SSD SAS Enterprise o discs durs d'alt rendiment. Les solucions poden incloure replicació externa (síncrona o asíncrona) i snapshots freqüents per a RTOs de segons o minuts.</w:t>
      </w:r>
    </w:p>
    <w:p w:rsidR="00000000" w:rsidDel="00000000" w:rsidP="00000000" w:rsidRDefault="00000000" w:rsidRPr="00000000" w14:paraId="0000002E">
      <w:pPr>
        <w:ind w:left="-850.3937007874015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Tier 2 (Dades Tèbies / Warm Data):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-283.46456692913387" w:hanging="360.00000000000006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Adequat per a dades accedides ocasionalment, sovint amb una antiguitat de dies o setmanes, que han de romandre relativament accessibles.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-283.46456692913387" w:hanging="360.00000000000006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 prioritat es desplaça cap a la rendibilitat i la durabilitat, tot i que es necessiten velocitats d'accés (lectura/escriptura) raonables.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-283.46456692913387" w:hanging="360.00000000000006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Exemples:</w:t>
      </w:r>
      <w:r w:rsidDel="00000000" w:rsidR="00000000" w:rsidRPr="00000000">
        <w:rPr>
          <w:color w:val="0000ff"/>
          <w:rtl w:val="0"/>
        </w:rPr>
        <w:t xml:space="preserve"> Informes setmanals, Informació de bitllets/entrades, correus electrònics antics, transaccions de la setmana passada, backups recents.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-283.46456692913387" w:hanging="360.00000000000006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Tecnologies:</w:t>
      </w:r>
      <w:r w:rsidDel="00000000" w:rsidR="00000000" w:rsidRPr="00000000">
        <w:rPr>
          <w:color w:val="0000ff"/>
          <w:rtl w:val="0"/>
        </w:rPr>
        <w:t xml:space="preserve"> S'usen suports més econòmics com discs durs SATA o emmagatzematge estàndard al núvol (eg: Azure). La recuperació pot dependre de la reconstrucció de RAID o la restauració des de backups, amb RTOs de minuts. </w:t>
      </w:r>
    </w:p>
    <w:p w:rsidR="00000000" w:rsidDel="00000000" w:rsidP="00000000" w:rsidRDefault="00000000" w:rsidRPr="00000000" w14:paraId="00000033">
      <w:pPr>
        <w:spacing w:after="240" w:before="240" w:lineRule="auto"/>
        <w:ind w:left="-850.3937007874015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Tier 3 (Dades Fredes / Cold Data):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-283.46456692913387" w:hanging="360.00000000000006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Destinat a l'arxiu a llarg termini de dades accedides rarament o mai. Es conserven per compliment normatiu, obligacions legals, valor potencial </w:t>
      </w:r>
      <w:r w:rsidDel="00000000" w:rsidR="00000000" w:rsidRPr="00000000">
        <w:rPr>
          <w:color w:val="0000ff"/>
          <w:rtl w:val="0"/>
        </w:rPr>
        <w:t xml:space="preserve">futur o</w:t>
      </w:r>
      <w:r w:rsidDel="00000000" w:rsidR="00000000" w:rsidRPr="00000000">
        <w:rPr>
          <w:color w:val="0000ff"/>
          <w:rtl w:val="0"/>
        </w:rPr>
        <w:t xml:space="preserve"> per a anàlisis de Big Data no sensibles al rendiment.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-283.46456692913387" w:hanging="360.00000000000006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El cost d'emmagatzematge és el factor principal. Els temps d'accés poden ser de minuts, hores o fins i tot dies.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-283.46456692913387" w:hanging="360.00000000000006"/>
        <w:rPr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Exemples:</w:t>
      </w:r>
      <w:r w:rsidDel="00000000" w:rsidR="00000000" w:rsidRPr="00000000">
        <w:rPr>
          <w:color w:val="0000ff"/>
          <w:rtl w:val="0"/>
        </w:rPr>
        <w:t xml:space="preserve"> Arxius històrics, registres antics, backups a llarg termini.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-283.46456692913387" w:hanging="360.00000000000006"/>
        <w:rPr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Tecnologies:</w:t>
      </w:r>
      <w:r w:rsidDel="00000000" w:rsidR="00000000" w:rsidRPr="00000000">
        <w:rPr>
          <w:color w:val="0000ff"/>
          <w:rtl w:val="0"/>
        </w:rPr>
        <w:t xml:space="preserve"> S'utilitzen els mitjans més barats com unitats de cinta, discs òptics o nivells d'emmagatzematge al núvol fred/arxiu (ex: Azure Cool Blob, AWS S3 Glacier). La recuperació sol implicar la restauració des de cinta o arxiu. </w:t>
      </w:r>
    </w:p>
    <w:p w:rsidR="00000000" w:rsidDel="00000000" w:rsidP="00000000" w:rsidRDefault="00000000" w:rsidRPr="00000000" w14:paraId="00000038">
      <w:pPr>
        <w:pStyle w:val="Heading2"/>
        <w:spacing w:line="240" w:lineRule="auto"/>
        <w:ind w:left="-850.3937007874016" w:right="-891.2598425196836" w:firstLine="0"/>
        <w:jc w:val="both"/>
        <w:rPr>
          <w:color w:val="0000ff"/>
        </w:rPr>
      </w:pPr>
      <w:bookmarkStart w:colFirst="0" w:colLast="0" w:name="_l7za2723p44s" w:id="11"/>
      <w:bookmarkEnd w:id="11"/>
      <w:r w:rsidDel="00000000" w:rsidR="00000000" w:rsidRPr="00000000">
        <w:rPr>
          <w:rtl w:val="0"/>
        </w:rPr>
        <w:t xml:space="preserve">Compromís entre la Protecció i el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-850.3937007874015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Com s’ha vist anteriorment, l'emmagatzematge en nivells és una estratègia per gestionar el compromís entre les necessitats de rendiment/protecció i el cost.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240" w:lineRule="auto"/>
        <w:ind w:left="-283.46456692913387" w:hanging="360.00000000000006"/>
        <w:jc w:val="both"/>
        <w:rPr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Reducció de Costos via Jerarquia:</w:t>
      </w:r>
      <w:r w:rsidDel="00000000" w:rsidR="00000000" w:rsidRPr="00000000">
        <w:rPr>
          <w:color w:val="0000ff"/>
          <w:rtl w:val="0"/>
        </w:rPr>
        <w:t xml:space="preserve"> En lloc d'utilitzar suports cars (Tier 0) per a totes les dades, el sistema jerarquitzat permet assignar les dades al nivell més adequat i econòmic segons la seva importància i freqüència d'accés. </w:t>
      </w:r>
    </w:p>
    <w:p w:rsidR="00000000" w:rsidDel="00000000" w:rsidP="00000000" w:rsidRDefault="00000000" w:rsidRPr="00000000" w14:paraId="0000003B">
      <w:pPr>
        <w:spacing w:after="240" w:before="240" w:lineRule="auto"/>
        <w:ind w:left="-283.46456692913387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mesura que es baixa en la jerarquia (de Tier 0 a Tier 3), el cost per GB disminueix significativament. Això redueix el cost total del sistema d'emmagatzematge sense comprometre (idealment) les necessitats del negoci. 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-283.46456692913387" w:hanging="360.00000000000006"/>
        <w:jc w:val="both"/>
        <w:rPr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Quantificació del Compromís (RA i BIA):</w:t>
      </w:r>
      <w:r w:rsidDel="00000000" w:rsidR="00000000" w:rsidRPr="00000000">
        <w:rPr>
          <w:color w:val="0000ff"/>
          <w:rtl w:val="0"/>
        </w:rPr>
        <w:t xml:space="preserve"> Per prendre decisions informades sobre quanta protecció implementar a cada nivell (i justificar la inversió), les empreses han de recórrer a mètriques de negoci.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1.73228346456676" w:hanging="360"/>
        <w:jc w:val="both"/>
        <w:rPr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Anàlisi de Riscos (RA):</w:t>
      </w:r>
      <w:r w:rsidDel="00000000" w:rsidR="00000000" w:rsidRPr="00000000">
        <w:rPr>
          <w:color w:val="0000ff"/>
          <w:rtl w:val="0"/>
        </w:rPr>
        <w:t xml:space="preserve"> Identificar les possibles amenaces (fallades de hardware, errors, atacs, desastres, etc.). 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1.73228346456676" w:hanging="360"/>
        <w:jc w:val="both"/>
        <w:rPr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Anàlisi d'Impacte en el Negoci (BIA):</w:t>
      </w:r>
      <w:r w:rsidDel="00000000" w:rsidR="00000000" w:rsidRPr="00000000">
        <w:rPr>
          <w:color w:val="0000ff"/>
          <w:rtl w:val="0"/>
        </w:rPr>
        <w:t xml:space="preserve"> Quantificar el cost que tindria cada risc per al negoci, especialment el cost del temps d'inactivitat (downtime) i la pèrdua de dades. El cost del downtime pot ser enorme per a aplicacions crítiques.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-283.46456692913387" w:hanging="360.00000000000006"/>
        <w:jc w:val="both"/>
        <w:rPr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Decisió d'Inversió:</w:t>
      </w:r>
      <w:r w:rsidDel="00000000" w:rsidR="00000000" w:rsidRPr="00000000">
        <w:rPr>
          <w:color w:val="0000ff"/>
          <w:rtl w:val="0"/>
        </w:rPr>
        <w:t xml:space="preserve"> La inversió en tecnologies de protecció més cares (que milloren RPO/RTO) per a un nivell determinat es justifica si el cost d'implementar aquesta protecció és inferior al cost potencial estimat (via </w:t>
      </w:r>
      <w:r w:rsidDel="00000000" w:rsidR="00000000" w:rsidRPr="00000000">
        <w:rPr>
          <w:color w:val="0000ff"/>
          <w:rtl w:val="0"/>
        </w:rPr>
        <w:t xml:space="preserve">BIA</w:t>
      </w:r>
      <w:r w:rsidDel="00000000" w:rsidR="00000000" w:rsidRPr="00000000">
        <w:rPr>
          <w:color w:val="0000ff"/>
          <w:rtl w:val="0"/>
        </w:rPr>
        <w:t xml:space="preserve">) de no tenir-la (pèrdua de dades, downtime). </w:t>
      </w:r>
    </w:p>
    <w:p w:rsidR="00000000" w:rsidDel="00000000" w:rsidP="00000000" w:rsidRDefault="00000000" w:rsidRPr="00000000" w14:paraId="00000040">
      <w:pPr>
        <w:pStyle w:val="Heading1"/>
        <w:spacing w:after="240" w:before="240" w:lineRule="auto"/>
        <w:ind w:left="-850.3937007874015" w:right="-885.2598425196843" w:firstLine="0"/>
        <w:jc w:val="center"/>
        <w:rPr/>
      </w:pPr>
      <w:bookmarkStart w:colFirst="0" w:colLast="0" w:name="_pn2e8odcddnc" w:id="12"/>
      <w:bookmarkEnd w:id="12"/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Figura 3: Risk Assessment Storage Tiers Font: Zerto</w:t>
      </w:r>
    </w:p>
    <w:p w:rsidR="00000000" w:rsidDel="00000000" w:rsidP="00000000" w:rsidRDefault="00000000" w:rsidRPr="00000000" w14:paraId="00000042">
      <w:pPr>
        <w:pStyle w:val="Heading2"/>
        <w:spacing w:after="240" w:before="240" w:lineRule="auto"/>
        <w:ind w:left="-850.3937007874015" w:firstLine="0"/>
        <w:rPr/>
      </w:pPr>
      <w:bookmarkStart w:colFirst="0" w:colLast="0" w:name="_scdyff92emlx" w:id="13"/>
      <w:bookmarkEnd w:id="13"/>
      <w:r w:rsidDel="00000000" w:rsidR="00000000" w:rsidRPr="00000000">
        <w:rPr>
          <w:rtl w:val="0"/>
        </w:rPr>
        <w:t xml:space="preserve">Bibliografia: </w:t>
      </w:r>
    </w:p>
    <w:p w:rsidR="00000000" w:rsidDel="00000000" w:rsidP="00000000" w:rsidRDefault="00000000" w:rsidRPr="00000000" w14:paraId="00000043">
      <w:pPr>
        <w:spacing w:after="240" w:before="240" w:lineRule="auto"/>
        <w:ind w:left="-850.3937007874015" w:firstLine="0"/>
        <w:rPr>
          <w:color w:val="0000ff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https://www.techtarget.com/searchstorage/definition/tiered-storage</w:t>
        </w:r>
      </w:hyperlink>
      <w:r w:rsidDel="00000000" w:rsidR="00000000" w:rsidRPr="00000000">
        <w:rPr>
          <w:color w:val="0000ff"/>
          <w:rtl w:val="0"/>
        </w:rPr>
        <w:t xml:space="preserve">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https://www.druva.com/glossary/what-is-tiered-storage-definition-and-related-faqs/</w:t>
        </w:r>
      </w:hyperlink>
      <w:r w:rsidDel="00000000" w:rsidR="00000000" w:rsidRPr="00000000">
        <w:rPr>
          <w:color w:val="0000ff"/>
          <w:rtl w:val="0"/>
        </w:rPr>
        <w:t xml:space="preserve">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https://cloudian.com/guides/data-backup/storage-tiering/</w:t>
        </w:r>
      </w:hyperlink>
      <w:r w:rsidDel="00000000" w:rsidR="00000000" w:rsidRPr="00000000">
        <w:rPr>
          <w:color w:val="0000ff"/>
          <w:rtl w:val="0"/>
        </w:rPr>
        <w:t xml:space="preserve">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https://stonefly.com/resources/what-is-tiered-storage</w:t>
        </w:r>
      </w:hyperlink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loudian.com/guides/data-backup/storage-tiering/" TargetMode="External"/><Relationship Id="rId10" Type="http://schemas.openxmlformats.org/officeDocument/2006/relationships/hyperlink" Target="https://www.druva.com/glossary/what-is-tiered-storage-definition-and-related-faqs/" TargetMode="External"/><Relationship Id="rId12" Type="http://schemas.openxmlformats.org/officeDocument/2006/relationships/hyperlink" Target="https://stonefly.com/resources/what-is-tiered-storage" TargetMode="External"/><Relationship Id="rId9" Type="http://schemas.openxmlformats.org/officeDocument/2006/relationships/hyperlink" Target="https://www.techtarget.com/searchstorage/definition/tiered-storag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