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EB86" w14:textId="11C2E061" w:rsidR="00B57773" w:rsidRPr="00D5293A" w:rsidRDefault="00D5293A">
      <w:pPr>
        <w:rPr>
          <w:b/>
          <w:bCs/>
          <w:sz w:val="32"/>
          <w:szCs w:val="32"/>
        </w:rPr>
      </w:pPr>
      <w:r w:rsidRPr="00D5293A">
        <w:rPr>
          <w:b/>
          <w:bCs/>
          <w:sz w:val="32"/>
          <w:szCs w:val="32"/>
        </w:rPr>
        <w:t>Парковки</w:t>
      </w:r>
    </w:p>
    <w:p w14:paraId="71485F49" w14:textId="1EE8224D" w:rsidR="00D5293A" w:rsidRPr="00D5293A" w:rsidRDefault="00D5293A">
      <w:pPr>
        <w:rPr>
          <w:b/>
          <w:bCs/>
        </w:rPr>
      </w:pPr>
      <w:r w:rsidRPr="00D5293A">
        <w:rPr>
          <w:b/>
          <w:bCs/>
        </w:rPr>
        <w:t>Откуда получена информация по стоимости:</w:t>
      </w:r>
    </w:p>
    <w:p w14:paraId="0FF7E136" w14:textId="76C08110" w:rsidR="00D5293A" w:rsidRDefault="00D5293A" w:rsidP="009A1A10">
      <w:pPr>
        <w:jc w:val="both"/>
      </w:pPr>
      <w:r>
        <w:tab/>
        <w:t>Поиск через открытые источники о средней стоимости как отдельного лота машино-места в Москве, так и квадратного метра машино-места в Москве.</w:t>
      </w:r>
    </w:p>
    <w:p w14:paraId="5485FF03" w14:textId="77777777" w:rsidR="00D5293A" w:rsidRDefault="00D5293A" w:rsidP="009A1A10">
      <w:pPr>
        <w:jc w:val="both"/>
      </w:pPr>
      <w:r>
        <w:tab/>
        <w:t>В основном при поиске в выдачу попадали два типа информации:</w:t>
      </w:r>
    </w:p>
    <w:p w14:paraId="706760D0" w14:textId="63B1808D" w:rsidR="00D5293A" w:rsidRDefault="00D5293A" w:rsidP="009A1A10">
      <w:pPr>
        <w:pStyle w:val="a7"/>
        <w:numPr>
          <w:ilvl w:val="0"/>
          <w:numId w:val="2"/>
        </w:numPr>
        <w:jc w:val="both"/>
      </w:pPr>
      <w:r>
        <w:t>Новостные ссылки, в которых содержалась информация об изменениях в средней стоимости машино-мест в Москве год к году</w:t>
      </w:r>
    </w:p>
    <w:p w14:paraId="7F8E7E5D" w14:textId="774FABF5" w:rsidR="00D5293A" w:rsidRDefault="00EB3F68" w:rsidP="009A1A10">
      <w:pPr>
        <w:pStyle w:val="a7"/>
        <w:numPr>
          <w:ilvl w:val="0"/>
          <w:numId w:val="2"/>
        </w:numPr>
        <w:jc w:val="both"/>
      </w:pPr>
      <w:r>
        <w:t xml:space="preserve">Общую аналитику по города или районам Москвы лидеров рейтинга по стоимости машино-места </w:t>
      </w:r>
    </w:p>
    <w:p w14:paraId="4FFB9283" w14:textId="5A567F8A" w:rsidR="00D5293A" w:rsidRPr="00D5293A" w:rsidRDefault="00D5293A">
      <w:pPr>
        <w:rPr>
          <w:b/>
          <w:bCs/>
        </w:rPr>
      </w:pPr>
      <w:r w:rsidRPr="00D5293A">
        <w:rPr>
          <w:b/>
          <w:bCs/>
        </w:rPr>
        <w:t>Как можно еще получить информацию:</w:t>
      </w:r>
    </w:p>
    <w:p w14:paraId="4AC14479" w14:textId="07F24F03" w:rsidR="00D5293A" w:rsidRDefault="00D5293A" w:rsidP="009A1A10">
      <w:pPr>
        <w:pStyle w:val="a7"/>
        <w:numPr>
          <w:ilvl w:val="0"/>
          <w:numId w:val="1"/>
        </w:numPr>
        <w:jc w:val="both"/>
      </w:pPr>
      <w:proofErr w:type="spellStart"/>
      <w:r>
        <w:t>Спарсить</w:t>
      </w:r>
      <w:proofErr w:type="spellEnd"/>
      <w:r>
        <w:t xml:space="preserve"> данные с ЦИАН и аналогичных агрегаторов об открытых позициях</w:t>
      </w:r>
    </w:p>
    <w:p w14:paraId="73D8B017" w14:textId="2B19A2A9" w:rsidR="00D5293A" w:rsidRDefault="00D5293A" w:rsidP="009A1A10">
      <w:pPr>
        <w:pStyle w:val="a7"/>
        <w:numPr>
          <w:ilvl w:val="0"/>
          <w:numId w:val="1"/>
        </w:numPr>
        <w:jc w:val="both"/>
      </w:pPr>
      <w:r>
        <w:t>Получить сведения из Росреестра о совершенных сделках на первичном рынке по покупке машино-места в ЖК в Москве</w:t>
      </w:r>
    </w:p>
    <w:p w14:paraId="414E7DA5" w14:textId="3EA236D0" w:rsidR="00D5293A" w:rsidRDefault="00D5293A" w:rsidP="009A1A10">
      <w:pPr>
        <w:pStyle w:val="a7"/>
        <w:numPr>
          <w:ilvl w:val="0"/>
          <w:numId w:val="1"/>
        </w:numPr>
        <w:jc w:val="both"/>
      </w:pPr>
      <w:r>
        <w:t>Получить сведения из других источников (ЕИСЖС, банки и др.)</w:t>
      </w:r>
    </w:p>
    <w:p w14:paraId="3AFBA4A3" w14:textId="77777777" w:rsidR="00D5293A" w:rsidRDefault="00D5293A" w:rsidP="00D5293A"/>
    <w:p w14:paraId="0FDB1477" w14:textId="6EF6419A" w:rsidR="00D5293A" w:rsidRPr="00D5293A" w:rsidRDefault="00D5293A" w:rsidP="00D5293A">
      <w:pPr>
        <w:rPr>
          <w:b/>
          <w:bCs/>
        </w:rPr>
      </w:pPr>
      <w:r w:rsidRPr="00D5293A">
        <w:rPr>
          <w:b/>
          <w:bCs/>
        </w:rPr>
        <w:t>Чего не хватало дополнительно в качестве данных / информации:</w:t>
      </w:r>
    </w:p>
    <w:p w14:paraId="3E3F7358" w14:textId="001E522B" w:rsidR="00D5293A" w:rsidRDefault="00D5293A" w:rsidP="009A1A10">
      <w:pPr>
        <w:pStyle w:val="a7"/>
        <w:numPr>
          <w:ilvl w:val="0"/>
          <w:numId w:val="3"/>
        </w:numPr>
        <w:jc w:val="both"/>
      </w:pPr>
      <w:r>
        <w:t>Расположение ЖК</w:t>
      </w:r>
    </w:p>
    <w:p w14:paraId="71D298A1" w14:textId="5B4DE637" w:rsidR="00D5293A" w:rsidRDefault="00D5293A" w:rsidP="009A1A10">
      <w:pPr>
        <w:pStyle w:val="a7"/>
        <w:numPr>
          <w:ilvl w:val="0"/>
          <w:numId w:val="3"/>
        </w:numPr>
        <w:jc w:val="both"/>
      </w:pPr>
      <w:r>
        <w:t>Класс ЖК</w:t>
      </w:r>
    </w:p>
    <w:p w14:paraId="603CFAB3" w14:textId="4B413494" w:rsidR="00D5293A" w:rsidRDefault="00D5293A" w:rsidP="009A1A10">
      <w:pPr>
        <w:pStyle w:val="a7"/>
        <w:numPr>
          <w:ilvl w:val="0"/>
          <w:numId w:val="3"/>
        </w:numPr>
        <w:jc w:val="both"/>
      </w:pPr>
      <w:r>
        <w:t>Конкурентн</w:t>
      </w:r>
      <w:r w:rsidR="00EA56C9">
        <w:t>ый</w:t>
      </w:r>
      <w:r>
        <w:t xml:space="preserve"> анализ</w:t>
      </w:r>
    </w:p>
    <w:p w14:paraId="34FF15AF" w14:textId="451955E7" w:rsidR="00D5293A" w:rsidRDefault="00D5293A" w:rsidP="009A1A10">
      <w:pPr>
        <w:pStyle w:val="a7"/>
        <w:numPr>
          <w:ilvl w:val="0"/>
          <w:numId w:val="3"/>
        </w:numPr>
        <w:jc w:val="both"/>
      </w:pPr>
      <w:r>
        <w:t>Специфик</w:t>
      </w:r>
      <w:r w:rsidR="00EA56C9">
        <w:t xml:space="preserve">а </w:t>
      </w:r>
      <w:r>
        <w:t>ценообразования на рынке парковочных мест (влияет ли на цену номер подземного / надземного уровня паркинга на стоимость, влияет ли расположение внутренних коммуникаций на стоимость лота и др.)</w:t>
      </w:r>
    </w:p>
    <w:p w14:paraId="77806B73" w14:textId="77777777" w:rsidR="00D5293A" w:rsidRDefault="00D5293A" w:rsidP="00D5293A">
      <w:pPr>
        <w:pStyle w:val="a7"/>
        <w:ind w:left="1068"/>
      </w:pPr>
    </w:p>
    <w:p w14:paraId="69360757" w14:textId="78B701D8" w:rsidR="00D5293A" w:rsidRPr="00D5293A" w:rsidRDefault="00D5293A" w:rsidP="00D5293A">
      <w:pPr>
        <w:rPr>
          <w:b/>
          <w:bCs/>
        </w:rPr>
      </w:pPr>
      <w:r w:rsidRPr="00D5293A">
        <w:rPr>
          <w:b/>
          <w:bCs/>
        </w:rPr>
        <w:t>Специфика в исходных данных тестового задания:</w:t>
      </w:r>
    </w:p>
    <w:p w14:paraId="58C909D1" w14:textId="1D3FAC96" w:rsidR="00D5293A" w:rsidRDefault="00D5293A" w:rsidP="009A1A10">
      <w:pPr>
        <w:pStyle w:val="a7"/>
        <w:numPr>
          <w:ilvl w:val="0"/>
          <w:numId w:val="4"/>
        </w:numPr>
        <w:jc w:val="both"/>
      </w:pPr>
      <w:r>
        <w:t>Все машино-места располагаются на одном уровне (-1 этаж)</w:t>
      </w:r>
    </w:p>
    <w:p w14:paraId="7D270AC0" w14:textId="6331588B" w:rsidR="00D5293A" w:rsidRDefault="00D5293A" w:rsidP="009A1A10">
      <w:pPr>
        <w:pStyle w:val="a7"/>
        <w:numPr>
          <w:ilvl w:val="0"/>
          <w:numId w:val="4"/>
        </w:numPr>
        <w:jc w:val="both"/>
      </w:pPr>
      <w:r>
        <w:t xml:space="preserve">Минимальная площадь лота 13,25, что соответствует </w:t>
      </w:r>
      <w:hyperlink r:id="rId5" w:history="1">
        <w:r w:rsidRPr="00EB3F68">
          <w:rPr>
            <w:rStyle w:val="ac"/>
          </w:rPr>
          <w:t>требованиям минимальн</w:t>
        </w:r>
        <w:r w:rsidR="00EB3F68" w:rsidRPr="00EB3F68">
          <w:rPr>
            <w:rStyle w:val="ac"/>
          </w:rPr>
          <w:t>ых размеров машино-</w:t>
        </w:r>
        <w:r w:rsidRPr="00EB3F68">
          <w:rPr>
            <w:rStyle w:val="ac"/>
          </w:rPr>
          <w:t>места</w:t>
        </w:r>
      </w:hyperlink>
      <w:r>
        <w:t xml:space="preserve"> </w:t>
      </w:r>
      <w:r w:rsidR="00EB3F68" w:rsidRPr="00EB3F68">
        <w:t> (5,3 x 2,5 метра) </w:t>
      </w:r>
    </w:p>
    <w:p w14:paraId="28A3BDF8" w14:textId="632C4BF4" w:rsidR="00EB3F68" w:rsidRDefault="00EB3F68" w:rsidP="009A1A10">
      <w:pPr>
        <w:pStyle w:val="a7"/>
        <w:numPr>
          <w:ilvl w:val="0"/>
          <w:numId w:val="4"/>
        </w:numPr>
        <w:jc w:val="both"/>
      </w:pPr>
      <w:r>
        <w:t>Максимальная площадь лота 25,80</w:t>
      </w:r>
    </w:p>
    <w:p w14:paraId="3C7BA605" w14:textId="75F07DBD" w:rsidR="00EB3F68" w:rsidRDefault="00EB3F68" w:rsidP="009A1A10">
      <w:pPr>
        <w:pStyle w:val="a7"/>
        <w:numPr>
          <w:ilvl w:val="0"/>
          <w:numId w:val="4"/>
        </w:numPr>
        <w:jc w:val="both"/>
      </w:pPr>
      <w:r>
        <w:t xml:space="preserve">Для машино-мест не установлена классификация по размерности, типу, </w:t>
      </w:r>
      <w:r>
        <w:rPr>
          <w:lang w:val="en-US"/>
        </w:rPr>
        <w:t>BIM</w:t>
      </w:r>
      <w:r>
        <w:t xml:space="preserve">-идентификатору, </w:t>
      </w:r>
      <w:r w:rsidRPr="00EB3F68">
        <w:t xml:space="preserve">(БА) </w:t>
      </w:r>
      <w:r>
        <w:t>т</w:t>
      </w:r>
      <w:r w:rsidRPr="00EB3F68">
        <w:t>ипологи</w:t>
      </w:r>
      <w:r>
        <w:t>и. Остальные же признаки идентифицируют каждый лот в списке или содержат информацию о его ста</w:t>
      </w:r>
      <w:r w:rsidR="00765F61">
        <w:t xml:space="preserve">   </w:t>
      </w:r>
      <w:proofErr w:type="spellStart"/>
      <w:r>
        <w:t>тусе</w:t>
      </w:r>
      <w:proofErr w:type="spellEnd"/>
      <w:r>
        <w:t xml:space="preserve"> продажи.</w:t>
      </w:r>
    </w:p>
    <w:p w14:paraId="73664348" w14:textId="5066F096" w:rsidR="00EB3F68" w:rsidRPr="00765F61" w:rsidRDefault="00765F61" w:rsidP="00765F61">
      <w:pPr>
        <w:rPr>
          <w:b/>
          <w:bCs/>
        </w:rPr>
      </w:pPr>
      <w:r w:rsidRPr="00765F61">
        <w:rPr>
          <w:b/>
          <w:bCs/>
        </w:rPr>
        <w:t>Выполнение работы:</w:t>
      </w:r>
    </w:p>
    <w:p w14:paraId="756D9D6E" w14:textId="5140B539" w:rsidR="00765F61" w:rsidRDefault="00765F61" w:rsidP="009A1A10">
      <w:pPr>
        <w:jc w:val="both"/>
      </w:pPr>
      <w:r>
        <w:tab/>
        <w:t>Принял решение опираться на данные из статьи на РБК</w:t>
      </w:r>
      <w:r w:rsidR="009A1A10">
        <w:t xml:space="preserve"> от </w:t>
      </w:r>
      <w:r w:rsidR="00C8105B">
        <w:t>12.04.2024</w:t>
      </w:r>
      <w:r>
        <w:t>:</w:t>
      </w:r>
    </w:p>
    <w:p w14:paraId="1C424CC4" w14:textId="2699D63B" w:rsidR="00765F61" w:rsidRDefault="00765F61" w:rsidP="00765F61">
      <w:r>
        <w:tab/>
      </w:r>
      <w:hyperlink r:id="rId6" w:history="1">
        <w:r w:rsidRPr="00765F61">
          <w:rPr>
            <w:rStyle w:val="ac"/>
          </w:rPr>
          <w:t>Стоимость машино-места в Москве впервые превысила ₽3 млн</w:t>
        </w:r>
      </w:hyperlink>
    </w:p>
    <w:p w14:paraId="5B42D54D" w14:textId="77777777" w:rsidR="00765F61" w:rsidRDefault="00765F61" w:rsidP="009A1A10">
      <w:pPr>
        <w:jc w:val="both"/>
      </w:pPr>
      <w:r>
        <w:tab/>
        <w:t>В ней сказано, что п</w:t>
      </w:r>
      <w:r w:rsidRPr="00765F61">
        <w:t>о данным компании «</w:t>
      </w:r>
      <w:proofErr w:type="spellStart"/>
      <w:r w:rsidRPr="00765F61">
        <w:t>Метриум</w:t>
      </w:r>
      <w:proofErr w:type="spellEnd"/>
      <w:r w:rsidRPr="00765F61">
        <w:t xml:space="preserve">», средняя стоимость машино-места </w:t>
      </w:r>
      <w:r>
        <w:t xml:space="preserve">в Москве </w:t>
      </w:r>
      <w:r w:rsidRPr="00765F61">
        <w:t>в разных сегментах составляет:</w:t>
      </w:r>
    </w:p>
    <w:p w14:paraId="73BE7448" w14:textId="65DCC9CA" w:rsidR="00765F61" w:rsidRDefault="00765F61" w:rsidP="009A1A10">
      <w:pPr>
        <w:pStyle w:val="a7"/>
        <w:numPr>
          <w:ilvl w:val="0"/>
          <w:numId w:val="5"/>
        </w:numPr>
        <w:jc w:val="both"/>
      </w:pPr>
      <w:r w:rsidRPr="00765F61">
        <w:t>массовый сегмент — 2,2 млн руб.</w:t>
      </w:r>
    </w:p>
    <w:p w14:paraId="2053B897" w14:textId="52A829E9" w:rsidR="00765F61" w:rsidRDefault="00765F61" w:rsidP="009A1A10">
      <w:pPr>
        <w:pStyle w:val="a7"/>
        <w:numPr>
          <w:ilvl w:val="0"/>
          <w:numId w:val="5"/>
        </w:numPr>
        <w:jc w:val="both"/>
      </w:pPr>
      <w:r w:rsidRPr="00765F61">
        <w:t>бизнес-класс — 3,1 млн руб.</w:t>
      </w:r>
    </w:p>
    <w:p w14:paraId="26E83841" w14:textId="623627F7" w:rsidR="00765F61" w:rsidRDefault="00765F61" w:rsidP="009A1A10">
      <w:pPr>
        <w:pStyle w:val="a7"/>
        <w:numPr>
          <w:ilvl w:val="0"/>
          <w:numId w:val="5"/>
        </w:numPr>
        <w:jc w:val="both"/>
      </w:pPr>
      <w:r w:rsidRPr="00765F61">
        <w:t>премиум-класс — 3,5 млн руб.</w:t>
      </w:r>
    </w:p>
    <w:p w14:paraId="430B2D95" w14:textId="53EC82CD" w:rsidR="00765F61" w:rsidRDefault="00765F61" w:rsidP="009A1A10">
      <w:pPr>
        <w:pStyle w:val="a7"/>
        <w:numPr>
          <w:ilvl w:val="0"/>
          <w:numId w:val="5"/>
        </w:numPr>
        <w:jc w:val="both"/>
      </w:pPr>
      <w:r w:rsidRPr="00765F61">
        <w:t>элитный сегмент — 16,9 млн руб.</w:t>
      </w:r>
    </w:p>
    <w:p w14:paraId="5DD89674" w14:textId="394C05F7" w:rsidR="00866AFD" w:rsidRDefault="00765F61" w:rsidP="009A1A10">
      <w:pPr>
        <w:ind w:left="708"/>
        <w:jc w:val="both"/>
      </w:pPr>
      <w:r>
        <w:lastRenderedPageBreak/>
        <w:t xml:space="preserve">На основе данных в исходном датасете </w:t>
      </w:r>
      <w:r w:rsidR="00866AFD">
        <w:t>лотов машино-мест и квартир</w:t>
      </w:r>
      <w:r>
        <w:t>, а так</w:t>
      </w:r>
      <w:r w:rsidR="00866AFD">
        <w:t>ж</w:t>
      </w:r>
      <w:r>
        <w:t xml:space="preserve">е исходя из описания московских проектов Брусника </w:t>
      </w:r>
      <w:r w:rsidR="00866AFD">
        <w:t xml:space="preserve">предполагаю, что данный неназванный объект относится к жилью </w:t>
      </w:r>
      <w:r w:rsidR="00866AFD" w:rsidRPr="00866AFD">
        <w:rPr>
          <w:b/>
          <w:bCs/>
        </w:rPr>
        <w:t>бизнес-класса</w:t>
      </w:r>
      <w:r w:rsidR="00866AFD">
        <w:t xml:space="preserve">. Отсюда принимаю стоимость лота с минимальной площадью равной 3,1 млн рублей, то есть со стоимостью 1 м2 равной </w:t>
      </w:r>
      <w:r w:rsidR="009A1A10">
        <w:t xml:space="preserve">234 000,00 </w:t>
      </w:r>
      <w:proofErr w:type="spellStart"/>
      <w:r w:rsidR="009A1A10">
        <w:t>руб</w:t>
      </w:r>
      <w:proofErr w:type="spellEnd"/>
      <w:r w:rsidR="009A1A10">
        <w:t xml:space="preserve"> (без округления </w:t>
      </w:r>
      <w:r w:rsidR="00866AFD" w:rsidRPr="00866AFD">
        <w:t>233 962,26</w:t>
      </w:r>
      <w:r w:rsidR="00866AFD">
        <w:t xml:space="preserve"> руб.</w:t>
      </w:r>
      <w:r w:rsidR="009A1A10">
        <w:t>).</w:t>
      </w:r>
    </w:p>
    <w:p w14:paraId="2781D435" w14:textId="45D6F387" w:rsidR="00866AFD" w:rsidRDefault="00866AFD" w:rsidP="009A1A10">
      <w:pPr>
        <w:ind w:left="708"/>
        <w:jc w:val="both"/>
      </w:pPr>
      <w:bookmarkStart w:id="0" w:name="_Hlk178521568"/>
      <w:r>
        <w:t>Так как в исходных данных основной различающий параметр между лотами, формирующим стоимость, является площадь и другие признаки отсутствуют,</w:t>
      </w:r>
      <w:bookmarkEnd w:id="0"/>
      <w:r>
        <w:t xml:space="preserve"> то принимаю стоимость 1 м2 машино-места фиксированным для всех лотов.</w:t>
      </w:r>
    </w:p>
    <w:p w14:paraId="720EFE42" w14:textId="4AD5C070" w:rsidR="009A1A10" w:rsidRPr="009A1A10" w:rsidRDefault="009A1A10" w:rsidP="009A1A10">
      <w:pPr>
        <w:rPr>
          <w:b/>
          <w:bCs/>
        </w:rPr>
      </w:pPr>
      <w:r w:rsidRPr="009A1A10">
        <w:rPr>
          <w:b/>
          <w:bCs/>
        </w:rPr>
        <w:t>Проверка с открытыми для продажи позициями:</w:t>
      </w:r>
    </w:p>
    <w:p w14:paraId="2C3F7E4F" w14:textId="1173FAD0" w:rsidR="009A1A10" w:rsidRDefault="009A1A10" w:rsidP="009A1A10">
      <w:pPr>
        <w:ind w:firstLine="708"/>
        <w:jc w:val="both"/>
      </w:pPr>
      <w:r>
        <w:t>В каталоге московских проектов Брусники изучил проекты, в которых открыты продажи машино-мест и стартовые цены:</w:t>
      </w:r>
    </w:p>
    <w:p w14:paraId="519EBFC0" w14:textId="06B6839B" w:rsidR="009A1A10" w:rsidRDefault="009A1A10" w:rsidP="009A1A10">
      <w:pPr>
        <w:pStyle w:val="a7"/>
        <w:numPr>
          <w:ilvl w:val="0"/>
          <w:numId w:val="6"/>
        </w:numPr>
        <w:ind w:left="993"/>
        <w:jc w:val="both"/>
      </w:pPr>
      <w:r>
        <w:t>Первый квартал (МО г. Видное) – от 1 510 000 руб.</w:t>
      </w:r>
    </w:p>
    <w:p w14:paraId="543D9D92" w14:textId="056D40DB" w:rsidR="009A1A10" w:rsidRDefault="009A1A10" w:rsidP="009A1A10">
      <w:pPr>
        <w:pStyle w:val="a7"/>
        <w:numPr>
          <w:ilvl w:val="0"/>
          <w:numId w:val="6"/>
        </w:numPr>
        <w:ind w:left="993"/>
        <w:jc w:val="both"/>
      </w:pPr>
      <w:r>
        <w:t>Квартал «Издание» (М) – от 3 310 000 руб.</w:t>
      </w:r>
    </w:p>
    <w:p w14:paraId="3C1C1B6B" w14:textId="227B0FE0" w:rsidR="009A1A10" w:rsidRDefault="009A1A10" w:rsidP="009A1A10">
      <w:pPr>
        <w:pStyle w:val="a7"/>
        <w:numPr>
          <w:ilvl w:val="0"/>
          <w:numId w:val="6"/>
        </w:numPr>
        <w:ind w:left="993"/>
        <w:jc w:val="both"/>
      </w:pPr>
      <w:r>
        <w:t>Квартал «Монс» (М) – от 3 520 000 руб.</w:t>
      </w:r>
    </w:p>
    <w:p w14:paraId="5AF333D1" w14:textId="1FC50EFD" w:rsidR="009A1A10" w:rsidRDefault="009A1A10" w:rsidP="009A1A10">
      <w:pPr>
        <w:ind w:firstLine="708"/>
        <w:jc w:val="both"/>
      </w:pPr>
      <w:r>
        <w:t>Два из трех проектов расположены непосредственно в административных границах г. Москвы и по минимальной стоимости лотов отличаются в пределах от 200 до 420 тыс. руб., что подтверждает уместность принятого подхода для оценки стоимости по индикативным среднерыночным цифрам</w:t>
      </w:r>
    </w:p>
    <w:p w14:paraId="2CA6FAEC" w14:textId="1A3DB117" w:rsidR="009A1A10" w:rsidRDefault="009A1A10" w:rsidP="009A1A10">
      <w:pPr>
        <w:rPr>
          <w:b/>
          <w:bCs/>
        </w:rPr>
      </w:pPr>
      <w:r w:rsidRPr="009A1A10">
        <w:rPr>
          <w:b/>
          <w:bCs/>
        </w:rPr>
        <w:t>Что не было учтено, но можно учесть при ценообразовании:</w:t>
      </w:r>
    </w:p>
    <w:p w14:paraId="396B22DA" w14:textId="10127460" w:rsidR="009A1A10" w:rsidRDefault="009A1A10" w:rsidP="009A1A10">
      <w:pPr>
        <w:pStyle w:val="a7"/>
        <w:numPr>
          <w:ilvl w:val="0"/>
          <w:numId w:val="7"/>
        </w:numPr>
      </w:pPr>
      <w:r>
        <w:t xml:space="preserve">Инфляция </w:t>
      </w:r>
      <w:r w:rsidR="00C8105B">
        <w:t>(с момента публикации статьи прошло почти полгода) + прогнозируемый инфляционный прирост с учетом статистики среднего срока продажи парковочного места и рыночного спроса в текущем периоде (запас)</w:t>
      </w:r>
    </w:p>
    <w:p w14:paraId="2E68E3F8" w14:textId="5DB17963" w:rsidR="00C8105B" w:rsidRDefault="00C8105B" w:rsidP="009A1A10">
      <w:pPr>
        <w:pStyle w:val="a7"/>
        <w:numPr>
          <w:ilvl w:val="0"/>
          <w:numId w:val="7"/>
        </w:numPr>
      </w:pPr>
      <w:r>
        <w:t>Нелинейность при ценообразовании машино-мест, которая обусловлена другими параметрами (характеристиками) лотов</w:t>
      </w:r>
    </w:p>
    <w:p w14:paraId="41C6D258" w14:textId="76E35E00" w:rsidR="00C8105B" w:rsidRDefault="00C8105B" w:rsidP="009A1A10">
      <w:pPr>
        <w:pStyle w:val="a7"/>
        <w:numPr>
          <w:ilvl w:val="0"/>
          <w:numId w:val="7"/>
        </w:numPr>
      </w:pPr>
      <w:r>
        <w:t>Стратегия продаж на 3-ий и 4-ый квартал 2024 года с учетом сезонности продаж и акционных кампаний</w:t>
      </w:r>
    </w:p>
    <w:p w14:paraId="6DE7043F" w14:textId="42827943" w:rsidR="00C8105B" w:rsidRDefault="00C8105B" w:rsidP="00C8105B">
      <w:pPr>
        <w:rPr>
          <w:b/>
          <w:bCs/>
        </w:rPr>
      </w:pPr>
      <w:r w:rsidRPr="00C8105B">
        <w:rPr>
          <w:b/>
          <w:bCs/>
        </w:rPr>
        <w:t>Результат: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105B" w14:paraId="10D6B9EF" w14:textId="77777777" w:rsidTr="00C8105B">
        <w:trPr>
          <w:trHeight w:val="1482"/>
        </w:trPr>
        <w:tc>
          <w:tcPr>
            <w:tcW w:w="4672" w:type="dxa"/>
            <w:vAlign w:val="center"/>
          </w:tcPr>
          <w:p w14:paraId="095E5D3C" w14:textId="346D192A" w:rsidR="00C8105B" w:rsidRPr="00C8105B" w:rsidRDefault="00C8105B" w:rsidP="00C8105B">
            <w:r>
              <w:t>Заполненная таблица по стоимости и средней цене 1 м2 машино-мест</w:t>
            </w:r>
          </w:p>
        </w:tc>
        <w:tc>
          <w:tcPr>
            <w:tcW w:w="4673" w:type="dxa"/>
            <w:vAlign w:val="center"/>
          </w:tcPr>
          <w:p w14:paraId="042B6BE4" w14:textId="47356A1C" w:rsidR="00C8105B" w:rsidRDefault="00C8105B" w:rsidP="00C8105B">
            <w:pPr>
              <w:jc w:val="center"/>
              <w:rPr>
                <w:b/>
                <w:bCs/>
              </w:rPr>
            </w:pPr>
            <w:r>
              <w:object w:dxaOrig="1538" w:dyaOrig="995" w14:anchorId="418FDD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7" o:title=""/>
                </v:shape>
                <o:OLEObject Type="Embed" ProgID="Excel.Sheet.12" ShapeID="_x0000_i1025" DrawAspect="Icon" ObjectID="_1789140578" r:id="rId8"/>
              </w:object>
            </w:r>
          </w:p>
        </w:tc>
      </w:tr>
    </w:tbl>
    <w:p w14:paraId="63714116" w14:textId="77777777" w:rsidR="00C8105B" w:rsidRPr="00C8105B" w:rsidRDefault="00C8105B" w:rsidP="00C8105B">
      <w:pPr>
        <w:rPr>
          <w:b/>
          <w:bCs/>
        </w:rPr>
      </w:pPr>
    </w:p>
    <w:p w14:paraId="1FD79B83" w14:textId="0D1A35D5" w:rsidR="00C8105B" w:rsidRDefault="00C8105B" w:rsidP="00C8105B"/>
    <w:p w14:paraId="28FD22AA" w14:textId="77777777" w:rsidR="00C8105B" w:rsidRPr="009A1A10" w:rsidRDefault="00C8105B" w:rsidP="00C8105B">
      <w:pPr>
        <w:ind w:left="360"/>
      </w:pPr>
    </w:p>
    <w:sectPr w:rsidR="00C8105B" w:rsidRPr="009A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D1951"/>
    <w:multiLevelType w:val="hybridMultilevel"/>
    <w:tmpl w:val="4DA405A4"/>
    <w:lvl w:ilvl="0" w:tplc="973A288C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5458DE"/>
    <w:multiLevelType w:val="hybridMultilevel"/>
    <w:tmpl w:val="6802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E233A"/>
    <w:multiLevelType w:val="hybridMultilevel"/>
    <w:tmpl w:val="1ECE216E"/>
    <w:lvl w:ilvl="0" w:tplc="973A288C">
      <w:start w:val="1"/>
      <w:numFmt w:val="bullet"/>
      <w:lvlText w:val="–"/>
      <w:lvlJc w:val="left"/>
      <w:pPr>
        <w:ind w:left="142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217F4C"/>
    <w:multiLevelType w:val="hybridMultilevel"/>
    <w:tmpl w:val="2B48F486"/>
    <w:lvl w:ilvl="0" w:tplc="3A04F7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C37A85"/>
    <w:multiLevelType w:val="hybridMultilevel"/>
    <w:tmpl w:val="45485C46"/>
    <w:lvl w:ilvl="0" w:tplc="973A288C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B900CB9"/>
    <w:multiLevelType w:val="hybridMultilevel"/>
    <w:tmpl w:val="6CEE58E0"/>
    <w:lvl w:ilvl="0" w:tplc="F2D67B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E00217C"/>
    <w:multiLevelType w:val="hybridMultilevel"/>
    <w:tmpl w:val="B88C7808"/>
    <w:lvl w:ilvl="0" w:tplc="973A288C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6463540">
    <w:abstractNumId w:val="3"/>
  </w:num>
  <w:num w:numId="2" w16cid:durableId="709768776">
    <w:abstractNumId w:val="0"/>
  </w:num>
  <w:num w:numId="3" w16cid:durableId="1218126692">
    <w:abstractNumId w:val="6"/>
  </w:num>
  <w:num w:numId="4" w16cid:durableId="2132943036">
    <w:abstractNumId w:val="5"/>
  </w:num>
  <w:num w:numId="5" w16cid:durableId="699084334">
    <w:abstractNumId w:val="4"/>
  </w:num>
  <w:num w:numId="6" w16cid:durableId="1686203607">
    <w:abstractNumId w:val="2"/>
  </w:num>
  <w:num w:numId="7" w16cid:durableId="1766264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3A"/>
    <w:rsid w:val="003D6DD2"/>
    <w:rsid w:val="00512512"/>
    <w:rsid w:val="00765F61"/>
    <w:rsid w:val="00794ACF"/>
    <w:rsid w:val="00866AFD"/>
    <w:rsid w:val="009866DD"/>
    <w:rsid w:val="009A1A10"/>
    <w:rsid w:val="00B57773"/>
    <w:rsid w:val="00B926F3"/>
    <w:rsid w:val="00C8105B"/>
    <w:rsid w:val="00D5293A"/>
    <w:rsid w:val="00D64883"/>
    <w:rsid w:val="00EA56C9"/>
    <w:rsid w:val="00EB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F3B0"/>
  <w15:chartTrackingRefBased/>
  <w15:docId w15:val="{D324D302-B86A-4068-8968-838897DB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9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9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9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9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9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9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9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9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9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9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293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B3F6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B3F68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C8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ty.rbc.ru/news/6618e7a89a79470c50a1c8da" TargetMode="External"/><Relationship Id="rId5" Type="http://schemas.openxmlformats.org/officeDocument/2006/relationships/hyperlink" Target="https://erzrf.ru/news/rosreyestr-ustanovil-minimalno-dopustimyye-razmery-mashino-mes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Смыков</dc:creator>
  <cp:keywords/>
  <dc:description/>
  <cp:lastModifiedBy>Евгений Смыков</cp:lastModifiedBy>
  <cp:revision>2</cp:revision>
  <dcterms:created xsi:type="dcterms:W3CDTF">2024-09-29T10:25:00Z</dcterms:created>
  <dcterms:modified xsi:type="dcterms:W3CDTF">2024-09-29T15:43:00Z</dcterms:modified>
</cp:coreProperties>
</file>