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89"/>
        <w:gridCol w:w="961"/>
        <w:gridCol w:w="1634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Lonely dummy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4.338, 4.983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1.000, 1.004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0.979, 0.999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1.385, 1.607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0.893, 1.033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0.998, 1.057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Income (Reference: Low Household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0.759, 0.884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0.662, 0.796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 Size (Reference: Under 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to 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0.941, 1.119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or more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0.910, 1.079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2026-06-18T17:13:39Z</dcterms:modified>
  <cp:category/>
</cp:coreProperties>
</file>