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591"/>
      </w:tblGrid>
      <w:tr w:rsidR="00F27D1D" w14:paraId="7CBCF1A1" w14:textId="77777777" w:rsidTr="00797B57">
        <w:trPr>
          <w:trHeight w:val="2241"/>
        </w:trPr>
        <w:tc>
          <w:tcPr>
            <w:tcW w:w="5591" w:type="dxa"/>
            <w:vAlign w:val="center"/>
          </w:tcPr>
          <w:p w14:paraId="408D031B" w14:textId="778EB0FC" w:rsidR="00F27D1D" w:rsidRDefault="00F27D1D" w:rsidP="00797B57">
            <w:pPr>
              <w:jc w:val="center"/>
              <w:rPr>
                <w:b/>
              </w:rPr>
            </w:pPr>
          </w:p>
          <w:p w14:paraId="3828AB5C" w14:textId="0B42ACFC" w:rsidR="00F27D1D" w:rsidRDefault="00F27D1D" w:rsidP="00797B57">
            <w:pPr>
              <w:jc w:val="center"/>
            </w:pPr>
          </w:p>
          <w:p w14:paraId="17F2FABE" w14:textId="19F735D9" w:rsidR="00F27D1D" w:rsidRPr="00F27D1D" w:rsidRDefault="00F27D1D" w:rsidP="00797B57">
            <w:pPr>
              <w:jc w:val="center"/>
            </w:pPr>
            <w:r>
              <w:t>Assignment Cover Sheet</w:t>
            </w:r>
          </w:p>
        </w:tc>
      </w:tr>
    </w:tbl>
    <w:p w14:paraId="0768BE72" w14:textId="7C33BE63" w:rsidR="00797B57" w:rsidRDefault="00797B57" w:rsidP="009941F8">
      <w:pPr>
        <w:rPr>
          <w:b/>
        </w:rPr>
      </w:pPr>
      <w:r>
        <w:rPr>
          <w:noProof/>
          <w:lang w:val="en-US" w:eastAsia="zh-CN"/>
        </w:rPr>
        <w:drawing>
          <wp:anchor distT="0" distB="0" distL="114300" distR="114300" simplePos="0" relativeHeight="251672576" behindDoc="0" locked="0" layoutInCell="1" allowOverlap="1" wp14:anchorId="6984EED0" wp14:editId="70F43D91">
            <wp:simplePos x="0" y="0"/>
            <wp:positionH relativeFrom="column">
              <wp:posOffset>3825578</wp:posOffset>
            </wp:positionH>
            <wp:positionV relativeFrom="page">
              <wp:posOffset>576226</wp:posOffset>
            </wp:positionV>
            <wp:extent cx="1534160" cy="14770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iff-universit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4160" cy="14770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014" w:type="dxa"/>
        <w:jc w:val="center"/>
        <w:tblLook w:val="04A0" w:firstRow="1" w:lastRow="0" w:firstColumn="1" w:lastColumn="0" w:noHBand="0" w:noVBand="1"/>
      </w:tblPr>
      <w:tblGrid>
        <w:gridCol w:w="2252"/>
        <w:gridCol w:w="2252"/>
        <w:gridCol w:w="2252"/>
        <w:gridCol w:w="2258"/>
      </w:tblGrid>
      <w:tr w:rsidR="00797B57" w14:paraId="47DD0AE8" w14:textId="77777777" w:rsidTr="009F5CF8">
        <w:trPr>
          <w:trHeight w:val="928"/>
          <w:jc w:val="center"/>
        </w:trPr>
        <w:tc>
          <w:tcPr>
            <w:tcW w:w="2252" w:type="dxa"/>
            <w:vAlign w:val="center"/>
          </w:tcPr>
          <w:p w14:paraId="708C0EB4" w14:textId="5EFB3B33" w:rsidR="00797B57" w:rsidRDefault="00797B57" w:rsidP="00797B57">
            <w:pPr>
              <w:jc w:val="center"/>
              <w:rPr>
                <w:b/>
              </w:rPr>
            </w:pPr>
            <w:r>
              <w:rPr>
                <w:b/>
              </w:rPr>
              <w:t>Student Number:</w:t>
            </w:r>
          </w:p>
        </w:tc>
        <w:tc>
          <w:tcPr>
            <w:tcW w:w="6762" w:type="dxa"/>
            <w:gridSpan w:val="3"/>
            <w:vAlign w:val="center"/>
          </w:tcPr>
          <w:p w14:paraId="5C9128F4" w14:textId="6C29A710" w:rsidR="00797B57" w:rsidRDefault="00797B57" w:rsidP="00797B57">
            <w:pPr>
              <w:jc w:val="center"/>
              <w:rPr>
                <w:b/>
              </w:rPr>
            </w:pPr>
            <w:r>
              <w:rPr>
                <w:b/>
              </w:rPr>
              <w:t>C1665704</w:t>
            </w:r>
          </w:p>
        </w:tc>
      </w:tr>
      <w:tr w:rsidR="00797B57" w14:paraId="63CDF860" w14:textId="77777777" w:rsidTr="00797B57">
        <w:trPr>
          <w:trHeight w:val="894"/>
          <w:jc w:val="center"/>
        </w:trPr>
        <w:tc>
          <w:tcPr>
            <w:tcW w:w="2252" w:type="dxa"/>
            <w:vAlign w:val="center"/>
          </w:tcPr>
          <w:p w14:paraId="05F84033" w14:textId="01DA039D" w:rsidR="00797B57" w:rsidRDefault="00797B57" w:rsidP="00797B57">
            <w:pPr>
              <w:jc w:val="center"/>
              <w:rPr>
                <w:b/>
              </w:rPr>
            </w:pPr>
            <w:r>
              <w:rPr>
                <w:b/>
              </w:rPr>
              <w:t>Module Code:</w:t>
            </w:r>
          </w:p>
        </w:tc>
        <w:tc>
          <w:tcPr>
            <w:tcW w:w="2252" w:type="dxa"/>
            <w:vAlign w:val="center"/>
          </w:tcPr>
          <w:p w14:paraId="1FC396CE" w14:textId="62B2BF0A" w:rsidR="00797B57" w:rsidRDefault="00797B57" w:rsidP="00797B57">
            <w:pPr>
              <w:jc w:val="center"/>
              <w:rPr>
                <w:b/>
              </w:rPr>
            </w:pPr>
            <w:r>
              <w:rPr>
                <w:b/>
              </w:rPr>
              <w:t>CPT898</w:t>
            </w:r>
          </w:p>
        </w:tc>
        <w:tc>
          <w:tcPr>
            <w:tcW w:w="2252" w:type="dxa"/>
            <w:vAlign w:val="center"/>
          </w:tcPr>
          <w:p w14:paraId="2D7D321B" w14:textId="42960A0B" w:rsidR="00797B57" w:rsidRDefault="00797B57" w:rsidP="00797B57">
            <w:pPr>
              <w:jc w:val="center"/>
              <w:rPr>
                <w:b/>
              </w:rPr>
            </w:pPr>
            <w:r>
              <w:rPr>
                <w:b/>
              </w:rPr>
              <w:t>Date:</w:t>
            </w:r>
          </w:p>
        </w:tc>
        <w:tc>
          <w:tcPr>
            <w:tcW w:w="2258" w:type="dxa"/>
            <w:vAlign w:val="center"/>
          </w:tcPr>
          <w:p w14:paraId="36F80469" w14:textId="110C2B5B" w:rsidR="00797B57" w:rsidRDefault="00797B57" w:rsidP="00797B57">
            <w:pPr>
              <w:jc w:val="center"/>
              <w:rPr>
                <w:b/>
              </w:rPr>
            </w:pPr>
            <w:r>
              <w:rPr>
                <w:b/>
                <w:lang w:val="en-US"/>
              </w:rPr>
              <w:t>11/9/16</w:t>
            </w:r>
          </w:p>
        </w:tc>
      </w:tr>
      <w:tr w:rsidR="00797B57" w14:paraId="3E688BF1" w14:textId="77777777" w:rsidTr="00797B57">
        <w:trPr>
          <w:trHeight w:val="928"/>
          <w:jc w:val="center"/>
        </w:trPr>
        <w:tc>
          <w:tcPr>
            <w:tcW w:w="2252" w:type="dxa"/>
            <w:vAlign w:val="center"/>
          </w:tcPr>
          <w:p w14:paraId="6FBE589C" w14:textId="4AB484AA" w:rsidR="00797B57" w:rsidRDefault="00797B57" w:rsidP="00797B57">
            <w:pPr>
              <w:jc w:val="center"/>
              <w:rPr>
                <w:b/>
              </w:rPr>
            </w:pPr>
            <w:r>
              <w:rPr>
                <w:b/>
              </w:rPr>
              <w:t>Essay Title:</w:t>
            </w:r>
          </w:p>
        </w:tc>
        <w:tc>
          <w:tcPr>
            <w:tcW w:w="6762" w:type="dxa"/>
            <w:gridSpan w:val="3"/>
            <w:vAlign w:val="center"/>
          </w:tcPr>
          <w:p w14:paraId="496EE589" w14:textId="4EEEA403" w:rsidR="00797B57" w:rsidRDefault="00797B57" w:rsidP="00797B57">
            <w:pPr>
              <w:jc w:val="center"/>
              <w:rPr>
                <w:b/>
              </w:rPr>
            </w:pPr>
            <w:r>
              <w:rPr>
                <w:b/>
              </w:rPr>
              <w:t>Summative Assessment 1</w:t>
            </w:r>
          </w:p>
        </w:tc>
      </w:tr>
      <w:tr w:rsidR="00797B57" w14:paraId="0650FCC2" w14:textId="77777777" w:rsidTr="00797B57">
        <w:trPr>
          <w:trHeight w:val="928"/>
          <w:jc w:val="center"/>
        </w:trPr>
        <w:tc>
          <w:tcPr>
            <w:tcW w:w="2252" w:type="dxa"/>
            <w:vAlign w:val="center"/>
          </w:tcPr>
          <w:p w14:paraId="4BCD67DA" w14:textId="13A3F0E1" w:rsidR="00797B57" w:rsidRDefault="00797B57" w:rsidP="00797B57">
            <w:pPr>
              <w:jc w:val="center"/>
              <w:rPr>
                <w:b/>
              </w:rPr>
            </w:pPr>
            <w:r>
              <w:rPr>
                <w:b/>
              </w:rPr>
              <w:t>Required Word Count:</w:t>
            </w:r>
          </w:p>
        </w:tc>
        <w:tc>
          <w:tcPr>
            <w:tcW w:w="2252" w:type="dxa"/>
            <w:vAlign w:val="center"/>
          </w:tcPr>
          <w:p w14:paraId="22160517" w14:textId="135C9AFE" w:rsidR="00797B57" w:rsidRDefault="00797B57" w:rsidP="00797B57">
            <w:pPr>
              <w:jc w:val="center"/>
              <w:rPr>
                <w:b/>
              </w:rPr>
            </w:pPr>
            <w:r>
              <w:rPr>
                <w:b/>
              </w:rPr>
              <w:t>1000</w:t>
            </w:r>
          </w:p>
        </w:tc>
        <w:tc>
          <w:tcPr>
            <w:tcW w:w="2252" w:type="dxa"/>
            <w:vAlign w:val="center"/>
          </w:tcPr>
          <w:p w14:paraId="41CE169A" w14:textId="7D2AAAD2" w:rsidR="00797B57" w:rsidRDefault="00797B57" w:rsidP="00797B57">
            <w:pPr>
              <w:jc w:val="center"/>
              <w:rPr>
                <w:b/>
              </w:rPr>
            </w:pPr>
            <w:r>
              <w:rPr>
                <w:b/>
              </w:rPr>
              <w:t>Actual Word Count:</w:t>
            </w:r>
          </w:p>
        </w:tc>
        <w:tc>
          <w:tcPr>
            <w:tcW w:w="2258" w:type="dxa"/>
            <w:vAlign w:val="center"/>
          </w:tcPr>
          <w:p w14:paraId="1A45E438" w14:textId="68E82CA1" w:rsidR="00797B57" w:rsidRDefault="00797B57" w:rsidP="00797B57">
            <w:pPr>
              <w:jc w:val="center"/>
              <w:rPr>
                <w:b/>
              </w:rPr>
            </w:pPr>
            <w:r>
              <w:rPr>
                <w:b/>
              </w:rPr>
              <w:t>996</w:t>
            </w:r>
          </w:p>
        </w:tc>
      </w:tr>
    </w:tbl>
    <w:p w14:paraId="66A00112" w14:textId="37F990C6" w:rsidR="00797B57" w:rsidRDefault="00797B57" w:rsidP="009941F8">
      <w:pPr>
        <w:rPr>
          <w:b/>
        </w:rPr>
      </w:pPr>
    </w:p>
    <w:p w14:paraId="11DBF48E" w14:textId="49666578" w:rsidR="009941F8" w:rsidRDefault="00797B57" w:rsidP="009941F8">
      <w:pPr>
        <w:rPr>
          <w:b/>
        </w:rPr>
      </w:pPr>
      <w:r>
        <w:rPr>
          <w:b/>
        </w:rPr>
        <w:t xml:space="preserve"> </w:t>
      </w:r>
      <w:r w:rsidR="00FA1F10">
        <w:rPr>
          <w:b/>
        </w:rPr>
        <w:br w:type="column"/>
      </w:r>
      <w:r w:rsidR="00561FB7">
        <w:rPr>
          <w:b/>
        </w:rPr>
        <w:lastRenderedPageBreak/>
        <w:t xml:space="preserve"> </w:t>
      </w:r>
    </w:p>
    <w:p w14:paraId="3E419865" w14:textId="192785CB" w:rsidR="001604DE" w:rsidRDefault="006C7CB0">
      <w:r>
        <w:rPr>
          <w:noProof/>
          <w:lang w:val="en-US" w:eastAsia="zh-CN"/>
        </w:rPr>
        <mc:AlternateContent>
          <mc:Choice Requires="wps">
            <w:drawing>
              <wp:anchor distT="0" distB="0" distL="114300" distR="114300" simplePos="0" relativeHeight="251659264" behindDoc="0" locked="0" layoutInCell="1" allowOverlap="1" wp14:anchorId="77622CC9" wp14:editId="0C5D1B9A">
                <wp:simplePos x="0" y="0"/>
                <wp:positionH relativeFrom="column">
                  <wp:posOffset>-289367</wp:posOffset>
                </wp:positionH>
                <wp:positionV relativeFrom="paragraph">
                  <wp:posOffset>241742</wp:posOffset>
                </wp:positionV>
                <wp:extent cx="6217920" cy="1999173"/>
                <wp:effectExtent l="0" t="0" r="30480" b="330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999173"/>
                        </a:xfrm>
                        <a:prstGeom prst="rect">
                          <a:avLst/>
                        </a:prstGeom>
                        <a:solidFill>
                          <a:srgbClr val="FFFFFF"/>
                        </a:solidFill>
                        <a:ln w="9525">
                          <a:solidFill>
                            <a:srgbClr val="000000"/>
                          </a:solidFill>
                          <a:miter lim="800000"/>
                          <a:headEnd/>
                          <a:tailEnd/>
                        </a:ln>
                      </wps:spPr>
                      <wps:txbx>
                        <w:txbxContent>
                          <w:p w14:paraId="6FD6273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xml:space="preserve">What potential factors or effects may affect the crowdfunding? </w:t>
                            </w:r>
                          </w:p>
                          <w:p w14:paraId="05AC21B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My research aims:</w:t>
                            </w:r>
                          </w:p>
                          <w:p w14:paraId="3796E35E"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What factors from the information of the project, such as the project category or purpose of the project, may attract potential investors to participate the crowdfunding?</w:t>
                            </w:r>
                          </w:p>
                          <w:p w14:paraId="329D5E39"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and how do Social activities, such as the referrals on the Facebook and the number of post in the twitter, impact the performance of crowdfunding projects?</w:t>
                            </w:r>
                          </w:p>
                          <w:p w14:paraId="5A3478B6" w14:textId="77777777" w:rsidR="007819DA"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there exist herding effect or information cascades and how do they affect the success of crowdfunding?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22CC9" id="_x0000_t202" coordsize="21600,21600" o:spt="202" path="m0,0l0,21600,21600,21600,21600,0xe">
                <v:stroke joinstyle="miter"/>
                <v:path gradientshapeok="t" o:connecttype="rect"/>
              </v:shapetype>
              <v:shape id="Text Box 2" o:spid="_x0000_s1026" type="#_x0000_t202" style="position:absolute;margin-left:-22.8pt;margin-top:19.05pt;width:489.6pt;height:1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">
                <v:textbox>
                  <w:txbxContent>
                    <w:p w14:paraId="6FD6273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xml:space="preserve">What potential factors or effects may affect the crowdfunding? </w:t>
                      </w:r>
                    </w:p>
                    <w:p w14:paraId="05AC21B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My research aims:</w:t>
                      </w:r>
                    </w:p>
                    <w:p w14:paraId="3796E35E"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What factors from the information of the project, such as the project category or purpose of the project, may attract potential investors to participate the crowdfunding?</w:t>
                      </w:r>
                    </w:p>
                    <w:p w14:paraId="329D5E39"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and how do Social activities, such as the referrals on the Facebook and the number of post in the twitter, impact the performance of crowdfunding projects?</w:t>
                      </w:r>
                    </w:p>
                    <w:p w14:paraId="5A3478B6" w14:textId="77777777" w:rsidR="007819DA"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there exist herding effect or information cascades and how do they affect the success of crowdfunding?</w:t>
                      </w:r>
                    </w:p>
                  </w:txbxContent>
                </v:textbox>
              </v:shape>
            </w:pict>
          </mc:Fallback>
        </mc:AlternateContent>
      </w:r>
      <w:r w:rsidR="007819DA">
        <w:t>1</w:t>
      </w:r>
      <w:r w:rsidR="007819DA">
        <w:tab/>
        <w:t>Research Question</w:t>
      </w:r>
      <w:r w:rsidR="00561FB7">
        <w:t xml:space="preserve"> (</w:t>
      </w:r>
      <w:r w:rsidR="00D654B9">
        <w:t>85</w:t>
      </w:r>
      <w:r w:rsidR="00561FB7">
        <w:t xml:space="preserve"> words)</w:t>
      </w:r>
    </w:p>
    <w:p w14:paraId="758025FE" w14:textId="77777777" w:rsidR="007819DA" w:rsidRDefault="007819DA"/>
    <w:p w14:paraId="503E702B" w14:textId="77777777" w:rsidR="007819DA" w:rsidRDefault="007819DA"/>
    <w:p w14:paraId="0661F4DF" w14:textId="77777777" w:rsidR="007819DA" w:rsidRDefault="007819DA"/>
    <w:p w14:paraId="76FBBAEB" w14:textId="77777777" w:rsidR="007819DA" w:rsidRDefault="007819DA"/>
    <w:p w14:paraId="323EB425" w14:textId="77777777" w:rsidR="006C7CB0" w:rsidRDefault="006C7CB0"/>
    <w:p w14:paraId="2A91C323" w14:textId="77777777" w:rsidR="006C7CB0" w:rsidRDefault="006C7CB0"/>
    <w:p w14:paraId="34F7EB6F" w14:textId="77777777" w:rsidR="006C7CB0" w:rsidRDefault="006C7CB0"/>
    <w:p w14:paraId="260FD35F" w14:textId="099A807C" w:rsidR="007819DA" w:rsidRDefault="0001427D">
      <w:r>
        <w:rPr>
          <w:noProof/>
          <w:lang w:val="en-US" w:eastAsia="zh-CN"/>
        </w:rPr>
        <mc:AlternateContent>
          <mc:Choice Requires="wps">
            <w:drawing>
              <wp:anchor distT="0" distB="0" distL="114300" distR="114300" simplePos="0" relativeHeight="251661312" behindDoc="0" locked="0" layoutInCell="1" allowOverlap="1" wp14:anchorId="6AF88ABB" wp14:editId="5BEF1314">
                <wp:simplePos x="0" y="0"/>
                <wp:positionH relativeFrom="column">
                  <wp:posOffset>-291023</wp:posOffset>
                </wp:positionH>
                <wp:positionV relativeFrom="paragraph">
                  <wp:posOffset>341365</wp:posOffset>
                </wp:positionV>
                <wp:extent cx="6217920" cy="2401393"/>
                <wp:effectExtent l="0" t="0" r="30480" b="374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401393"/>
                        </a:xfrm>
                        <a:prstGeom prst="rect">
                          <a:avLst/>
                        </a:prstGeom>
                        <a:solidFill>
                          <a:srgbClr val="FFFFFF"/>
                        </a:solidFill>
                        <a:ln w="9525">
                          <a:solidFill>
                            <a:srgbClr val="000000"/>
                          </a:solidFill>
                          <a:miter lim="800000"/>
                          <a:headEnd/>
                          <a:tailEnd/>
                        </a:ln>
                      </wps:spPr>
                      <wps:txbx>
                        <w:txbxContent>
                          <w:p w14:paraId="085C3ED2" w14:textId="77777777" w:rsidR="0001427D"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My research is located in the field of Account and Finance, which may include financing process for an entrepreneur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Meanwhile, this topic also involves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Zhang and Liu 2012, </w:t>
                            </w:r>
                            <w:proofErr w:type="spellStart"/>
                            <w:r w:rsidRPr="0001427D">
                              <w:rPr>
                                <w:rFonts w:ascii="Times New Roman" w:hAnsi="Times New Roman" w:cs="Times New Roman"/>
                                <w:sz w:val="21"/>
                                <w:szCs w:val="24"/>
                              </w:rPr>
                              <w:t>Zhe</w:t>
                            </w:r>
                            <w:proofErr w:type="spellEnd"/>
                            <w:r w:rsidRPr="0001427D">
                              <w:rPr>
                                <w:rFonts w:ascii="Times New Roman" w:hAnsi="Times New Roman" w:cs="Times New Roman"/>
                                <w:sz w:val="21"/>
                                <w:szCs w:val="24"/>
                              </w:rPr>
                              <w:t xml:space="preserve"> and Freedman 2014, </w:t>
                            </w:r>
                            <w:proofErr w:type="spellStart"/>
                            <w:r w:rsidRPr="0001427D">
                              <w:rPr>
                                <w:rFonts w:ascii="Times New Roman" w:hAnsi="Times New Roman" w:cs="Times New Roman"/>
                                <w:sz w:val="21"/>
                                <w:szCs w:val="24"/>
                              </w:rPr>
                              <w:t>Zvilichovsky</w:t>
                            </w:r>
                            <w:proofErr w:type="spellEnd"/>
                            <w:r w:rsidRPr="0001427D">
                              <w:rPr>
                                <w:rFonts w:ascii="Times New Roman" w:hAnsi="Times New Roman" w:cs="Times New Roman"/>
                                <w:sz w:val="21"/>
                                <w:szCs w:val="24"/>
                              </w:rPr>
                              <w:t xml:space="preserve"> et al. 2015). Moreover, because crowdfunding platforms are built up based on the internet, few researchers have attempted to combine crowdfunding with the Data Mining and AI, which may be related to the computing science section (Xu et al. 2015).</w:t>
                            </w:r>
                          </w:p>
                          <w:p w14:paraId="55E2C013" w14:textId="77777777" w:rsidR="007819DA"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 xml:space="preserve">The limited literature intends to uncover the properties of crowdfunding and try to find the divergence from the traditional finance. More importantly, a vast of research articles focus on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with the different Ontological and Epistemological Views or Methodologies. Some of them choose the critical realism approach to investigate the social phenomena (Ryan et al. 2011, Ley and </w:t>
                            </w:r>
                            <w:proofErr w:type="spellStart"/>
                            <w:r w:rsidRPr="0001427D">
                              <w:rPr>
                                <w:rFonts w:ascii="Times New Roman" w:hAnsi="Times New Roman" w:cs="Times New Roman"/>
                                <w:sz w:val="21"/>
                                <w:szCs w:val="24"/>
                              </w:rPr>
                              <w:t>Weaven</w:t>
                            </w:r>
                            <w:proofErr w:type="spellEnd"/>
                            <w:r w:rsidRPr="0001427D">
                              <w:rPr>
                                <w:rFonts w:ascii="Times New Roman" w:hAnsi="Times New Roman" w:cs="Times New Roman"/>
                                <w:sz w:val="21"/>
                                <w:szCs w:val="24"/>
                              </w:rPr>
                              <w:t xml:space="preserve"> 2011). And others choose positivism approach (</w:t>
                            </w:r>
                            <w:proofErr w:type="spellStart"/>
                            <w:r w:rsidRPr="0001427D">
                              <w:rPr>
                                <w:rFonts w:ascii="Times New Roman" w:hAnsi="Times New Roman" w:cs="Times New Roman"/>
                                <w:sz w:val="21"/>
                                <w:szCs w:val="24"/>
                              </w:rPr>
                              <w:t>Valančienė</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Jegelevičiūtė</w:t>
                            </w:r>
                            <w:proofErr w:type="spellEnd"/>
                            <w:r w:rsidRPr="0001427D">
                              <w:rPr>
                                <w:rFonts w:ascii="Times New Roman" w:hAnsi="Times New Roman" w:cs="Times New Roman"/>
                                <w:sz w:val="21"/>
                                <w:szCs w:val="24"/>
                              </w:rPr>
                              <w:t xml:space="preserve"> 2013, </w:t>
                            </w:r>
                            <w:proofErr w:type="spellStart"/>
                            <w:r w:rsidRPr="0001427D">
                              <w:rPr>
                                <w:rFonts w:ascii="Times New Roman" w:hAnsi="Times New Roman" w:cs="Times New Roman"/>
                                <w:sz w:val="21"/>
                                <w:szCs w:val="24"/>
                              </w:rPr>
                              <w:t>Galuszka</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Brzozowska</w:t>
                            </w:r>
                            <w:proofErr w:type="spellEnd"/>
                            <w:r w:rsidRPr="0001427D">
                              <w:rPr>
                                <w:rFonts w:ascii="Times New Roman" w:hAnsi="Times New Roman" w:cs="Times New Roman"/>
                                <w:sz w:val="21"/>
                                <w:szCs w:val="24"/>
                              </w:rPr>
                              <w:t xml:space="preserve"> 2016,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88ABB" id="_x0000_s1027" type="#_x0000_t202" style="position:absolute;margin-left:-22.9pt;margin-top:26.9pt;width:489.6pt;height:18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">
                <v:textbox>
                  <w:txbxContent>
                    <w:p w14:paraId="085C3ED2" w14:textId="77777777" w:rsidR="0001427D"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My research is located in the field of Account and Finance, which may include financing process for an entrepreneur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Meanwhile, this topic also involves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Zhang and Liu 2012, </w:t>
                      </w:r>
                      <w:proofErr w:type="spellStart"/>
                      <w:r w:rsidRPr="0001427D">
                        <w:rPr>
                          <w:rFonts w:ascii="Times New Roman" w:hAnsi="Times New Roman" w:cs="Times New Roman"/>
                          <w:sz w:val="21"/>
                          <w:szCs w:val="24"/>
                        </w:rPr>
                        <w:t>Zhe</w:t>
                      </w:r>
                      <w:proofErr w:type="spellEnd"/>
                      <w:r w:rsidRPr="0001427D">
                        <w:rPr>
                          <w:rFonts w:ascii="Times New Roman" w:hAnsi="Times New Roman" w:cs="Times New Roman"/>
                          <w:sz w:val="21"/>
                          <w:szCs w:val="24"/>
                        </w:rPr>
                        <w:t xml:space="preserve"> and Freedman 2014, </w:t>
                      </w:r>
                      <w:proofErr w:type="spellStart"/>
                      <w:r w:rsidRPr="0001427D">
                        <w:rPr>
                          <w:rFonts w:ascii="Times New Roman" w:hAnsi="Times New Roman" w:cs="Times New Roman"/>
                          <w:sz w:val="21"/>
                          <w:szCs w:val="24"/>
                        </w:rPr>
                        <w:t>Zvilichovsky</w:t>
                      </w:r>
                      <w:proofErr w:type="spellEnd"/>
                      <w:r w:rsidRPr="0001427D">
                        <w:rPr>
                          <w:rFonts w:ascii="Times New Roman" w:hAnsi="Times New Roman" w:cs="Times New Roman"/>
                          <w:sz w:val="21"/>
                          <w:szCs w:val="24"/>
                        </w:rPr>
                        <w:t xml:space="preserve"> et al. 2015). Moreover, because crowdfunding platforms are built up based on the internet, few researchers have attempted to combine crowdfunding with the Data Mining and AI, which may be related to the computing science section (Xu et al. 2015).</w:t>
                      </w:r>
                    </w:p>
                    <w:p w14:paraId="55E2C013" w14:textId="77777777" w:rsidR="007819DA"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 xml:space="preserve">The limited literature intends to uncover the properties of crowdfunding and try to find the divergence from the traditional finance. More importantly, a vast of research articles focus on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with the different Ontological and Epistemological Views or Methodologies. Some of them choose the critical realism approach to investigate the social phenomena (Ryan et al. 2011, Ley and </w:t>
                      </w:r>
                      <w:proofErr w:type="spellStart"/>
                      <w:r w:rsidRPr="0001427D">
                        <w:rPr>
                          <w:rFonts w:ascii="Times New Roman" w:hAnsi="Times New Roman" w:cs="Times New Roman"/>
                          <w:sz w:val="21"/>
                          <w:szCs w:val="24"/>
                        </w:rPr>
                        <w:t>Weaven</w:t>
                      </w:r>
                      <w:proofErr w:type="spellEnd"/>
                      <w:r w:rsidRPr="0001427D">
                        <w:rPr>
                          <w:rFonts w:ascii="Times New Roman" w:hAnsi="Times New Roman" w:cs="Times New Roman"/>
                          <w:sz w:val="21"/>
                          <w:szCs w:val="24"/>
                        </w:rPr>
                        <w:t xml:space="preserve"> 2011). And others choose positivism approach (</w:t>
                      </w:r>
                      <w:proofErr w:type="spellStart"/>
                      <w:r w:rsidRPr="0001427D">
                        <w:rPr>
                          <w:rFonts w:ascii="Times New Roman" w:hAnsi="Times New Roman" w:cs="Times New Roman"/>
                          <w:sz w:val="21"/>
                          <w:szCs w:val="24"/>
                        </w:rPr>
                        <w:t>Valančienė</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Jegelevičiūtė</w:t>
                      </w:r>
                      <w:proofErr w:type="spellEnd"/>
                      <w:r w:rsidRPr="0001427D">
                        <w:rPr>
                          <w:rFonts w:ascii="Times New Roman" w:hAnsi="Times New Roman" w:cs="Times New Roman"/>
                          <w:sz w:val="21"/>
                          <w:szCs w:val="24"/>
                        </w:rPr>
                        <w:t xml:space="preserve"> 2013, </w:t>
                      </w:r>
                      <w:proofErr w:type="spellStart"/>
                      <w:r w:rsidRPr="0001427D">
                        <w:rPr>
                          <w:rFonts w:ascii="Times New Roman" w:hAnsi="Times New Roman" w:cs="Times New Roman"/>
                          <w:sz w:val="21"/>
                          <w:szCs w:val="24"/>
                        </w:rPr>
                        <w:t>Galuszka</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Brzozowska</w:t>
                      </w:r>
                      <w:proofErr w:type="spellEnd"/>
                      <w:r w:rsidRPr="0001427D">
                        <w:rPr>
                          <w:rFonts w:ascii="Times New Roman" w:hAnsi="Times New Roman" w:cs="Times New Roman"/>
                          <w:sz w:val="21"/>
                          <w:szCs w:val="24"/>
                        </w:rPr>
                        <w:t xml:space="preserve"> 2016,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w:t>
                      </w:r>
                    </w:p>
                  </w:txbxContent>
                </v:textbox>
              </v:shape>
            </w:pict>
          </mc:Fallback>
        </mc:AlternateContent>
      </w:r>
      <w:r w:rsidR="007819DA">
        <w:t>2</w:t>
      </w:r>
      <w:r w:rsidR="007819DA">
        <w:tab/>
        <w:t>Research Field</w:t>
      </w:r>
      <w:r w:rsidR="00561FB7">
        <w:t xml:space="preserve"> (15</w:t>
      </w:r>
      <w:r w:rsidR="00D654B9">
        <w:t>6</w:t>
      </w:r>
      <w:r w:rsidR="00561FB7">
        <w:t xml:space="preserve"> words)</w:t>
      </w:r>
    </w:p>
    <w:p w14:paraId="482CB961" w14:textId="77777777" w:rsidR="001604DE" w:rsidRDefault="001604DE"/>
    <w:p w14:paraId="76D09E38" w14:textId="77777777" w:rsidR="007819DA" w:rsidRDefault="007819DA"/>
    <w:p w14:paraId="3C52BE55" w14:textId="77777777" w:rsidR="007819DA" w:rsidRDefault="007819DA"/>
    <w:p w14:paraId="4D5CA39C" w14:textId="77777777" w:rsidR="007819DA" w:rsidRDefault="007819DA"/>
    <w:p w14:paraId="75FD849D" w14:textId="77777777" w:rsidR="007819DA" w:rsidRDefault="007819DA"/>
    <w:p w14:paraId="19D57F49" w14:textId="77777777" w:rsidR="007819DA" w:rsidRDefault="007819DA"/>
    <w:p w14:paraId="2E80DDED" w14:textId="77777777" w:rsidR="0001427D" w:rsidRDefault="0001427D"/>
    <w:p w14:paraId="20CE8EBD" w14:textId="77777777" w:rsidR="0001427D" w:rsidRDefault="0001427D"/>
    <w:p w14:paraId="2F46A0A2" w14:textId="3597C75E" w:rsidR="007819DA" w:rsidRDefault="007819DA">
      <w:r>
        <w:t>3</w:t>
      </w:r>
      <w:r>
        <w:tab/>
        <w:t xml:space="preserve">Epistemological </w:t>
      </w:r>
      <w:proofErr w:type="gramStart"/>
      <w:r>
        <w:t>perspective</w:t>
      </w:r>
      <w:proofErr w:type="gramEnd"/>
      <w:r>
        <w:t xml:space="preserve"> 1</w:t>
      </w:r>
      <w:r w:rsidR="00561FB7">
        <w:t xml:space="preserve"> (1</w:t>
      </w:r>
      <w:r w:rsidR="00D654B9">
        <w:t>47</w:t>
      </w:r>
      <w:r w:rsidR="00561FB7">
        <w:t xml:space="preserve"> words)</w:t>
      </w:r>
    </w:p>
    <w:p w14:paraId="438D34A1" w14:textId="77777777" w:rsidR="007819DA" w:rsidRDefault="001604DE">
      <w:r>
        <w:rPr>
          <w:noProof/>
          <w:lang w:val="en-US" w:eastAsia="zh-CN"/>
        </w:rPr>
        <mc:AlternateContent>
          <mc:Choice Requires="wps">
            <w:drawing>
              <wp:anchor distT="0" distB="0" distL="114300" distR="114300" simplePos="0" relativeHeight="251663360" behindDoc="0" locked="0" layoutInCell="1" allowOverlap="1" wp14:anchorId="1D1F2335" wp14:editId="4E966DB6">
                <wp:simplePos x="0" y="0"/>
                <wp:positionH relativeFrom="column">
                  <wp:posOffset>-289367</wp:posOffset>
                </wp:positionH>
                <wp:positionV relativeFrom="paragraph">
                  <wp:posOffset>103159</wp:posOffset>
                </wp:positionV>
                <wp:extent cx="6217920" cy="2836891"/>
                <wp:effectExtent l="0" t="0" r="30480" b="336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836891"/>
                        </a:xfrm>
                        <a:prstGeom prst="rect">
                          <a:avLst/>
                        </a:prstGeom>
                        <a:solidFill>
                          <a:srgbClr val="FFFFFF"/>
                        </a:solidFill>
                        <a:ln w="9525">
                          <a:solidFill>
                            <a:srgbClr val="000000"/>
                          </a:solidFill>
                          <a:miter lim="800000"/>
                          <a:headEnd/>
                          <a:tailEnd/>
                        </a:ln>
                      </wps:spPr>
                      <wps:txbx>
                        <w:txbxContent>
                          <w:p w14:paraId="5DD4D4E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Positivism:</w:t>
                            </w:r>
                          </w:p>
                          <w:p w14:paraId="48F7AB28"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Positivism is firstly described by Comte (1970), that believes that the real world, such as society, operates based on the general laws (Comte et al. 1975), and postulates a "real" but apprehend-able reality that exists external and objective to the observers’ senses (</w:t>
                            </w:r>
                            <w:proofErr w:type="spellStart"/>
                            <w:r w:rsidRPr="00CD480E">
                              <w:rPr>
                                <w:rFonts w:ascii="Times New Roman" w:hAnsi="Times New Roman" w:cs="Times New Roman"/>
                                <w:sz w:val="21"/>
                                <w:szCs w:val="24"/>
                              </w:rPr>
                              <w:t>Gray</w:t>
                            </w:r>
                            <w:proofErr w:type="spellEnd"/>
                            <w:r w:rsidRPr="00CD480E">
                              <w:rPr>
                                <w:rFonts w:ascii="Times New Roman" w:hAnsi="Times New Roman" w:cs="Times New Roman"/>
                                <w:sz w:val="21"/>
                                <w:szCs w:val="24"/>
                              </w:rPr>
                              <w:t xml:space="preserve"> 2013, p.20). </w:t>
                            </w:r>
                          </w:p>
                          <w:p w14:paraId="606DFB3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 xml:space="preserve">Positivism advocates the use of rigorously scientific method to explore reality or the object of inquiry based on the observable and measurable valid knowledge (Thomas and </w:t>
                            </w:r>
                            <w:proofErr w:type="spellStart"/>
                            <w:r w:rsidRPr="00CD480E">
                              <w:rPr>
                                <w:rFonts w:ascii="Times New Roman" w:hAnsi="Times New Roman" w:cs="Times New Roman"/>
                                <w:sz w:val="21"/>
                                <w:szCs w:val="24"/>
                              </w:rPr>
                              <w:t>Larrain</w:t>
                            </w:r>
                            <w:proofErr w:type="spellEnd"/>
                            <w:r w:rsidRPr="00CD480E">
                              <w:rPr>
                                <w:rFonts w:ascii="Times New Roman" w:hAnsi="Times New Roman" w:cs="Times New Roman"/>
                                <w:sz w:val="21"/>
                                <w:szCs w:val="24"/>
                              </w:rPr>
                              <w:t xml:space="preserve"> 1981) or empirical evidence (</w:t>
                            </w:r>
                            <w:proofErr w:type="spellStart"/>
                            <w:r w:rsidRPr="00CD480E">
                              <w:rPr>
                                <w:rFonts w:ascii="Times New Roman" w:hAnsi="Times New Roman" w:cs="Times New Roman"/>
                                <w:sz w:val="21"/>
                                <w:szCs w:val="24"/>
                              </w:rPr>
                              <w:t>Macionis</w:t>
                            </w:r>
                            <w:proofErr w:type="spellEnd"/>
                            <w:r w:rsidRPr="00CD480E">
                              <w:rPr>
                                <w:rFonts w:ascii="Times New Roman" w:hAnsi="Times New Roman" w:cs="Times New Roman"/>
                                <w:sz w:val="21"/>
                                <w:szCs w:val="24"/>
                              </w:rPr>
                              <w:t xml:space="preserve"> and Gerber 2002). </w:t>
                            </w:r>
                          </w:p>
                          <w:p w14:paraId="764A6296"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positivists in the natural and social sciences share common logical procedures and statistical methodology, utilising existing theories to develop and test a hypothesis for developing further ideas (</w:t>
                            </w:r>
                            <w:proofErr w:type="spellStart"/>
                            <w:r w:rsidRPr="00CD480E">
                              <w:rPr>
                                <w:rFonts w:ascii="Times New Roman" w:hAnsi="Times New Roman" w:cs="Times New Roman"/>
                                <w:sz w:val="21"/>
                                <w:szCs w:val="24"/>
                              </w:rPr>
                              <w:t>Olesen</w:t>
                            </w:r>
                            <w:proofErr w:type="spellEnd"/>
                            <w:r w:rsidRPr="00CD480E">
                              <w:rPr>
                                <w:rFonts w:ascii="Times New Roman" w:hAnsi="Times New Roman" w:cs="Times New Roman"/>
                                <w:sz w:val="21"/>
                                <w:szCs w:val="24"/>
                              </w:rPr>
                              <w:t xml:space="preserve">, 2004). </w:t>
                            </w:r>
                          </w:p>
                          <w:p w14:paraId="1EB501E4" w14:textId="77777777" w:rsidR="007819DA"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Furthermore, the scientific methods used by positivists chiefly are the quantitative methods for developing the causal relation between independent variables and dependent variables and emphasis on verification of hypotheses, impartiality, objectivity and repeatability (</w:t>
                            </w:r>
                            <w:proofErr w:type="spellStart"/>
                            <w:r w:rsidRPr="00CD480E">
                              <w:rPr>
                                <w:rFonts w:ascii="Times New Roman" w:hAnsi="Times New Roman" w:cs="Times New Roman"/>
                                <w:sz w:val="21"/>
                                <w:szCs w:val="24"/>
                              </w:rPr>
                              <w:t>Aliyu</w:t>
                            </w:r>
                            <w:proofErr w:type="spellEnd"/>
                            <w:r w:rsidRPr="00CD480E">
                              <w:rPr>
                                <w:rFonts w:ascii="Times New Roman" w:hAnsi="Times New Roman" w:cs="Times New Roman"/>
                                <w:sz w:val="21"/>
                                <w:szCs w:val="24"/>
                              </w:rPr>
                              <w:t xml:space="preserve"> et al.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F2335" id="_x0000_s1028" type="#_x0000_t202" style="position:absolute;margin-left:-22.8pt;margin-top:8.1pt;width:489.6pt;height:2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">
                <v:textbox>
                  <w:txbxContent>
                    <w:p w14:paraId="5DD4D4E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Positivism:</w:t>
                      </w:r>
                    </w:p>
                    <w:p w14:paraId="48F7AB28"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Positivism is firstly described by Comte (1970), that believes that the real world, such as society, operates based on the general laws (Comte et al. 1975), and postulates a "real" but apprehend-able reality that exists external and objective to the observers’ senses (</w:t>
                      </w:r>
                      <w:proofErr w:type="spellStart"/>
                      <w:r w:rsidRPr="00CD480E">
                        <w:rPr>
                          <w:rFonts w:ascii="Times New Roman" w:hAnsi="Times New Roman" w:cs="Times New Roman"/>
                          <w:sz w:val="21"/>
                          <w:szCs w:val="24"/>
                        </w:rPr>
                        <w:t>Gray</w:t>
                      </w:r>
                      <w:proofErr w:type="spellEnd"/>
                      <w:r w:rsidRPr="00CD480E">
                        <w:rPr>
                          <w:rFonts w:ascii="Times New Roman" w:hAnsi="Times New Roman" w:cs="Times New Roman"/>
                          <w:sz w:val="21"/>
                          <w:szCs w:val="24"/>
                        </w:rPr>
                        <w:t xml:space="preserve"> 2013, p.20). </w:t>
                      </w:r>
                    </w:p>
                    <w:p w14:paraId="606DFB3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 xml:space="preserve">Positivism advocates the use of rigorously scientific method to explore reality or the object of inquiry based on the observable and measurable valid knowledge (Thomas and </w:t>
                      </w:r>
                      <w:proofErr w:type="spellStart"/>
                      <w:r w:rsidRPr="00CD480E">
                        <w:rPr>
                          <w:rFonts w:ascii="Times New Roman" w:hAnsi="Times New Roman" w:cs="Times New Roman"/>
                          <w:sz w:val="21"/>
                          <w:szCs w:val="24"/>
                        </w:rPr>
                        <w:t>Larrain</w:t>
                      </w:r>
                      <w:proofErr w:type="spellEnd"/>
                      <w:r w:rsidRPr="00CD480E">
                        <w:rPr>
                          <w:rFonts w:ascii="Times New Roman" w:hAnsi="Times New Roman" w:cs="Times New Roman"/>
                          <w:sz w:val="21"/>
                          <w:szCs w:val="24"/>
                        </w:rPr>
                        <w:t xml:space="preserve"> 1981) or empirical evidence (</w:t>
                      </w:r>
                      <w:proofErr w:type="spellStart"/>
                      <w:r w:rsidRPr="00CD480E">
                        <w:rPr>
                          <w:rFonts w:ascii="Times New Roman" w:hAnsi="Times New Roman" w:cs="Times New Roman"/>
                          <w:sz w:val="21"/>
                          <w:szCs w:val="24"/>
                        </w:rPr>
                        <w:t>Macionis</w:t>
                      </w:r>
                      <w:proofErr w:type="spellEnd"/>
                      <w:r w:rsidRPr="00CD480E">
                        <w:rPr>
                          <w:rFonts w:ascii="Times New Roman" w:hAnsi="Times New Roman" w:cs="Times New Roman"/>
                          <w:sz w:val="21"/>
                          <w:szCs w:val="24"/>
                        </w:rPr>
                        <w:t xml:space="preserve"> and Gerber 2002). </w:t>
                      </w:r>
                    </w:p>
                    <w:p w14:paraId="764A6296"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positivists in the natural and social sciences share common logical procedures and statistical methodology, utilising existing theories to develop and test a hypothesis for developing further ideas (</w:t>
                      </w:r>
                      <w:proofErr w:type="spellStart"/>
                      <w:r w:rsidRPr="00CD480E">
                        <w:rPr>
                          <w:rFonts w:ascii="Times New Roman" w:hAnsi="Times New Roman" w:cs="Times New Roman"/>
                          <w:sz w:val="21"/>
                          <w:szCs w:val="24"/>
                        </w:rPr>
                        <w:t>Olesen</w:t>
                      </w:r>
                      <w:proofErr w:type="spellEnd"/>
                      <w:r w:rsidRPr="00CD480E">
                        <w:rPr>
                          <w:rFonts w:ascii="Times New Roman" w:hAnsi="Times New Roman" w:cs="Times New Roman"/>
                          <w:sz w:val="21"/>
                          <w:szCs w:val="24"/>
                        </w:rPr>
                        <w:t xml:space="preserve">, 2004). </w:t>
                      </w:r>
                    </w:p>
                    <w:p w14:paraId="1EB501E4" w14:textId="77777777" w:rsidR="007819DA"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Furthermore, the scientific methods used by positivists chiefly are the quantitative methods for developing the causal relation between independent variables and dependent variables and emphasis on verification of hypotheses, impartiality, objectivity and repeatability (</w:t>
                      </w:r>
                      <w:proofErr w:type="spellStart"/>
                      <w:r w:rsidRPr="00CD480E">
                        <w:rPr>
                          <w:rFonts w:ascii="Times New Roman" w:hAnsi="Times New Roman" w:cs="Times New Roman"/>
                          <w:sz w:val="21"/>
                          <w:szCs w:val="24"/>
                        </w:rPr>
                        <w:t>Aliyu</w:t>
                      </w:r>
                      <w:proofErr w:type="spellEnd"/>
                      <w:r w:rsidRPr="00CD480E">
                        <w:rPr>
                          <w:rFonts w:ascii="Times New Roman" w:hAnsi="Times New Roman" w:cs="Times New Roman"/>
                          <w:sz w:val="21"/>
                          <w:szCs w:val="24"/>
                        </w:rPr>
                        <w:t xml:space="preserve"> et al. 2014).</w:t>
                      </w:r>
                    </w:p>
                  </w:txbxContent>
                </v:textbox>
              </v:shape>
            </w:pict>
          </mc:Fallback>
        </mc:AlternateContent>
      </w:r>
    </w:p>
    <w:p w14:paraId="1B28CCCC" w14:textId="77777777" w:rsidR="007819DA" w:rsidRDefault="007819DA"/>
    <w:p w14:paraId="07456C74" w14:textId="77777777" w:rsidR="007819DA" w:rsidRDefault="007819DA"/>
    <w:p w14:paraId="0D5E566A" w14:textId="77777777" w:rsidR="007819DA" w:rsidRDefault="007819DA"/>
    <w:p w14:paraId="7725E3CA" w14:textId="77777777" w:rsidR="007819DA" w:rsidRDefault="007819DA"/>
    <w:p w14:paraId="03A0C0EF" w14:textId="77777777" w:rsidR="007819DA" w:rsidRDefault="007819DA"/>
    <w:p w14:paraId="491650BD" w14:textId="77777777" w:rsidR="007819DA" w:rsidRDefault="007819DA"/>
    <w:p w14:paraId="78243A2C" w14:textId="77777777" w:rsidR="007819DA" w:rsidRDefault="007819DA"/>
    <w:p w14:paraId="20D8B02F" w14:textId="77777777" w:rsidR="001604DE" w:rsidRDefault="001604DE"/>
    <w:p w14:paraId="33EBBAD7" w14:textId="77777777" w:rsidR="001604DE" w:rsidRDefault="001604DE"/>
    <w:p w14:paraId="756B93AF" w14:textId="0F9FC12C" w:rsidR="007819DA" w:rsidRDefault="000C5C3E">
      <w:r>
        <w:rPr>
          <w:noProof/>
          <w:lang w:val="en-US" w:eastAsia="zh-CN"/>
        </w:rPr>
        <mc:AlternateContent>
          <mc:Choice Requires="wps">
            <w:drawing>
              <wp:anchor distT="0" distB="0" distL="114300" distR="114300" simplePos="0" relativeHeight="251665408" behindDoc="0" locked="0" layoutInCell="1" allowOverlap="1" wp14:anchorId="7DBBDCE0" wp14:editId="2B156BD2">
                <wp:simplePos x="0" y="0"/>
                <wp:positionH relativeFrom="column">
                  <wp:posOffset>-196770</wp:posOffset>
                </wp:positionH>
                <wp:positionV relativeFrom="paragraph">
                  <wp:posOffset>316978</wp:posOffset>
                </wp:positionV>
                <wp:extent cx="6282690" cy="3295537"/>
                <wp:effectExtent l="0" t="0" r="16510" b="323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690" cy="3295537"/>
                        </a:xfrm>
                        <a:prstGeom prst="rect">
                          <a:avLst/>
                        </a:prstGeom>
                        <a:solidFill>
                          <a:srgbClr val="FFFFFF"/>
                        </a:solidFill>
                        <a:ln w="9525">
                          <a:solidFill>
                            <a:srgbClr val="000000"/>
                          </a:solidFill>
                          <a:miter lim="800000"/>
                          <a:headEnd/>
                          <a:tailEnd/>
                        </a:ln>
                      </wps:spPr>
                      <wps:txbx>
                        <w:txbxContent>
                          <w:p w14:paraId="6E0D6413"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Critical realism(CR)</w:t>
                            </w:r>
                          </w:p>
                          <w:p w14:paraId="12C5102F"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Critical realism is initially produced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The first tenet of CR is that the reality exists independently of human beliefs and behaviour, (May 2011). However, some idea argues that reality contains two sides of knowledge: transitive phenomena---changing knowledge, and intransitive objects of knowledge, which do not depend on human activities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1998). </w:t>
                            </w:r>
                          </w:p>
                          <w:p w14:paraId="2D0AA87A"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Furthermore, critical realism can be depth-stratified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Sayer 2000):</w:t>
                            </w:r>
                          </w:p>
                          <w:p w14:paraId="0CEE1C27"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xml:space="preserve">•    The real: (causal) mechanisms or structures and co-produced changing phenomena  </w:t>
                            </w:r>
                          </w:p>
                          <w:p w14:paraId="25BAB0C1"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Actual: observable and unobservable events</w:t>
                            </w:r>
                          </w:p>
                          <w:p w14:paraId="061B9284"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Empirical: Experiences and empirical observations</w:t>
                            </w:r>
                          </w:p>
                          <w:p w14:paraId="6AD0807B" w14:textId="77777777" w:rsidR="007819DA" w:rsidRPr="000C5C3E" w:rsidRDefault="000C5C3E" w:rsidP="000C5C3E">
                            <w:pPr>
                              <w:spacing w:before="240" w:line="360" w:lineRule="auto"/>
                              <w:jc w:val="both"/>
                              <w:rPr>
                                <w:rFonts w:ascii="Times New Roman" w:hAnsi="Times New Roman" w:cs="Times New Roman"/>
                                <w:sz w:val="21"/>
                                <w:szCs w:val="24"/>
                              </w:rPr>
                            </w:pPr>
                            <w:r w:rsidRPr="000C5C3E">
                              <w:rPr>
                                <w:rFonts w:ascii="Times New Roman" w:hAnsi="Times New Roman" w:cs="Times New Roman"/>
                                <w:sz w:val="21"/>
                                <w:szCs w:val="24"/>
                              </w:rPr>
                              <w:t>Critical realists believe that not all the mechanisms are observable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 and also recognise that the existence of these unobservable structures can be proved by several observable events (Andrew and Collier 1994). Thus, it may be possible to understand the social reality, particularly unobservable entities, by studying causal mechanisms behind the changing social phenomena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BDCE0" id="_x0000_s1029" type="#_x0000_t202" style="position:absolute;margin-left:-15.5pt;margin-top:24.95pt;width:494.7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">
                <v:textbox>
                  <w:txbxContent>
                    <w:p w14:paraId="6E0D6413"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Critical realism(CR)</w:t>
                      </w:r>
                    </w:p>
                    <w:p w14:paraId="12C5102F"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Critical realism is initially produced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The first tenet of CR is that the reality exists independently of human beliefs and behaviour, (May 2011). However, some idea argues that reality contains two sides of knowledge: transitive phenomena---changing knowledge, and intransitive objects of knowledge, which do not depend on human activities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1998). </w:t>
                      </w:r>
                    </w:p>
                    <w:p w14:paraId="2D0AA87A"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Furthermore, critical realism can be depth-stratified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Sayer 2000):</w:t>
                      </w:r>
                    </w:p>
                    <w:p w14:paraId="0CEE1C27"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xml:space="preserve">•    The real: (causal) mechanisms or structures and co-produced changing phenomena  </w:t>
                      </w:r>
                    </w:p>
                    <w:p w14:paraId="25BAB0C1"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Actual: observable and unobservable events</w:t>
                      </w:r>
                    </w:p>
                    <w:p w14:paraId="061B9284"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Empirical: Experiences and empirical observations</w:t>
                      </w:r>
                    </w:p>
                    <w:p w14:paraId="6AD0807B" w14:textId="77777777" w:rsidR="007819DA" w:rsidRPr="000C5C3E" w:rsidRDefault="000C5C3E" w:rsidP="000C5C3E">
                      <w:pPr>
                        <w:spacing w:before="240" w:line="360" w:lineRule="auto"/>
                        <w:jc w:val="both"/>
                        <w:rPr>
                          <w:rFonts w:ascii="Times New Roman" w:hAnsi="Times New Roman" w:cs="Times New Roman"/>
                          <w:sz w:val="21"/>
                          <w:szCs w:val="24"/>
                        </w:rPr>
                      </w:pPr>
                      <w:r w:rsidRPr="000C5C3E">
                        <w:rPr>
                          <w:rFonts w:ascii="Times New Roman" w:hAnsi="Times New Roman" w:cs="Times New Roman"/>
                          <w:sz w:val="21"/>
                          <w:szCs w:val="24"/>
                        </w:rPr>
                        <w:t>Critical realists believe that not all the mechanisms are observable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 and also recognise that the existence of these unobservable structures can be proved by several observable events (Andrew and Collier 1994). Thus, it may be possible to understand the social reality, particularly unobservable entities, by studying causal mechanisms behind the changing social phenomena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w:t>
                      </w:r>
                    </w:p>
                  </w:txbxContent>
                </v:textbox>
              </v:shape>
            </w:pict>
          </mc:Fallback>
        </mc:AlternateContent>
      </w:r>
      <w:r w:rsidR="007819DA">
        <w:t>4</w:t>
      </w:r>
      <w:r w:rsidR="007819DA">
        <w:tab/>
        <w:t xml:space="preserve">Epistemological </w:t>
      </w:r>
      <w:proofErr w:type="gramStart"/>
      <w:r w:rsidR="007819DA">
        <w:t>perspective</w:t>
      </w:r>
      <w:proofErr w:type="gramEnd"/>
      <w:r w:rsidR="007819DA">
        <w:t xml:space="preserve"> 2</w:t>
      </w:r>
      <w:r w:rsidR="00561FB7">
        <w:t xml:space="preserve"> (1</w:t>
      </w:r>
      <w:r w:rsidR="00D654B9">
        <w:t>49</w:t>
      </w:r>
      <w:r w:rsidR="00561FB7">
        <w:t xml:space="preserve"> words)</w:t>
      </w:r>
    </w:p>
    <w:p w14:paraId="3B0D88A6" w14:textId="77777777" w:rsidR="001604DE" w:rsidRDefault="001604DE"/>
    <w:p w14:paraId="11402DB0" w14:textId="77777777" w:rsidR="001604DE" w:rsidRDefault="001604DE"/>
    <w:p w14:paraId="66256332" w14:textId="77777777" w:rsidR="007819DA" w:rsidRDefault="007819DA"/>
    <w:p w14:paraId="435B6016" w14:textId="77777777" w:rsidR="007819DA" w:rsidRDefault="007819DA"/>
    <w:p w14:paraId="23820D8D" w14:textId="77777777" w:rsidR="007819DA" w:rsidRDefault="007819DA"/>
    <w:p w14:paraId="4F4EA0BB" w14:textId="77777777" w:rsidR="007819DA" w:rsidRDefault="007819DA"/>
    <w:p w14:paraId="1678FCDA" w14:textId="77777777" w:rsidR="007819DA" w:rsidRDefault="007819DA"/>
    <w:p w14:paraId="3A8905A5" w14:textId="77777777" w:rsidR="007819DA" w:rsidRDefault="007819DA"/>
    <w:p w14:paraId="35AA6B9A" w14:textId="77777777" w:rsidR="001604DE" w:rsidRDefault="001604DE"/>
    <w:p w14:paraId="65EEB28F" w14:textId="77777777" w:rsidR="001604DE" w:rsidRDefault="001604DE"/>
    <w:p w14:paraId="1144F9F5" w14:textId="77777777" w:rsidR="001604DE" w:rsidRDefault="001604DE"/>
    <w:p w14:paraId="1E35F5F6" w14:textId="77777777" w:rsidR="001604DE" w:rsidRDefault="001604DE"/>
    <w:p w14:paraId="17299C8F" w14:textId="48F4AF3D" w:rsidR="007819DA" w:rsidRDefault="007819DA">
      <w:r>
        <w:t>5</w:t>
      </w:r>
      <w:r>
        <w:tab/>
        <w:t>How has the perspective identified in box 3, above been used in your field of research?</w:t>
      </w:r>
      <w:r w:rsidR="00561FB7">
        <w:t xml:space="preserve"> (1</w:t>
      </w:r>
      <w:r w:rsidR="00D654B9">
        <w:t>60</w:t>
      </w:r>
      <w:r w:rsidR="00561FB7">
        <w:t xml:space="preserve"> words)</w:t>
      </w:r>
    </w:p>
    <w:p w14:paraId="3267EAA6" w14:textId="77777777" w:rsidR="007819DA" w:rsidRDefault="001604DE">
      <w:r>
        <w:rPr>
          <w:noProof/>
          <w:lang w:val="en-US" w:eastAsia="zh-CN"/>
        </w:rPr>
        <mc:AlternateContent>
          <mc:Choice Requires="wps">
            <w:drawing>
              <wp:anchor distT="0" distB="0" distL="114300" distR="114300" simplePos="0" relativeHeight="251667456" behindDoc="0" locked="0" layoutInCell="1" allowOverlap="1" wp14:anchorId="4D734EFE" wp14:editId="5BAA37CB">
                <wp:simplePos x="0" y="0"/>
                <wp:positionH relativeFrom="column">
                  <wp:posOffset>-130629</wp:posOffset>
                </wp:positionH>
                <wp:positionV relativeFrom="paragraph">
                  <wp:posOffset>290739</wp:posOffset>
                </wp:positionV>
                <wp:extent cx="6217920" cy="3487783"/>
                <wp:effectExtent l="0" t="0" r="1143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3487783"/>
                        </a:xfrm>
                        <a:prstGeom prst="rect">
                          <a:avLst/>
                        </a:prstGeom>
                        <a:solidFill>
                          <a:srgbClr val="FFFFFF"/>
                        </a:solidFill>
                        <a:ln w="9525">
                          <a:solidFill>
                            <a:srgbClr val="000000"/>
                          </a:solidFill>
                          <a:miter lim="800000"/>
                          <a:headEnd/>
                          <a:tailEnd/>
                        </a:ln>
                      </wps:spPr>
                      <wps:txbx>
                        <w:txbxContent>
                          <w:p w14:paraId="6AFA3974"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Currently, Positivism is the main Epistemological Views on the crowdfunding, particularly on the behaviour finance:</w:t>
                            </w:r>
                          </w:p>
                          <w:p w14:paraId="1C7B195E"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Valančienė</w:t>
                            </w:r>
                            <w:proofErr w:type="spellEnd"/>
                            <w:r w:rsidRPr="000C5C3E">
                              <w:rPr>
                                <w:rFonts w:ascii="Times New Roman" w:hAnsi="Times New Roman" w:cs="Times New Roman"/>
                                <w:sz w:val="21"/>
                                <w:szCs w:val="24"/>
                              </w:rPr>
                              <w:t xml:space="preserve"> and </w:t>
                            </w:r>
                            <w:proofErr w:type="spellStart"/>
                            <w:r w:rsidRPr="000C5C3E">
                              <w:rPr>
                                <w:rFonts w:ascii="Times New Roman" w:hAnsi="Times New Roman" w:cs="Times New Roman"/>
                                <w:sz w:val="21"/>
                                <w:szCs w:val="24"/>
                              </w:rPr>
                              <w:t>Jegelevičiūtė</w:t>
                            </w:r>
                            <w:proofErr w:type="spellEnd"/>
                            <w:r w:rsidRPr="000C5C3E">
                              <w:rPr>
                                <w:rFonts w:ascii="Times New Roman" w:hAnsi="Times New Roman" w:cs="Times New Roman"/>
                                <w:sz w:val="21"/>
                                <w:szCs w:val="24"/>
                              </w:rPr>
                              <w:t xml:space="preserve"> (2013) apply the positivism approach to investigate the strength and weakness of the crowdfunding. They find that marketability, the convenience to raise money, welfares from social interactions, flexible decisions for entrepreneurs are the advantages of crowdfunding, and weakness involves accounting issues, the safety of idea, weaker protection and fraud. </w:t>
                            </w:r>
                          </w:p>
                          <w:p w14:paraId="3988F94D"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Mollick</w:t>
                            </w:r>
                            <w:proofErr w:type="spellEnd"/>
                            <w:r w:rsidRPr="000C5C3E">
                              <w:rPr>
                                <w:rFonts w:ascii="Times New Roman" w:hAnsi="Times New Roman" w:cs="Times New Roman"/>
                                <w:sz w:val="21"/>
                                <w:szCs w:val="24"/>
                              </w:rPr>
                              <w:t xml:space="preserve"> (2014) estimates three different regression models to attempt to discover the causal relationship and evaluate the magnitude of linkage between the performance and factors. He finds that personal social networks and underlying project quality have a strong positive relation to the chance of success and geography present a strong component to the nature of online entrepreneurial financing.</w:t>
                            </w:r>
                          </w:p>
                          <w:p w14:paraId="56D0C3C1"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Deutsch et al. (2015) present a theoretical model to empirically analyse voluntary private contributions to public goods and the role of seed money. They find A positive change in contribution behaviour between prior contributions and subsequent contributions and the signal embraces the number of contributors and the average contribution.</w:t>
                            </w:r>
                          </w:p>
                          <w:p w14:paraId="21F2B994" w14:textId="77777777" w:rsidR="007819DA" w:rsidRPr="000C5C3E" w:rsidRDefault="007819DA" w:rsidP="000C5C3E">
                            <w:pPr>
                              <w:jc w:val="both"/>
                              <w:rPr>
                                <w:rFonts w:ascii="Times New Roman" w:hAnsi="Times New Roman" w:cs="Times New Roman"/>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34EFE" id="_x0000_s1030" type="#_x0000_t202" style="position:absolute;margin-left:-10.3pt;margin-top:22.9pt;width:489.6pt;height:27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">
                <v:textbox>
                  <w:txbxContent>
                    <w:p w14:paraId="6AFA3974"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Currently, Positivism is the main Epistemological Views on the crowdfunding, particularly on the behaviour finance:</w:t>
                      </w:r>
                    </w:p>
                    <w:p w14:paraId="1C7B195E"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Valančienė</w:t>
                      </w:r>
                      <w:proofErr w:type="spellEnd"/>
                      <w:r w:rsidRPr="000C5C3E">
                        <w:rPr>
                          <w:rFonts w:ascii="Times New Roman" w:hAnsi="Times New Roman" w:cs="Times New Roman"/>
                          <w:sz w:val="21"/>
                          <w:szCs w:val="24"/>
                        </w:rPr>
                        <w:t xml:space="preserve"> and </w:t>
                      </w:r>
                      <w:proofErr w:type="spellStart"/>
                      <w:r w:rsidRPr="000C5C3E">
                        <w:rPr>
                          <w:rFonts w:ascii="Times New Roman" w:hAnsi="Times New Roman" w:cs="Times New Roman"/>
                          <w:sz w:val="21"/>
                          <w:szCs w:val="24"/>
                        </w:rPr>
                        <w:t>Jegelevičiūtė</w:t>
                      </w:r>
                      <w:proofErr w:type="spellEnd"/>
                      <w:r w:rsidRPr="000C5C3E">
                        <w:rPr>
                          <w:rFonts w:ascii="Times New Roman" w:hAnsi="Times New Roman" w:cs="Times New Roman"/>
                          <w:sz w:val="21"/>
                          <w:szCs w:val="24"/>
                        </w:rPr>
                        <w:t xml:space="preserve"> (2013) apply the positivism approach to investigate the strength and weakness of the crowdfunding. They find that marketability, the convenience to raise money, welfares from social interactions, flexible decisions for entrepreneurs are the advantages of crowdfunding, and weakness involves accounting issues, the safety of idea, weaker protection and fraud. </w:t>
                      </w:r>
                    </w:p>
                    <w:p w14:paraId="3988F94D"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Mollick</w:t>
                      </w:r>
                      <w:proofErr w:type="spellEnd"/>
                      <w:r w:rsidRPr="000C5C3E">
                        <w:rPr>
                          <w:rFonts w:ascii="Times New Roman" w:hAnsi="Times New Roman" w:cs="Times New Roman"/>
                          <w:sz w:val="21"/>
                          <w:szCs w:val="24"/>
                        </w:rPr>
                        <w:t xml:space="preserve"> (2014) estimates three different regression models to attempt to discover the causal relationship and evaluate the magnitude of linkage between the performance and factors. He finds that personal social networks and underlying project quality have a strong positive relation to the chance of success and geography present a strong component to the nature of online entrepreneurial financing.</w:t>
                      </w:r>
                    </w:p>
                    <w:p w14:paraId="56D0C3C1"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Deutsch et al. (2015) present a theoretical model to empirically analyse voluntary private contributions to public goods and the role of seed money. They find A positive change in contribution behaviour between prior contributions and subsequent contributions and the signal embraces the number of contributors and the average contribution.</w:t>
                      </w:r>
                    </w:p>
                    <w:p w14:paraId="21F2B994" w14:textId="77777777" w:rsidR="007819DA" w:rsidRPr="000C5C3E" w:rsidRDefault="007819DA" w:rsidP="000C5C3E">
                      <w:pPr>
                        <w:jc w:val="both"/>
                        <w:rPr>
                          <w:rFonts w:ascii="Times New Roman" w:hAnsi="Times New Roman" w:cs="Times New Roman"/>
                          <w:sz w:val="21"/>
                          <w:szCs w:val="24"/>
                        </w:rPr>
                      </w:pPr>
                    </w:p>
                  </w:txbxContent>
                </v:textbox>
              </v:shape>
            </w:pict>
          </mc:Fallback>
        </mc:AlternateContent>
      </w:r>
    </w:p>
    <w:p w14:paraId="57A1ADD5" w14:textId="77777777" w:rsidR="007819DA" w:rsidRDefault="007819DA"/>
    <w:p w14:paraId="7096A1D0" w14:textId="77777777" w:rsidR="007819DA" w:rsidRDefault="007819DA"/>
    <w:p w14:paraId="5DCA95CE" w14:textId="77777777" w:rsidR="007819DA" w:rsidRDefault="007819DA"/>
    <w:p w14:paraId="3FE1F9BF" w14:textId="77777777" w:rsidR="007819DA" w:rsidRDefault="007819DA"/>
    <w:p w14:paraId="5B36DC2B" w14:textId="77777777" w:rsidR="007819DA" w:rsidRDefault="007819DA"/>
    <w:p w14:paraId="62A937E8" w14:textId="77777777" w:rsidR="007819DA" w:rsidRDefault="007819DA"/>
    <w:p w14:paraId="10D2BAC4" w14:textId="77777777" w:rsidR="001604DE" w:rsidRDefault="001604DE"/>
    <w:p w14:paraId="7F53B1DD" w14:textId="77777777" w:rsidR="001604DE" w:rsidRDefault="001604DE"/>
    <w:p w14:paraId="48DB621F" w14:textId="77777777" w:rsidR="001604DE" w:rsidRDefault="001604DE"/>
    <w:p w14:paraId="23501C66" w14:textId="77777777" w:rsidR="001604DE" w:rsidRDefault="001604DE"/>
    <w:p w14:paraId="535E466D" w14:textId="77777777" w:rsidR="001604DE" w:rsidRDefault="001604DE"/>
    <w:p w14:paraId="62C0A77A" w14:textId="77777777" w:rsidR="00F96880" w:rsidRDefault="00F96880"/>
    <w:p w14:paraId="13E5D208" w14:textId="34229DC5" w:rsidR="007819DA" w:rsidRDefault="007819DA">
      <w:r>
        <w:lastRenderedPageBreak/>
        <w:t>6</w:t>
      </w:r>
      <w:r>
        <w:tab/>
      </w:r>
      <w:r w:rsidRPr="007819DA">
        <w:t>How has</w:t>
      </w:r>
      <w:r>
        <w:t xml:space="preserve"> the perspective identified in box 4, above been used in your </w:t>
      </w:r>
      <w:r w:rsidRPr="007819DA">
        <w:t>field of research?</w:t>
      </w:r>
      <w:r w:rsidR="00561FB7">
        <w:t xml:space="preserve"> (1</w:t>
      </w:r>
      <w:r w:rsidR="00D654B9">
        <w:t>47</w:t>
      </w:r>
      <w:r w:rsidR="00561FB7">
        <w:t xml:space="preserve"> words)</w:t>
      </w:r>
    </w:p>
    <w:p w14:paraId="72B74728" w14:textId="77777777" w:rsidR="007819DA" w:rsidRDefault="001604DE">
      <w:r>
        <w:rPr>
          <w:noProof/>
          <w:lang w:val="en-US" w:eastAsia="zh-CN"/>
        </w:rPr>
        <mc:AlternateContent>
          <mc:Choice Requires="wps">
            <w:drawing>
              <wp:anchor distT="0" distB="0" distL="114300" distR="114300" simplePos="0" relativeHeight="251669504" behindDoc="0" locked="0" layoutInCell="1" allowOverlap="1" wp14:anchorId="2C2B5890" wp14:editId="03F2AA07">
                <wp:simplePos x="0" y="0"/>
                <wp:positionH relativeFrom="column">
                  <wp:posOffset>0</wp:posOffset>
                </wp:positionH>
                <wp:positionV relativeFrom="paragraph">
                  <wp:posOffset>91826</wp:posOffset>
                </wp:positionV>
                <wp:extent cx="6217920" cy="3095874"/>
                <wp:effectExtent l="0" t="0" r="3048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3095874"/>
                        </a:xfrm>
                        <a:prstGeom prst="rect">
                          <a:avLst/>
                        </a:prstGeom>
                        <a:solidFill>
                          <a:srgbClr val="FFFFFF"/>
                        </a:solidFill>
                        <a:ln w="9525">
                          <a:solidFill>
                            <a:srgbClr val="000000"/>
                          </a:solidFill>
                          <a:miter lim="800000"/>
                          <a:headEnd/>
                          <a:tailEnd/>
                        </a:ln>
                      </wps:spPr>
                      <wps:txbx>
                        <w:txbxContent>
                          <w:p w14:paraId="064FEEB0" w14:textId="77777777" w:rsidR="00381AE4" w:rsidRPr="00381AE4" w:rsidRDefault="00381AE4" w:rsidP="00381AE4">
                            <w:pPr>
                              <w:jc w:val="both"/>
                              <w:rPr>
                                <w:rFonts w:ascii="Times New Roman" w:hAnsi="Times New Roman" w:cs="Times New Roman"/>
                                <w:sz w:val="21"/>
                                <w:szCs w:val="24"/>
                              </w:rPr>
                            </w:pPr>
                            <w:r w:rsidRPr="00381AE4">
                              <w:rPr>
                                <w:rFonts w:ascii="Times New Roman" w:hAnsi="Times New Roman" w:cs="Times New Roman"/>
                                <w:sz w:val="21"/>
                                <w:szCs w:val="24"/>
                              </w:rPr>
                              <w:t>Critical realism analysis has gradually been utilised in the social science and behaviour finance. Currently, there are still few articles on this Epistemological views:</w:t>
                            </w:r>
                          </w:p>
                          <w:p w14:paraId="438499E6" w14:textId="77777777" w:rsidR="00381AE4" w:rsidRP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Ryan et al. (2011) use a case study to investigate users of crowdfunding platforms on motivation and peer influence. The part of results shows:</w:t>
                            </w:r>
                          </w:p>
                          <w:p w14:paraId="5110DCBA"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A large number of users can be seen as the intrinsic reason; </w:t>
                            </w:r>
                          </w:p>
                          <w:p w14:paraId="0EF0B30D"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Frequency and amount reflect the motivational reasons; </w:t>
                            </w:r>
                          </w:p>
                          <w:p w14:paraId="4311A747" w14:textId="77777777" w:rsid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Ley and </w:t>
                            </w:r>
                            <w:proofErr w:type="spellStart"/>
                            <w:r w:rsidRPr="00381AE4">
                              <w:rPr>
                                <w:rFonts w:ascii="Times New Roman" w:hAnsi="Times New Roman" w:cs="Times New Roman"/>
                                <w:sz w:val="21"/>
                                <w:szCs w:val="24"/>
                              </w:rPr>
                              <w:t>Weaven</w:t>
                            </w:r>
                            <w:proofErr w:type="spellEnd"/>
                            <w:r w:rsidRPr="00381AE4">
                              <w:rPr>
                                <w:rFonts w:ascii="Times New Roman" w:hAnsi="Times New Roman" w:cs="Times New Roman"/>
                                <w:sz w:val="21"/>
                                <w:szCs w:val="24"/>
                              </w:rPr>
                              <w:t xml:space="preserve"> (2011) demonstrate the critical realism approach to investigate agency dynamics in crowdfunding models, which obtain unobservable factors. They interview 11 venture capitalists to obtain the qualitative data (convergent interviews) that provide early stage financing. And they find that agency dynamics in crowdfunding models involve:</w:t>
                            </w:r>
                          </w:p>
                          <w:p w14:paraId="174B396B" w14:textId="77777777" w:rsid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investor specific factors</w:t>
                            </w:r>
                          </w:p>
                          <w:p w14:paraId="238005E7" w14:textId="4D3C6498" w:rsidR="007C447B" w:rsidRDefault="00381AE4" w:rsidP="007C447B">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ex-ante and ex-post investment factor</w:t>
                            </w:r>
                            <w:r w:rsidR="0013661A">
                              <w:rPr>
                                <w:rFonts w:ascii="Times New Roman" w:hAnsi="Times New Roman" w:cs="Times New Roman"/>
                                <w:sz w:val="21"/>
                                <w:szCs w:val="24"/>
                              </w:rPr>
                              <w:t>s</w:t>
                            </w:r>
                          </w:p>
                          <w:p w14:paraId="1A20456B" w14:textId="6AF76697" w:rsidR="00F47080" w:rsidRPr="007C447B" w:rsidRDefault="00381AE4" w:rsidP="007C447B">
                            <w:pPr>
                              <w:pStyle w:val="ListParagraph"/>
                              <w:numPr>
                                <w:ilvl w:val="0"/>
                                <w:numId w:val="1"/>
                              </w:numPr>
                              <w:jc w:val="both"/>
                              <w:rPr>
                                <w:rFonts w:ascii="Times New Roman" w:hAnsi="Times New Roman" w:cs="Times New Roman"/>
                                <w:sz w:val="21"/>
                                <w:szCs w:val="24"/>
                              </w:rPr>
                            </w:pPr>
                            <w:proofErr w:type="spellStart"/>
                            <w:r w:rsidRPr="007C447B">
                              <w:rPr>
                                <w:rFonts w:ascii="Times New Roman" w:hAnsi="Times New Roman" w:cs="Times New Roman"/>
                                <w:sz w:val="21"/>
                                <w:szCs w:val="24"/>
                              </w:rPr>
                              <w:t>Schwienbacher</w:t>
                            </w:r>
                            <w:proofErr w:type="spellEnd"/>
                            <w:r w:rsidRPr="007C447B">
                              <w:rPr>
                                <w:rFonts w:ascii="Times New Roman" w:hAnsi="Times New Roman" w:cs="Times New Roman"/>
                                <w:sz w:val="21"/>
                                <w:szCs w:val="24"/>
                              </w:rPr>
                              <w:t xml:space="preserve"> and </w:t>
                            </w:r>
                            <w:proofErr w:type="spellStart"/>
                            <w:r w:rsidRPr="007C447B">
                              <w:rPr>
                                <w:rFonts w:ascii="Times New Roman" w:hAnsi="Times New Roman" w:cs="Times New Roman"/>
                                <w:sz w:val="21"/>
                                <w:szCs w:val="24"/>
                              </w:rPr>
                              <w:t>Larra</w:t>
                            </w:r>
                            <w:bookmarkStart w:id="0" w:name="_GoBack"/>
                            <w:bookmarkEnd w:id="0"/>
                            <w:r w:rsidRPr="007C447B">
                              <w:rPr>
                                <w:rFonts w:ascii="Times New Roman" w:hAnsi="Times New Roman" w:cs="Times New Roman"/>
                                <w:sz w:val="21"/>
                                <w:szCs w:val="24"/>
                              </w:rPr>
                              <w:t>lde</w:t>
                            </w:r>
                            <w:proofErr w:type="spellEnd"/>
                            <w:r w:rsidRPr="007C447B">
                              <w:rPr>
                                <w:rFonts w:ascii="Times New Roman" w:hAnsi="Times New Roman" w:cs="Times New Roman"/>
                                <w:sz w:val="21"/>
                                <w:szCs w:val="24"/>
                              </w:rPr>
                              <w:t xml:space="preserve"> (2010) develop the first descriptions of crowdfunding by using a brief case study on the French </w:t>
                            </w:r>
                            <w:r w:rsidR="007C447B" w:rsidRPr="007C447B">
                              <w:rPr>
                                <w:rFonts w:ascii="Times New Roman" w:hAnsi="Times New Roman" w:cs="Times New Roman"/>
                                <w:sz w:val="21"/>
                                <w:szCs w:val="24"/>
                              </w:rPr>
                              <w:t>Music</w:t>
                            </w:r>
                            <w:r w:rsidR="00F47080" w:rsidRPr="007C447B">
                              <w:rPr>
                                <w:rFonts w:ascii="Times" w:hAnsi="Times" w:cs="Times"/>
                                <w:color w:val="FF0000"/>
                                <w:sz w:val="21"/>
                                <w:szCs w:val="21"/>
                              </w:rPr>
                              <w:t xml:space="preserve"> </w:t>
                            </w:r>
                            <w:r w:rsidR="00691D49" w:rsidRPr="00D42078">
                              <w:rPr>
                                <w:rFonts w:ascii="Times" w:hAnsi="Times" w:cs="Times"/>
                                <w:color w:val="000000"/>
                                <w:sz w:val="21"/>
                                <w:szCs w:val="21"/>
                              </w:rPr>
                              <w:t xml:space="preserve">crowdfunding SMEs. </w:t>
                            </w:r>
                            <w:r w:rsidR="00F47080" w:rsidRPr="007C447B">
                              <w:rPr>
                                <w:rFonts w:ascii="Times New Roman" w:hAnsi="Times New Roman" w:cs="Times New Roman"/>
                                <w:sz w:val="21"/>
                                <w:szCs w:val="24"/>
                              </w:rPr>
                              <w:t xml:space="preserve">They describe </w:t>
                            </w:r>
                            <w:r w:rsidR="00F47080" w:rsidRPr="007C447B">
                              <w:rPr>
                                <w:rFonts w:ascii="Times New Roman" w:hAnsi="Times New Roman" w:cs="Times New Roman"/>
                                <w:color w:val="000000" w:themeColor="text1"/>
                                <w:sz w:val="21"/>
                                <w:szCs w:val="24"/>
                              </w:rPr>
                              <w:t>crowdfunding as “an open call</w:t>
                            </w:r>
                            <w:r w:rsidR="00691D49">
                              <w:rPr>
                                <w:rFonts w:ascii="Times" w:hAnsi="Times" w:cs="Times"/>
                                <w:color w:val="000000" w:themeColor="text1"/>
                                <w:sz w:val="21"/>
                                <w:szCs w:val="21"/>
                              </w:rPr>
                              <w:t>”</w:t>
                            </w:r>
                            <w:r w:rsidR="00F47080" w:rsidRPr="007C447B">
                              <w:rPr>
                                <w:rFonts w:ascii="Times" w:hAnsi="Times" w:cs="Times"/>
                                <w:color w:val="000000" w:themeColor="text1"/>
                                <w:sz w:val="21"/>
                                <w:szCs w:val="21"/>
                              </w:rPr>
                              <w:t>.</w:t>
                            </w:r>
                          </w:p>
                          <w:p w14:paraId="1551B595" w14:textId="77777777" w:rsidR="007819DA" w:rsidRPr="00381AE4" w:rsidRDefault="007819DA" w:rsidP="00F47080">
                            <w:pPr>
                              <w:pStyle w:val="ListParagraph"/>
                              <w:jc w:val="both"/>
                              <w:rPr>
                                <w:rFonts w:ascii="Times New Roman" w:hAnsi="Times New Roman" w:cs="Times New Roman"/>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B5890" id="_x0000_s1031" type="#_x0000_t202" style="position:absolute;margin-left:0;margin-top:7.25pt;width:489.6pt;height:24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">
                <v:textbox>
                  <w:txbxContent>
                    <w:p w14:paraId="064FEEB0" w14:textId="77777777" w:rsidR="00381AE4" w:rsidRPr="00381AE4" w:rsidRDefault="00381AE4" w:rsidP="00381AE4">
                      <w:pPr>
                        <w:jc w:val="both"/>
                        <w:rPr>
                          <w:rFonts w:ascii="Times New Roman" w:hAnsi="Times New Roman" w:cs="Times New Roman"/>
                          <w:sz w:val="21"/>
                          <w:szCs w:val="24"/>
                        </w:rPr>
                      </w:pPr>
                      <w:r w:rsidRPr="00381AE4">
                        <w:rPr>
                          <w:rFonts w:ascii="Times New Roman" w:hAnsi="Times New Roman" w:cs="Times New Roman"/>
                          <w:sz w:val="21"/>
                          <w:szCs w:val="24"/>
                        </w:rPr>
                        <w:t>Critical realism analysis has gradually been utilised in the social science and behaviour finance. Currently, there are still few articles on this Epistemological views:</w:t>
                      </w:r>
                    </w:p>
                    <w:p w14:paraId="438499E6" w14:textId="77777777" w:rsidR="00381AE4" w:rsidRP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Ryan et al. (2011) use a case study to investigate users of crowdfunding platforms on motivation and peer influence. The part of results shows:</w:t>
                      </w:r>
                    </w:p>
                    <w:p w14:paraId="5110DCBA"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A large number of users can be seen as the intrinsic reason; </w:t>
                      </w:r>
                    </w:p>
                    <w:p w14:paraId="0EF0B30D"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Frequency and amount reflect the motivational reasons; </w:t>
                      </w:r>
                    </w:p>
                    <w:p w14:paraId="4311A747" w14:textId="77777777" w:rsid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Ley and </w:t>
                      </w:r>
                      <w:proofErr w:type="spellStart"/>
                      <w:r w:rsidRPr="00381AE4">
                        <w:rPr>
                          <w:rFonts w:ascii="Times New Roman" w:hAnsi="Times New Roman" w:cs="Times New Roman"/>
                          <w:sz w:val="21"/>
                          <w:szCs w:val="24"/>
                        </w:rPr>
                        <w:t>Weaven</w:t>
                      </w:r>
                      <w:proofErr w:type="spellEnd"/>
                      <w:r w:rsidRPr="00381AE4">
                        <w:rPr>
                          <w:rFonts w:ascii="Times New Roman" w:hAnsi="Times New Roman" w:cs="Times New Roman"/>
                          <w:sz w:val="21"/>
                          <w:szCs w:val="24"/>
                        </w:rPr>
                        <w:t xml:space="preserve"> (2011) demonstrate the critical realism approach to investigate agency dynamics in crowdfunding models, which obtain unobservable factors. They interview 11 venture capitalists to obtain the qualitative data (convergent interviews) that provide early stage financing. And they find that agency dynamics in crowdfunding models involve:</w:t>
                      </w:r>
                    </w:p>
                    <w:p w14:paraId="174B396B" w14:textId="77777777" w:rsid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investor specific factors</w:t>
                      </w:r>
                    </w:p>
                    <w:p w14:paraId="238005E7" w14:textId="4D3C6498" w:rsidR="007C447B" w:rsidRDefault="00381AE4" w:rsidP="007C447B">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ex-ante and ex-post investment factor</w:t>
                      </w:r>
                      <w:r w:rsidR="0013661A">
                        <w:rPr>
                          <w:rFonts w:ascii="Times New Roman" w:hAnsi="Times New Roman" w:cs="Times New Roman"/>
                          <w:sz w:val="21"/>
                          <w:szCs w:val="24"/>
                        </w:rPr>
                        <w:t>s</w:t>
                      </w:r>
                    </w:p>
                    <w:p w14:paraId="1A20456B" w14:textId="6AF76697" w:rsidR="00F47080" w:rsidRPr="007C447B" w:rsidRDefault="00381AE4" w:rsidP="007C447B">
                      <w:pPr>
                        <w:pStyle w:val="ListParagraph"/>
                        <w:numPr>
                          <w:ilvl w:val="0"/>
                          <w:numId w:val="1"/>
                        </w:numPr>
                        <w:jc w:val="both"/>
                        <w:rPr>
                          <w:rFonts w:ascii="Times New Roman" w:hAnsi="Times New Roman" w:cs="Times New Roman"/>
                          <w:sz w:val="21"/>
                          <w:szCs w:val="24"/>
                        </w:rPr>
                      </w:pPr>
                      <w:proofErr w:type="spellStart"/>
                      <w:r w:rsidRPr="007C447B">
                        <w:rPr>
                          <w:rFonts w:ascii="Times New Roman" w:hAnsi="Times New Roman" w:cs="Times New Roman"/>
                          <w:sz w:val="21"/>
                          <w:szCs w:val="24"/>
                        </w:rPr>
                        <w:t>Schwienbacher</w:t>
                      </w:r>
                      <w:proofErr w:type="spellEnd"/>
                      <w:r w:rsidRPr="007C447B">
                        <w:rPr>
                          <w:rFonts w:ascii="Times New Roman" w:hAnsi="Times New Roman" w:cs="Times New Roman"/>
                          <w:sz w:val="21"/>
                          <w:szCs w:val="24"/>
                        </w:rPr>
                        <w:t xml:space="preserve"> and </w:t>
                      </w:r>
                      <w:proofErr w:type="spellStart"/>
                      <w:r w:rsidRPr="007C447B">
                        <w:rPr>
                          <w:rFonts w:ascii="Times New Roman" w:hAnsi="Times New Roman" w:cs="Times New Roman"/>
                          <w:sz w:val="21"/>
                          <w:szCs w:val="24"/>
                        </w:rPr>
                        <w:t>Larra</w:t>
                      </w:r>
                      <w:bookmarkStart w:id="1" w:name="_GoBack"/>
                      <w:bookmarkEnd w:id="1"/>
                      <w:r w:rsidRPr="007C447B">
                        <w:rPr>
                          <w:rFonts w:ascii="Times New Roman" w:hAnsi="Times New Roman" w:cs="Times New Roman"/>
                          <w:sz w:val="21"/>
                          <w:szCs w:val="24"/>
                        </w:rPr>
                        <w:t>lde</w:t>
                      </w:r>
                      <w:proofErr w:type="spellEnd"/>
                      <w:r w:rsidRPr="007C447B">
                        <w:rPr>
                          <w:rFonts w:ascii="Times New Roman" w:hAnsi="Times New Roman" w:cs="Times New Roman"/>
                          <w:sz w:val="21"/>
                          <w:szCs w:val="24"/>
                        </w:rPr>
                        <w:t xml:space="preserve"> (2010) develop the first descriptions of crowdfunding by using a brief case study on the French </w:t>
                      </w:r>
                      <w:r w:rsidR="007C447B" w:rsidRPr="007C447B">
                        <w:rPr>
                          <w:rFonts w:ascii="Times New Roman" w:hAnsi="Times New Roman" w:cs="Times New Roman"/>
                          <w:sz w:val="21"/>
                          <w:szCs w:val="24"/>
                        </w:rPr>
                        <w:t>Music</w:t>
                      </w:r>
                      <w:r w:rsidR="00F47080" w:rsidRPr="007C447B">
                        <w:rPr>
                          <w:rFonts w:ascii="Times" w:hAnsi="Times" w:cs="Times"/>
                          <w:color w:val="FF0000"/>
                          <w:sz w:val="21"/>
                          <w:szCs w:val="21"/>
                        </w:rPr>
                        <w:t xml:space="preserve"> </w:t>
                      </w:r>
                      <w:r w:rsidR="00691D49" w:rsidRPr="00D42078">
                        <w:rPr>
                          <w:rFonts w:ascii="Times" w:hAnsi="Times" w:cs="Times"/>
                          <w:color w:val="000000"/>
                          <w:sz w:val="21"/>
                          <w:szCs w:val="21"/>
                        </w:rPr>
                        <w:t xml:space="preserve">crowdfunding SMEs. </w:t>
                      </w:r>
                      <w:r w:rsidR="00F47080" w:rsidRPr="007C447B">
                        <w:rPr>
                          <w:rFonts w:ascii="Times New Roman" w:hAnsi="Times New Roman" w:cs="Times New Roman"/>
                          <w:sz w:val="21"/>
                          <w:szCs w:val="24"/>
                        </w:rPr>
                        <w:t xml:space="preserve">They describe </w:t>
                      </w:r>
                      <w:r w:rsidR="00F47080" w:rsidRPr="007C447B">
                        <w:rPr>
                          <w:rFonts w:ascii="Times New Roman" w:hAnsi="Times New Roman" w:cs="Times New Roman"/>
                          <w:color w:val="000000" w:themeColor="text1"/>
                          <w:sz w:val="21"/>
                          <w:szCs w:val="24"/>
                        </w:rPr>
                        <w:t>crowdfunding as “an open call</w:t>
                      </w:r>
                      <w:r w:rsidR="00691D49">
                        <w:rPr>
                          <w:rFonts w:ascii="Times" w:hAnsi="Times" w:cs="Times"/>
                          <w:color w:val="000000" w:themeColor="text1"/>
                          <w:sz w:val="21"/>
                          <w:szCs w:val="21"/>
                        </w:rPr>
                        <w:t>”</w:t>
                      </w:r>
                      <w:r w:rsidR="00F47080" w:rsidRPr="007C447B">
                        <w:rPr>
                          <w:rFonts w:ascii="Times" w:hAnsi="Times" w:cs="Times"/>
                          <w:color w:val="000000" w:themeColor="text1"/>
                          <w:sz w:val="21"/>
                          <w:szCs w:val="21"/>
                        </w:rPr>
                        <w:t>.</w:t>
                      </w:r>
                    </w:p>
                    <w:p w14:paraId="1551B595" w14:textId="77777777" w:rsidR="007819DA" w:rsidRPr="00381AE4" w:rsidRDefault="007819DA" w:rsidP="00F47080">
                      <w:pPr>
                        <w:pStyle w:val="ListParagraph"/>
                        <w:jc w:val="both"/>
                        <w:rPr>
                          <w:rFonts w:ascii="Times New Roman" w:hAnsi="Times New Roman" w:cs="Times New Roman"/>
                          <w:sz w:val="21"/>
                          <w:szCs w:val="24"/>
                        </w:rPr>
                      </w:pPr>
                    </w:p>
                  </w:txbxContent>
                </v:textbox>
              </v:shape>
            </w:pict>
          </mc:Fallback>
        </mc:AlternateContent>
      </w:r>
    </w:p>
    <w:p w14:paraId="7C31C9F4" w14:textId="77777777" w:rsidR="007819DA" w:rsidRDefault="007819DA"/>
    <w:p w14:paraId="1D1DA2BC" w14:textId="77777777" w:rsidR="007819DA" w:rsidRDefault="007819DA"/>
    <w:p w14:paraId="14F8BAF9" w14:textId="77777777" w:rsidR="007819DA" w:rsidRDefault="007819DA"/>
    <w:p w14:paraId="2529B089" w14:textId="77777777" w:rsidR="007819DA" w:rsidRDefault="007819DA"/>
    <w:p w14:paraId="4B663596" w14:textId="77777777" w:rsidR="007819DA" w:rsidRDefault="007819DA"/>
    <w:p w14:paraId="2B228FB7" w14:textId="77777777" w:rsidR="007819DA" w:rsidRDefault="007819DA"/>
    <w:p w14:paraId="67F01940" w14:textId="77777777" w:rsidR="001604DE" w:rsidRDefault="001604DE"/>
    <w:p w14:paraId="010587D1" w14:textId="77777777" w:rsidR="001604DE" w:rsidRDefault="001604DE"/>
    <w:p w14:paraId="4C380F0D" w14:textId="77777777" w:rsidR="001604DE" w:rsidRDefault="001604DE"/>
    <w:p w14:paraId="1DA6536C" w14:textId="77777777" w:rsidR="001604DE" w:rsidRDefault="001604DE"/>
    <w:p w14:paraId="10DB122E" w14:textId="77777777" w:rsidR="001604DE" w:rsidRDefault="001604DE"/>
    <w:p w14:paraId="3F552E2D" w14:textId="5F5021E3" w:rsidR="007819DA" w:rsidRDefault="007819DA">
      <w:r>
        <w:t>7</w:t>
      </w:r>
      <w:r w:rsidR="001604DE">
        <w:tab/>
        <w:t>Choice and justification of epistemological framework selected for research question in box 1, above.</w:t>
      </w:r>
      <w:r w:rsidR="00561FB7">
        <w:t xml:space="preserve"> (15</w:t>
      </w:r>
      <w:r w:rsidR="00D654B9">
        <w:t>2</w:t>
      </w:r>
      <w:r w:rsidR="00561FB7">
        <w:t xml:space="preserve"> words)</w:t>
      </w:r>
    </w:p>
    <w:p w14:paraId="41D9486B" w14:textId="77777777" w:rsidR="001604DE" w:rsidRDefault="001604DE"/>
    <w:p w14:paraId="47BC0311" w14:textId="77777777" w:rsidR="001604DE" w:rsidRDefault="001604DE">
      <w:r>
        <w:rPr>
          <w:noProof/>
          <w:lang w:val="en-US" w:eastAsia="zh-CN"/>
        </w:rPr>
        <mc:AlternateContent>
          <mc:Choice Requires="wps">
            <w:drawing>
              <wp:anchor distT="0" distB="0" distL="114300" distR="114300" simplePos="0" relativeHeight="251671552" behindDoc="0" locked="0" layoutInCell="1" allowOverlap="1" wp14:anchorId="68675DA8" wp14:editId="6080EF6A">
                <wp:simplePos x="0" y="0"/>
                <wp:positionH relativeFrom="column">
                  <wp:posOffset>-118110</wp:posOffset>
                </wp:positionH>
                <wp:positionV relativeFrom="paragraph">
                  <wp:posOffset>36195</wp:posOffset>
                </wp:positionV>
                <wp:extent cx="6217920" cy="2729865"/>
                <wp:effectExtent l="0" t="0" r="11430"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729865"/>
                        </a:xfrm>
                        <a:prstGeom prst="rect">
                          <a:avLst/>
                        </a:prstGeom>
                        <a:solidFill>
                          <a:srgbClr val="FFFFFF"/>
                        </a:solidFill>
                        <a:ln w="9525">
                          <a:solidFill>
                            <a:srgbClr val="000000"/>
                          </a:solidFill>
                          <a:miter lim="800000"/>
                          <a:headEnd/>
                          <a:tailEnd/>
                        </a:ln>
                      </wps:spPr>
                      <wps:txbx>
                        <w:txbxContent>
                          <w:p w14:paraId="6771F787"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I prefer to adopt those both epistemological frameworks to study my research questions. The reason for selecting both epistemologies is the limitation of positivism approach.</w:t>
                            </w:r>
                          </w:p>
                          <w:p w14:paraId="1A31DD26"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Although, most articles choose the positivism as epistemology to analyse or develop the relation between the factors and performance of crowdfunding (</w:t>
                            </w:r>
                            <w:proofErr w:type="spellStart"/>
                            <w:r w:rsidRPr="00BB3B8E">
                              <w:rPr>
                                <w:rFonts w:ascii="Times New Roman" w:hAnsi="Times New Roman" w:cs="Times New Roman"/>
                                <w:sz w:val="21"/>
                                <w:szCs w:val="24"/>
                              </w:rPr>
                              <w:t>Valančienė</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Jegelevičiūtė</w:t>
                            </w:r>
                            <w:proofErr w:type="spellEnd"/>
                            <w:r w:rsidRPr="00BB3B8E">
                              <w:rPr>
                                <w:rFonts w:ascii="Times New Roman" w:hAnsi="Times New Roman" w:cs="Times New Roman"/>
                                <w:sz w:val="21"/>
                                <w:szCs w:val="24"/>
                              </w:rPr>
                              <w:t xml:space="preserve"> 2013, </w:t>
                            </w:r>
                            <w:proofErr w:type="spellStart"/>
                            <w:r w:rsidRPr="00BB3B8E">
                              <w:rPr>
                                <w:rFonts w:ascii="Times New Roman" w:hAnsi="Times New Roman" w:cs="Times New Roman"/>
                                <w:sz w:val="21"/>
                                <w:szCs w:val="24"/>
                              </w:rPr>
                              <w:t>Galuszka</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Brzozowska</w:t>
                            </w:r>
                            <w:proofErr w:type="spellEnd"/>
                            <w:r w:rsidRPr="00BB3B8E">
                              <w:rPr>
                                <w:rFonts w:ascii="Times New Roman" w:hAnsi="Times New Roman" w:cs="Times New Roman"/>
                                <w:sz w:val="21"/>
                                <w:szCs w:val="24"/>
                              </w:rPr>
                              <w:t xml:space="preserve"> 2016, </w:t>
                            </w:r>
                            <w:proofErr w:type="spellStart"/>
                            <w:r w:rsidRPr="00BB3B8E">
                              <w:rPr>
                                <w:rFonts w:ascii="Times New Roman" w:hAnsi="Times New Roman" w:cs="Times New Roman"/>
                                <w:sz w:val="21"/>
                                <w:szCs w:val="24"/>
                              </w:rPr>
                              <w:t>Mollick</w:t>
                            </w:r>
                            <w:proofErr w:type="spellEnd"/>
                            <w:r w:rsidRPr="00BB3B8E">
                              <w:rPr>
                                <w:rFonts w:ascii="Times New Roman" w:hAnsi="Times New Roman" w:cs="Times New Roman"/>
                                <w:sz w:val="21"/>
                                <w:szCs w:val="24"/>
                              </w:rPr>
                              <w:t xml:space="preserve"> 2014, </w:t>
                            </w:r>
                            <w:proofErr w:type="spellStart"/>
                            <w:r w:rsidRPr="00BB3B8E">
                              <w:rPr>
                                <w:rFonts w:ascii="Times New Roman" w:hAnsi="Times New Roman" w:cs="Times New Roman"/>
                                <w:sz w:val="21"/>
                                <w:szCs w:val="24"/>
                              </w:rPr>
                              <w:t>Kuppuswamy</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Bayus</w:t>
                            </w:r>
                            <w:proofErr w:type="spellEnd"/>
                            <w:r w:rsidRPr="00BB3B8E">
                              <w:rPr>
                                <w:rFonts w:ascii="Times New Roman" w:hAnsi="Times New Roman" w:cs="Times New Roman"/>
                                <w:sz w:val="21"/>
                                <w:szCs w:val="24"/>
                              </w:rPr>
                              <w:t xml:space="preserve"> 2015).  However, the positivism approach is not entirely satisfied the requirement of study. There still exist some unobservable structures, which cannot be covered by the positivism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Meanwhile, some research may involve not only the quantitative research but also qualitative research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Ryan et al. 2011). Thus, the critical realism is essential for the comprehensive study.</w:t>
                            </w:r>
                          </w:p>
                          <w:p w14:paraId="05FDABE3"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Ryan et al. (2011) not only adopt case study to investigate motivational reasons and relations, but also regress a model to analyse the potential factors influencing the funding behaviours. Expect the fundamental reason and motivational reasons; the age does change the investor’s behaviours.</w:t>
                            </w:r>
                          </w:p>
                          <w:p w14:paraId="44061B9C" w14:textId="77777777" w:rsidR="007819DA" w:rsidRPr="00BB3B8E" w:rsidRDefault="007819DA" w:rsidP="00BB3B8E">
                            <w:pPr>
                              <w:jc w:val="both"/>
                              <w:rPr>
                                <w:rFonts w:ascii="Times New Roman" w:hAnsi="Times New Roman" w:cs="Times New Roman"/>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75DA8" id="_x0000_s1032" type="#_x0000_t202" style="position:absolute;margin-left:-9.3pt;margin-top:2.85pt;width:489.6pt;height:21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">
                <v:textbox>
                  <w:txbxContent>
                    <w:p w14:paraId="6771F787"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I prefer to adopt those both epistemological frameworks to study my research questions. The reason for selecting both epistemologies is the limitation of positivism approach.</w:t>
                      </w:r>
                    </w:p>
                    <w:p w14:paraId="1A31DD26"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Although, most articles choose the positivism as epistemology to analyse or develop the relation between the factors and performance of crowdfunding (</w:t>
                      </w:r>
                      <w:proofErr w:type="spellStart"/>
                      <w:r w:rsidRPr="00BB3B8E">
                        <w:rPr>
                          <w:rFonts w:ascii="Times New Roman" w:hAnsi="Times New Roman" w:cs="Times New Roman"/>
                          <w:sz w:val="21"/>
                          <w:szCs w:val="24"/>
                        </w:rPr>
                        <w:t>Valančienė</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Jegelevičiūtė</w:t>
                      </w:r>
                      <w:proofErr w:type="spellEnd"/>
                      <w:r w:rsidRPr="00BB3B8E">
                        <w:rPr>
                          <w:rFonts w:ascii="Times New Roman" w:hAnsi="Times New Roman" w:cs="Times New Roman"/>
                          <w:sz w:val="21"/>
                          <w:szCs w:val="24"/>
                        </w:rPr>
                        <w:t xml:space="preserve"> 2013, </w:t>
                      </w:r>
                      <w:proofErr w:type="spellStart"/>
                      <w:r w:rsidRPr="00BB3B8E">
                        <w:rPr>
                          <w:rFonts w:ascii="Times New Roman" w:hAnsi="Times New Roman" w:cs="Times New Roman"/>
                          <w:sz w:val="21"/>
                          <w:szCs w:val="24"/>
                        </w:rPr>
                        <w:t>Galuszka</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Brzozowska</w:t>
                      </w:r>
                      <w:proofErr w:type="spellEnd"/>
                      <w:r w:rsidRPr="00BB3B8E">
                        <w:rPr>
                          <w:rFonts w:ascii="Times New Roman" w:hAnsi="Times New Roman" w:cs="Times New Roman"/>
                          <w:sz w:val="21"/>
                          <w:szCs w:val="24"/>
                        </w:rPr>
                        <w:t xml:space="preserve"> 2016, </w:t>
                      </w:r>
                      <w:proofErr w:type="spellStart"/>
                      <w:r w:rsidRPr="00BB3B8E">
                        <w:rPr>
                          <w:rFonts w:ascii="Times New Roman" w:hAnsi="Times New Roman" w:cs="Times New Roman"/>
                          <w:sz w:val="21"/>
                          <w:szCs w:val="24"/>
                        </w:rPr>
                        <w:t>Mollick</w:t>
                      </w:r>
                      <w:proofErr w:type="spellEnd"/>
                      <w:r w:rsidRPr="00BB3B8E">
                        <w:rPr>
                          <w:rFonts w:ascii="Times New Roman" w:hAnsi="Times New Roman" w:cs="Times New Roman"/>
                          <w:sz w:val="21"/>
                          <w:szCs w:val="24"/>
                        </w:rPr>
                        <w:t xml:space="preserve"> 2014, </w:t>
                      </w:r>
                      <w:proofErr w:type="spellStart"/>
                      <w:r w:rsidRPr="00BB3B8E">
                        <w:rPr>
                          <w:rFonts w:ascii="Times New Roman" w:hAnsi="Times New Roman" w:cs="Times New Roman"/>
                          <w:sz w:val="21"/>
                          <w:szCs w:val="24"/>
                        </w:rPr>
                        <w:t>Kuppuswamy</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Bayus</w:t>
                      </w:r>
                      <w:proofErr w:type="spellEnd"/>
                      <w:r w:rsidRPr="00BB3B8E">
                        <w:rPr>
                          <w:rFonts w:ascii="Times New Roman" w:hAnsi="Times New Roman" w:cs="Times New Roman"/>
                          <w:sz w:val="21"/>
                          <w:szCs w:val="24"/>
                        </w:rPr>
                        <w:t xml:space="preserve"> 2015).  However, the positivism approach is not entirely satisfied the requirement of study. There still exist some unobservable structures, which cannot be covered by the positivism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Meanwhile, some research may involve not only the quantitative research but also qualitative research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Ryan et al. 2011). Thus, the critical realism is essential for the comprehensive study.</w:t>
                      </w:r>
                    </w:p>
                    <w:p w14:paraId="05FDABE3"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Ryan et al. (2011) not only adopt case study to investigate motivational reasons and relations, but also regress a model to analyse the potential factors influencing the funding behaviours. Expect the fundamental reason and motivational reasons; the age does change the investor’s behaviours.</w:t>
                      </w:r>
                    </w:p>
                    <w:p w14:paraId="44061B9C" w14:textId="77777777" w:rsidR="007819DA" w:rsidRPr="00BB3B8E" w:rsidRDefault="007819DA" w:rsidP="00BB3B8E">
                      <w:pPr>
                        <w:jc w:val="both"/>
                        <w:rPr>
                          <w:rFonts w:ascii="Times New Roman" w:hAnsi="Times New Roman" w:cs="Times New Roman"/>
                          <w:sz w:val="21"/>
                          <w:szCs w:val="24"/>
                        </w:rPr>
                      </w:pPr>
                    </w:p>
                  </w:txbxContent>
                </v:textbox>
              </v:shape>
            </w:pict>
          </mc:Fallback>
        </mc:AlternateContent>
      </w:r>
    </w:p>
    <w:p w14:paraId="12CE86FC" w14:textId="77777777" w:rsidR="001604DE" w:rsidRDefault="001604DE"/>
    <w:p w14:paraId="181D22ED" w14:textId="77777777" w:rsidR="001604DE" w:rsidRDefault="001604DE"/>
    <w:p w14:paraId="30D1AC79" w14:textId="77777777" w:rsidR="001604DE" w:rsidRDefault="001604DE"/>
    <w:p w14:paraId="76D277A5" w14:textId="77777777" w:rsidR="001604DE" w:rsidRDefault="001604DE"/>
    <w:p w14:paraId="0344DF0B" w14:textId="77777777" w:rsidR="001604DE" w:rsidRDefault="001604DE"/>
    <w:p w14:paraId="042D6445" w14:textId="77777777" w:rsidR="001604DE" w:rsidRDefault="001604DE"/>
    <w:p w14:paraId="5C6C522E" w14:textId="77777777" w:rsidR="007819DA" w:rsidRDefault="007819DA"/>
    <w:p w14:paraId="42999880" w14:textId="77777777" w:rsidR="007819DA" w:rsidRDefault="007819DA"/>
    <w:p w14:paraId="197C4357" w14:textId="77777777" w:rsidR="001604DE" w:rsidRDefault="001604DE"/>
    <w:p w14:paraId="7A984EE7" w14:textId="77777777" w:rsidR="00BB3B8E" w:rsidRDefault="00BB3B8E">
      <w:r>
        <w:br w:type="page"/>
      </w:r>
    </w:p>
    <w:p w14:paraId="4F30161B" w14:textId="6FB7D5F7" w:rsidR="001604DE" w:rsidRDefault="001604DE">
      <w:r>
        <w:lastRenderedPageBreak/>
        <w:t>Bibliography</w:t>
      </w:r>
    </w:p>
    <w:p w14:paraId="6B5383BA" w14:textId="77777777" w:rsidR="00BB3B8E" w:rsidRDefault="00BB3B8E" w:rsidP="00BB3B8E">
      <w:pPr>
        <w:spacing w:after="240" w:line="240" w:lineRule="auto"/>
      </w:pPr>
      <w:proofErr w:type="spellStart"/>
      <w:r>
        <w:t>Aitamurto</w:t>
      </w:r>
      <w:proofErr w:type="spellEnd"/>
      <w:r>
        <w:t xml:space="preserve">, T. (2011). THE IMPACT OF CROWDFUNDING ON JOURNALISM. </w:t>
      </w:r>
      <w:r>
        <w:rPr>
          <w:i/>
          <w:iCs/>
        </w:rPr>
        <w:t>Journalism Practice</w:t>
      </w:r>
      <w:r>
        <w:t xml:space="preserve"> </w:t>
      </w:r>
      <w:r>
        <w:rPr>
          <w:b/>
          <w:bCs/>
        </w:rPr>
        <w:t>5</w:t>
      </w:r>
      <w:r>
        <w:t>:429–445.</w:t>
      </w:r>
    </w:p>
    <w:p w14:paraId="7DF174E5" w14:textId="77777777" w:rsidR="00BB3B8E" w:rsidRDefault="00BB3B8E" w:rsidP="00BB3B8E">
      <w:pPr>
        <w:spacing w:after="240" w:line="240" w:lineRule="auto"/>
      </w:pPr>
      <w:proofErr w:type="spellStart"/>
      <w:r>
        <w:t>Aliyu</w:t>
      </w:r>
      <w:proofErr w:type="spellEnd"/>
      <w:r>
        <w:t xml:space="preserve">, A.A., Bello, M.U., </w:t>
      </w:r>
      <w:proofErr w:type="spellStart"/>
      <w:r>
        <w:t>Kasim</w:t>
      </w:r>
      <w:proofErr w:type="spellEnd"/>
      <w:r>
        <w:t xml:space="preserve">, R. and Martin, D. (2014). Positivist and non-positivist paradigm in social science research: Conflicting paradigms or perfect partners? </w:t>
      </w:r>
      <w:r>
        <w:rPr>
          <w:i/>
          <w:iCs/>
        </w:rPr>
        <w:t>Journal of Management and Sustainability</w:t>
      </w:r>
      <w:r>
        <w:t xml:space="preserve"> </w:t>
      </w:r>
      <w:r>
        <w:rPr>
          <w:b/>
          <w:bCs/>
        </w:rPr>
        <w:t>4</w:t>
      </w:r>
      <w:r>
        <w:t>.</w:t>
      </w:r>
    </w:p>
    <w:p w14:paraId="331E7EFC" w14:textId="77777777" w:rsidR="00BB3B8E" w:rsidRDefault="00BB3B8E" w:rsidP="00BB3B8E">
      <w:pPr>
        <w:spacing w:after="240" w:line="240" w:lineRule="auto"/>
      </w:pPr>
      <w:r>
        <w:t xml:space="preserve">Andrew, C. and Collier, A. (1994). </w:t>
      </w:r>
      <w:r>
        <w:rPr>
          <w:i/>
          <w:iCs/>
        </w:rPr>
        <w:t xml:space="preserve">Critical Realism: An Introduction to Roy </w:t>
      </w:r>
      <w:proofErr w:type="spellStart"/>
      <w:r>
        <w:rPr>
          <w:i/>
          <w:iCs/>
        </w:rPr>
        <w:t>Bhaskar’s</w:t>
      </w:r>
      <w:proofErr w:type="spellEnd"/>
      <w:r>
        <w:rPr>
          <w:i/>
          <w:iCs/>
        </w:rPr>
        <w:t xml:space="preserve"> Philosophy</w:t>
      </w:r>
      <w:r>
        <w:t>. London: Verso Books.</w:t>
      </w:r>
    </w:p>
    <w:p w14:paraId="33FA64E3" w14:textId="77777777" w:rsidR="00BB3B8E" w:rsidRDefault="00BB3B8E" w:rsidP="00BB3B8E">
      <w:pPr>
        <w:spacing w:after="240" w:line="240" w:lineRule="auto"/>
      </w:pPr>
      <w:proofErr w:type="spellStart"/>
      <w:r>
        <w:t>Bhaskar</w:t>
      </w:r>
      <w:proofErr w:type="spellEnd"/>
      <w:r>
        <w:t xml:space="preserve">, R. (1975). </w:t>
      </w:r>
      <w:r>
        <w:rPr>
          <w:i/>
          <w:iCs/>
        </w:rPr>
        <w:t>A Realist Theory of Science</w:t>
      </w:r>
      <w:r>
        <w:t>. York: Books.</w:t>
      </w:r>
    </w:p>
    <w:p w14:paraId="27FD1C0D" w14:textId="77777777" w:rsidR="00BB3B8E" w:rsidRDefault="00BB3B8E" w:rsidP="00BB3B8E">
      <w:pPr>
        <w:spacing w:after="240" w:line="240" w:lineRule="auto"/>
      </w:pPr>
      <w:proofErr w:type="spellStart"/>
      <w:r>
        <w:t>Bhaskar</w:t>
      </w:r>
      <w:proofErr w:type="spellEnd"/>
      <w:r>
        <w:t xml:space="preserve">, R. (1998). Philosophy and Scientific Realism. In: </w:t>
      </w:r>
      <w:proofErr w:type="spellStart"/>
      <w:r>
        <w:t>Bhaskar</w:t>
      </w:r>
      <w:proofErr w:type="spellEnd"/>
      <w:r>
        <w:t xml:space="preserve">, R., Archer, M., Collier, A., Lawson, T. and Norrie, A. (eds.) </w:t>
      </w:r>
      <w:r>
        <w:rPr>
          <w:i/>
          <w:iCs/>
        </w:rPr>
        <w:t>Critical Realism: Essential Readings</w:t>
      </w:r>
      <w:r>
        <w:t>. 1st ed. London: Routledge.</w:t>
      </w:r>
    </w:p>
    <w:p w14:paraId="3429F26B" w14:textId="77777777" w:rsidR="00BB3B8E" w:rsidRDefault="00BB3B8E" w:rsidP="00BB3B8E">
      <w:pPr>
        <w:spacing w:after="240" w:line="240" w:lineRule="auto"/>
      </w:pPr>
      <w:r>
        <w:t xml:space="preserve">Bryman, A. and Bell, E. (2003). </w:t>
      </w:r>
      <w:r>
        <w:rPr>
          <w:i/>
          <w:iCs/>
        </w:rPr>
        <w:t>Business Research Methods</w:t>
      </w:r>
      <w:r>
        <w:t>. New York: Oxford University Press.</w:t>
      </w:r>
    </w:p>
    <w:p w14:paraId="4845C897" w14:textId="77777777" w:rsidR="00BB3B8E" w:rsidRDefault="00BB3B8E" w:rsidP="00BB3B8E">
      <w:pPr>
        <w:spacing w:after="240" w:line="240" w:lineRule="auto"/>
      </w:pPr>
      <w:r>
        <w:t xml:space="preserve">Jose Castro Caldas, </w:t>
      </w:r>
      <w:proofErr w:type="spellStart"/>
      <w:r>
        <w:t>Vitor</w:t>
      </w:r>
      <w:proofErr w:type="spellEnd"/>
      <w:r>
        <w:t xml:space="preserve"> Neves (2012). </w:t>
      </w:r>
      <w:r>
        <w:rPr>
          <w:i/>
          <w:iCs/>
        </w:rPr>
        <w:t>Facts, Values, and Objectivity in Economics</w:t>
      </w:r>
      <w:r>
        <w:t>. London, United Kingdom: Routledge.</w:t>
      </w:r>
    </w:p>
    <w:p w14:paraId="382D1AE7" w14:textId="77777777" w:rsidR="00BB3B8E" w:rsidRDefault="00BB3B8E" w:rsidP="00BB3B8E">
      <w:pPr>
        <w:spacing w:after="240" w:line="240" w:lineRule="auto"/>
      </w:pPr>
      <w:r>
        <w:t xml:space="preserve">Comte, A. (1984). </w:t>
      </w:r>
      <w:proofErr w:type="spellStart"/>
      <w:r>
        <w:rPr>
          <w:i/>
          <w:iCs/>
        </w:rPr>
        <w:t>Auguste</w:t>
      </w:r>
      <w:proofErr w:type="spellEnd"/>
      <w:r>
        <w:rPr>
          <w:i/>
          <w:iCs/>
        </w:rPr>
        <w:t xml:space="preserve"> Comte and Positivism: The Essential Writings</w:t>
      </w:r>
      <w:r>
        <w:t xml:space="preserve">. </w:t>
      </w:r>
      <w:proofErr w:type="spellStart"/>
      <w:r>
        <w:t>Lenzer</w:t>
      </w:r>
      <w:proofErr w:type="spellEnd"/>
      <w:r>
        <w:t>, G. (ed.). Chicago: University of Chicago Press.</w:t>
      </w:r>
    </w:p>
    <w:p w14:paraId="356DE5C9" w14:textId="77777777" w:rsidR="00BB3B8E" w:rsidRDefault="00BB3B8E" w:rsidP="00BB3B8E">
      <w:pPr>
        <w:spacing w:after="240" w:line="240" w:lineRule="auto"/>
      </w:pPr>
      <w:r>
        <w:t xml:space="preserve">Comte, A. (1970). </w:t>
      </w:r>
      <w:r>
        <w:rPr>
          <w:i/>
          <w:iCs/>
        </w:rPr>
        <w:t>Introduction to Positive Philosophy</w:t>
      </w:r>
      <w:r>
        <w:t xml:space="preserve">. Indianapolis: </w:t>
      </w:r>
      <w:proofErr w:type="spellStart"/>
      <w:r>
        <w:t>Bobbs</w:t>
      </w:r>
      <w:proofErr w:type="spellEnd"/>
      <w:r>
        <w:t>-Merrill.</w:t>
      </w:r>
    </w:p>
    <w:p w14:paraId="54153000" w14:textId="77777777" w:rsidR="00BB3B8E" w:rsidRDefault="00BB3B8E" w:rsidP="00BB3B8E">
      <w:pPr>
        <w:spacing w:after="240" w:line="240" w:lineRule="auto"/>
      </w:pPr>
      <w:r>
        <w:t xml:space="preserve">Comte, A., Thompson, K. and Thompson (1975). </w:t>
      </w:r>
      <w:proofErr w:type="spellStart"/>
      <w:r>
        <w:rPr>
          <w:i/>
          <w:iCs/>
        </w:rPr>
        <w:t>Auguste</w:t>
      </w:r>
      <w:proofErr w:type="spellEnd"/>
      <w:r>
        <w:rPr>
          <w:i/>
          <w:iCs/>
        </w:rPr>
        <w:t xml:space="preserve"> Comte: The Foundation of Sociology</w:t>
      </w:r>
      <w:r>
        <w:t>. New York: John Wiley &amp; Sons.</w:t>
      </w:r>
    </w:p>
    <w:p w14:paraId="4BDF63FD" w14:textId="77777777" w:rsidR="00BB3B8E" w:rsidRDefault="00BB3B8E" w:rsidP="00BB3B8E">
      <w:pPr>
        <w:spacing w:after="240" w:line="240" w:lineRule="auto"/>
      </w:pPr>
      <w:r>
        <w:t xml:space="preserve">Deutsch, J., Epstein, G.S. and </w:t>
      </w:r>
      <w:proofErr w:type="spellStart"/>
      <w:r>
        <w:t>Nir</w:t>
      </w:r>
      <w:proofErr w:type="spellEnd"/>
      <w:r>
        <w:t xml:space="preserve">, A. (2015). Mind the gap: Crowdfunding and the role of seed money. </w:t>
      </w:r>
      <w:r>
        <w:rPr>
          <w:i/>
          <w:iCs/>
        </w:rPr>
        <w:t>Managerial and Decision Economics</w:t>
      </w:r>
      <w:r>
        <w:t>.</w:t>
      </w:r>
    </w:p>
    <w:p w14:paraId="540BC1A4" w14:textId="77777777" w:rsidR="00BB3B8E" w:rsidRDefault="00BB3B8E" w:rsidP="00BB3B8E">
      <w:pPr>
        <w:spacing w:after="240" w:line="240" w:lineRule="auto"/>
      </w:pPr>
      <w:proofErr w:type="spellStart"/>
      <w:r>
        <w:t>Galuszka</w:t>
      </w:r>
      <w:proofErr w:type="spellEnd"/>
      <w:r>
        <w:t xml:space="preserve">, P. and </w:t>
      </w:r>
      <w:proofErr w:type="spellStart"/>
      <w:r>
        <w:t>Brzozowska</w:t>
      </w:r>
      <w:proofErr w:type="spellEnd"/>
      <w:r>
        <w:t xml:space="preserve">, B. (2016). Crowdfunding and the democratization of the music market. </w:t>
      </w:r>
      <w:r>
        <w:rPr>
          <w:i/>
          <w:iCs/>
        </w:rPr>
        <w:t>Media, Culture &amp; Society</w:t>
      </w:r>
      <w:r>
        <w:t>.</w:t>
      </w:r>
    </w:p>
    <w:p w14:paraId="62109D86" w14:textId="77777777" w:rsidR="00BB3B8E" w:rsidRDefault="00BB3B8E" w:rsidP="00BB3B8E">
      <w:pPr>
        <w:spacing w:after="240" w:line="240" w:lineRule="auto"/>
      </w:pPr>
      <w:proofErr w:type="spellStart"/>
      <w:r>
        <w:t>Gray</w:t>
      </w:r>
      <w:proofErr w:type="spellEnd"/>
      <w:r>
        <w:t xml:space="preserve">, D.E. (2013). </w:t>
      </w:r>
      <w:r>
        <w:rPr>
          <w:i/>
          <w:iCs/>
        </w:rPr>
        <w:t>Doing Research in the Real World</w:t>
      </w:r>
      <w:r>
        <w:t>. 3rd ed. Thousand Oaks, CA: SAGE Publications.</w:t>
      </w:r>
    </w:p>
    <w:p w14:paraId="3277FB91" w14:textId="77777777" w:rsidR="00BB3B8E" w:rsidRDefault="00BB3B8E" w:rsidP="00BB3B8E">
      <w:pPr>
        <w:spacing w:after="240" w:line="240" w:lineRule="auto"/>
      </w:pPr>
      <w:proofErr w:type="spellStart"/>
      <w:r>
        <w:t>Kuppuswamy</w:t>
      </w:r>
      <w:proofErr w:type="spellEnd"/>
      <w:r>
        <w:t xml:space="preserve">, V. and </w:t>
      </w:r>
      <w:proofErr w:type="spellStart"/>
      <w:r>
        <w:t>Bayus</w:t>
      </w:r>
      <w:proofErr w:type="spellEnd"/>
      <w:r>
        <w:t xml:space="preserve">, B.L. (2015). Crowdfunding creative ideas: The dynamics of project backers in Kickstarter. </w:t>
      </w:r>
      <w:r>
        <w:rPr>
          <w:i/>
          <w:iCs/>
        </w:rPr>
        <w:t>SSRN Electronic Journal</w:t>
      </w:r>
      <w:r>
        <w:t>.</w:t>
      </w:r>
    </w:p>
    <w:p w14:paraId="3FFAB401" w14:textId="77777777" w:rsidR="00BB3B8E" w:rsidRDefault="00BB3B8E" w:rsidP="00BB3B8E">
      <w:pPr>
        <w:spacing w:after="240" w:line="240" w:lineRule="auto"/>
      </w:pPr>
      <w:proofErr w:type="spellStart"/>
      <w:r>
        <w:t>Lasrado</w:t>
      </w:r>
      <w:proofErr w:type="spellEnd"/>
      <w:r>
        <w:t xml:space="preserve">, L.A. and </w:t>
      </w:r>
      <w:proofErr w:type="spellStart"/>
      <w:r>
        <w:t>Lugmayr</w:t>
      </w:r>
      <w:proofErr w:type="spellEnd"/>
      <w:r>
        <w:t xml:space="preserve">, A. (2014). Equity crowdfunding -A </w:t>
      </w:r>
      <w:proofErr w:type="spellStart"/>
      <w:r>
        <w:t>finnish</w:t>
      </w:r>
      <w:proofErr w:type="spellEnd"/>
      <w:r>
        <w:t xml:space="preserve"> case study. </w:t>
      </w:r>
      <w:r>
        <w:rPr>
          <w:i/>
          <w:iCs/>
        </w:rPr>
        <w:t>2014 IEEE International Conference on Multimedia and Expo Workshops (ICMEW)</w:t>
      </w:r>
      <w:r>
        <w:t>.</w:t>
      </w:r>
    </w:p>
    <w:p w14:paraId="0FD86B66" w14:textId="77777777" w:rsidR="00BB3B8E" w:rsidRDefault="00BB3B8E" w:rsidP="00BB3B8E">
      <w:pPr>
        <w:spacing w:after="240" w:line="240" w:lineRule="auto"/>
      </w:pPr>
      <w:r>
        <w:t xml:space="preserve">Ley, A. and </w:t>
      </w:r>
      <w:proofErr w:type="spellStart"/>
      <w:r>
        <w:t>Weaven</w:t>
      </w:r>
      <w:proofErr w:type="spellEnd"/>
      <w:r>
        <w:t xml:space="preserve">, S. (2011). Exploring agency dynamics of crowdfunding in start-up capital financing. </w:t>
      </w:r>
      <w:r>
        <w:rPr>
          <w:b/>
          <w:bCs/>
        </w:rPr>
        <w:t>17</w:t>
      </w:r>
      <w:r>
        <w:t>:85.</w:t>
      </w:r>
    </w:p>
    <w:p w14:paraId="7C9CE425" w14:textId="77777777" w:rsidR="00BB3B8E" w:rsidRDefault="00BB3B8E" w:rsidP="00BB3B8E">
      <w:pPr>
        <w:spacing w:after="240" w:line="240" w:lineRule="auto"/>
      </w:pPr>
      <w:proofErr w:type="spellStart"/>
      <w:r>
        <w:t>Macionis</w:t>
      </w:r>
      <w:proofErr w:type="spellEnd"/>
      <w:r>
        <w:t xml:space="preserve">, J.J. and Gerber, L.M. (2002). </w:t>
      </w:r>
      <w:r>
        <w:rPr>
          <w:i/>
          <w:iCs/>
        </w:rPr>
        <w:t>Sociology</w:t>
      </w:r>
      <w:r>
        <w:t xml:space="preserve">. 4th ed. Toronto, </w:t>
      </w:r>
      <w:proofErr w:type="spellStart"/>
      <w:r>
        <w:t>Ont</w:t>
      </w:r>
      <w:proofErr w:type="spellEnd"/>
      <w:r>
        <w:t>: Prentice Hall.</w:t>
      </w:r>
    </w:p>
    <w:p w14:paraId="29E95335" w14:textId="77777777" w:rsidR="00BB3B8E" w:rsidRDefault="00BB3B8E" w:rsidP="00BB3B8E">
      <w:pPr>
        <w:spacing w:after="240" w:line="240" w:lineRule="auto"/>
      </w:pPr>
      <w:r>
        <w:t xml:space="preserve">May, T. (2011). </w:t>
      </w:r>
      <w:r>
        <w:rPr>
          <w:i/>
          <w:iCs/>
        </w:rPr>
        <w:t>Social Research: Issues, Methods and Process</w:t>
      </w:r>
      <w:r>
        <w:t>. 4th ed. Maidenhead: McGraw-Hill International (UK).</w:t>
      </w:r>
    </w:p>
    <w:p w14:paraId="7729E427" w14:textId="77777777" w:rsidR="00BB3B8E" w:rsidRDefault="00BB3B8E" w:rsidP="00BB3B8E">
      <w:pPr>
        <w:spacing w:after="240" w:line="240" w:lineRule="auto"/>
      </w:pPr>
      <w:proofErr w:type="spellStart"/>
      <w:r>
        <w:t>Mollick</w:t>
      </w:r>
      <w:proofErr w:type="spellEnd"/>
      <w:r>
        <w:t xml:space="preserve">, E. (2014). The dynamics of crowdfunding: An exploratory study. </w:t>
      </w:r>
      <w:r>
        <w:rPr>
          <w:i/>
          <w:iCs/>
        </w:rPr>
        <w:t>Journal of Business Venturing</w:t>
      </w:r>
      <w:r>
        <w:t xml:space="preserve"> </w:t>
      </w:r>
      <w:r>
        <w:rPr>
          <w:b/>
          <w:bCs/>
        </w:rPr>
        <w:t>29</w:t>
      </w:r>
      <w:r>
        <w:t>:1–16.</w:t>
      </w:r>
    </w:p>
    <w:p w14:paraId="1D22AC73" w14:textId="77777777" w:rsidR="00BB3B8E" w:rsidRDefault="00BB3B8E" w:rsidP="00BB3B8E">
      <w:pPr>
        <w:spacing w:after="240" w:line="240" w:lineRule="auto"/>
      </w:pPr>
      <w:proofErr w:type="spellStart"/>
      <w:r>
        <w:lastRenderedPageBreak/>
        <w:t>Olesen</w:t>
      </w:r>
      <w:proofErr w:type="spellEnd"/>
      <w:r>
        <w:t xml:space="preserve">, V. (2004). Feminisms and Models of Qualitative Research. In: Denzin, N. K. and Lincoln, Y. S. (eds.) </w:t>
      </w:r>
      <w:r>
        <w:rPr>
          <w:i/>
          <w:iCs/>
        </w:rPr>
        <w:t>Handbook of Qualitative Research</w:t>
      </w:r>
      <w:r>
        <w:t>. 6th ed. Thousand Oaks, CA: Sage Publications.</w:t>
      </w:r>
    </w:p>
    <w:p w14:paraId="563E6A0E" w14:textId="77777777" w:rsidR="00BB3B8E" w:rsidRDefault="00BB3B8E" w:rsidP="00BB3B8E">
      <w:pPr>
        <w:spacing w:after="240" w:line="240" w:lineRule="auto"/>
      </w:pPr>
      <w:r>
        <w:t xml:space="preserve">Ryan, J., </w:t>
      </w:r>
      <w:proofErr w:type="spellStart"/>
      <w:r>
        <w:t>Wingerden</w:t>
      </w:r>
      <w:proofErr w:type="spellEnd"/>
      <w:r>
        <w:t xml:space="preserve">, V. and Pieter, R. (2011). </w:t>
      </w:r>
      <w:r>
        <w:rPr>
          <w:i/>
          <w:iCs/>
        </w:rPr>
        <w:t>Fighting for Funds: An Exploratory Study into the Field of Crowdfunding</w:t>
      </w:r>
      <w:r>
        <w:t xml:space="preserve"> [Online]. Available at: http://lup.lub.lu.se/student-papers/record/1982630 [Accessed: 8 November 2016].</w:t>
      </w:r>
    </w:p>
    <w:p w14:paraId="3377705B" w14:textId="77777777" w:rsidR="00BB3B8E" w:rsidRDefault="00BB3B8E" w:rsidP="00BB3B8E">
      <w:pPr>
        <w:spacing w:after="240" w:line="240" w:lineRule="auto"/>
      </w:pPr>
      <w:r>
        <w:t xml:space="preserve">Sayer, A. (2000). </w:t>
      </w:r>
      <w:r>
        <w:rPr>
          <w:i/>
          <w:iCs/>
        </w:rPr>
        <w:t>Realism and Social Science</w:t>
      </w:r>
      <w:r>
        <w:t>. 1st ed. London: Sage.</w:t>
      </w:r>
    </w:p>
    <w:p w14:paraId="081E21AA" w14:textId="77777777" w:rsidR="00BB3B8E" w:rsidRDefault="00BB3B8E" w:rsidP="00BB3B8E">
      <w:pPr>
        <w:spacing w:after="240" w:line="240" w:lineRule="auto"/>
      </w:pPr>
      <w:proofErr w:type="spellStart"/>
      <w:r>
        <w:t>Schwienbacher</w:t>
      </w:r>
      <w:proofErr w:type="spellEnd"/>
      <w:r>
        <w:t xml:space="preserve">, A. and </w:t>
      </w:r>
      <w:proofErr w:type="spellStart"/>
      <w:r>
        <w:t>Larralde</w:t>
      </w:r>
      <w:proofErr w:type="spellEnd"/>
      <w:r>
        <w:t xml:space="preserve">, B. (2010). Crowdfunding of small entrepreneurial ventures. </w:t>
      </w:r>
      <w:r>
        <w:rPr>
          <w:i/>
          <w:iCs/>
        </w:rPr>
        <w:t>SSRN Electronic Journal</w:t>
      </w:r>
      <w:r>
        <w:t>.</w:t>
      </w:r>
    </w:p>
    <w:p w14:paraId="06FE18A1" w14:textId="77777777" w:rsidR="00BB3B8E" w:rsidRDefault="00BB3B8E" w:rsidP="00BB3B8E">
      <w:pPr>
        <w:spacing w:after="240" w:line="240" w:lineRule="auto"/>
      </w:pPr>
      <w:r>
        <w:t xml:space="preserve">Thomas, J. and </w:t>
      </w:r>
      <w:proofErr w:type="spellStart"/>
      <w:r>
        <w:t>Larrain</w:t>
      </w:r>
      <w:proofErr w:type="spellEnd"/>
      <w:r>
        <w:t xml:space="preserve">, J. (1981). The concept of ideology. </w:t>
      </w:r>
      <w:r>
        <w:rPr>
          <w:i/>
          <w:iCs/>
        </w:rPr>
        <w:t>Contemporary Sociology</w:t>
      </w:r>
      <w:r>
        <w:t xml:space="preserve"> </w:t>
      </w:r>
      <w:r>
        <w:rPr>
          <w:b/>
          <w:bCs/>
        </w:rPr>
        <w:t>10</w:t>
      </w:r>
      <w:r>
        <w:t>:425.</w:t>
      </w:r>
    </w:p>
    <w:p w14:paraId="5D038FDC" w14:textId="77777777" w:rsidR="00BB3B8E" w:rsidRDefault="00BB3B8E" w:rsidP="00BB3B8E">
      <w:pPr>
        <w:spacing w:after="240" w:line="240" w:lineRule="auto"/>
      </w:pPr>
      <w:proofErr w:type="spellStart"/>
      <w:r>
        <w:t>Valančienė</w:t>
      </w:r>
      <w:proofErr w:type="spellEnd"/>
      <w:r>
        <w:t xml:space="preserve">, L. and </w:t>
      </w:r>
      <w:proofErr w:type="spellStart"/>
      <w:r>
        <w:t>Jegelevičiūtė</w:t>
      </w:r>
      <w:proofErr w:type="spellEnd"/>
      <w:r>
        <w:t xml:space="preserve">, S. (2013). VALUATION OF CROWDFUNDING: BENEFITS AND DRAWBACKS. </w:t>
      </w:r>
      <w:r>
        <w:rPr>
          <w:i/>
          <w:iCs/>
        </w:rPr>
        <w:t>ECONOMICS AND MANAGEMENT</w:t>
      </w:r>
      <w:r>
        <w:t xml:space="preserve"> </w:t>
      </w:r>
      <w:r>
        <w:rPr>
          <w:b/>
          <w:bCs/>
        </w:rPr>
        <w:t>18</w:t>
      </w:r>
      <w:r>
        <w:t>.</w:t>
      </w:r>
    </w:p>
    <w:p w14:paraId="6CB2CDAD" w14:textId="77777777" w:rsidR="00BB3B8E" w:rsidRDefault="00BB3B8E" w:rsidP="00BB3B8E">
      <w:pPr>
        <w:spacing w:after="240" w:line="240" w:lineRule="auto"/>
      </w:pPr>
      <w:r>
        <w:t xml:space="preserve">Xu, J.J., Lu, Y. and Chau, M. (2015). P2P lending fraud detection: A big data approach. </w:t>
      </w:r>
      <w:r>
        <w:rPr>
          <w:i/>
          <w:iCs/>
        </w:rPr>
        <w:t>Intelligence and Security Informatics</w:t>
      </w:r>
      <w:r>
        <w:t>:71–81.</w:t>
      </w:r>
    </w:p>
    <w:p w14:paraId="22894F20" w14:textId="77777777" w:rsidR="00BB3B8E" w:rsidRDefault="00BB3B8E" w:rsidP="00BB3B8E">
      <w:pPr>
        <w:spacing w:after="240" w:line="240" w:lineRule="auto"/>
      </w:pPr>
      <w:proofErr w:type="spellStart"/>
      <w:r>
        <w:t>Zachariadis</w:t>
      </w:r>
      <w:proofErr w:type="spellEnd"/>
      <w:r>
        <w:t>, M., Scott, S.V. and Barrett, M.I. (2010). Exploring critical realism as the theoretical foundation of mixed-method research: evidence from the economies for IS innovations.</w:t>
      </w:r>
    </w:p>
    <w:p w14:paraId="08AD3A0C" w14:textId="77777777" w:rsidR="00BB3B8E" w:rsidRDefault="00BB3B8E" w:rsidP="00BB3B8E">
      <w:pPr>
        <w:spacing w:after="240" w:line="240" w:lineRule="auto"/>
      </w:pPr>
      <w:r>
        <w:t xml:space="preserve">Zhang, J. and Liu, P. (2012). Rational herding in Microloan markets. </w:t>
      </w:r>
      <w:r>
        <w:rPr>
          <w:i/>
          <w:iCs/>
        </w:rPr>
        <w:t>Management Science</w:t>
      </w:r>
      <w:r>
        <w:t xml:space="preserve"> </w:t>
      </w:r>
      <w:r>
        <w:rPr>
          <w:b/>
          <w:bCs/>
        </w:rPr>
        <w:t>58</w:t>
      </w:r>
      <w:r>
        <w:t>:892–912.</w:t>
      </w:r>
    </w:p>
    <w:p w14:paraId="78989368" w14:textId="77777777" w:rsidR="00BB3B8E" w:rsidRDefault="00BB3B8E" w:rsidP="00BB3B8E">
      <w:pPr>
        <w:spacing w:after="240" w:line="240" w:lineRule="auto"/>
      </w:pPr>
      <w:proofErr w:type="spellStart"/>
      <w:r>
        <w:t>Zhe</w:t>
      </w:r>
      <w:proofErr w:type="spellEnd"/>
      <w:r>
        <w:t>, G. and Freedman, S. (2014). The information value of online social networks: Lessons from peer-to-peer lending. [Online]. Available at: http://www.nber.org/papers/w19820 [Accessed: 5 January 2016].</w:t>
      </w:r>
    </w:p>
    <w:p w14:paraId="105BEDB4" w14:textId="77777777" w:rsidR="00BB3B8E" w:rsidRDefault="00BB3B8E" w:rsidP="00BB3B8E">
      <w:pPr>
        <w:spacing w:after="240" w:line="240" w:lineRule="auto"/>
      </w:pPr>
      <w:proofErr w:type="spellStart"/>
      <w:r>
        <w:t>Zvilichovsky</w:t>
      </w:r>
      <w:proofErr w:type="spellEnd"/>
      <w:r>
        <w:t xml:space="preserve">, D., </w:t>
      </w:r>
      <w:proofErr w:type="spellStart"/>
      <w:r>
        <w:t>Inbar</w:t>
      </w:r>
      <w:proofErr w:type="spellEnd"/>
      <w:r>
        <w:t xml:space="preserve">, Y. and </w:t>
      </w:r>
      <w:proofErr w:type="spellStart"/>
      <w:r>
        <w:t>Barzilay</w:t>
      </w:r>
      <w:proofErr w:type="spellEnd"/>
      <w:r>
        <w:t xml:space="preserve">, O. (2015). Playing Both sides of the market: Success and reciprocity on Crowdfunding platforms. </w:t>
      </w:r>
      <w:r>
        <w:rPr>
          <w:i/>
          <w:iCs/>
        </w:rPr>
        <w:t>SSRN Electronic Journal</w:t>
      </w:r>
      <w:r>
        <w:t>.</w:t>
      </w:r>
    </w:p>
    <w:p w14:paraId="1B71799F" w14:textId="77777777" w:rsidR="00BB3B8E" w:rsidRDefault="00BB3B8E"/>
    <w:sectPr w:rsidR="00BB3B8E" w:rsidSect="00CD480E">
      <w:pgSz w:w="11906" w:h="16838"/>
      <w:pgMar w:top="100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370D"/>
    <w:multiLevelType w:val="hybridMultilevel"/>
    <w:tmpl w:val="E8905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475BE"/>
    <w:multiLevelType w:val="hybridMultilevel"/>
    <w:tmpl w:val="EE9C9C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636FA9"/>
    <w:multiLevelType w:val="hybridMultilevel"/>
    <w:tmpl w:val="CE1C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DA"/>
    <w:rsid w:val="0001427D"/>
    <w:rsid w:val="000C5C3E"/>
    <w:rsid w:val="0013661A"/>
    <w:rsid w:val="00152FBB"/>
    <w:rsid w:val="001604DE"/>
    <w:rsid w:val="001B1AE9"/>
    <w:rsid w:val="00381AE4"/>
    <w:rsid w:val="00561FB7"/>
    <w:rsid w:val="00691D49"/>
    <w:rsid w:val="006C7CB0"/>
    <w:rsid w:val="007819DA"/>
    <w:rsid w:val="00797B57"/>
    <w:rsid w:val="007C447B"/>
    <w:rsid w:val="007D252F"/>
    <w:rsid w:val="00833E3A"/>
    <w:rsid w:val="0091024D"/>
    <w:rsid w:val="00977BBF"/>
    <w:rsid w:val="009941F8"/>
    <w:rsid w:val="00A46B44"/>
    <w:rsid w:val="00BB3B8E"/>
    <w:rsid w:val="00C75274"/>
    <w:rsid w:val="00CD480E"/>
    <w:rsid w:val="00D654B9"/>
    <w:rsid w:val="00E23654"/>
    <w:rsid w:val="00F27D1D"/>
    <w:rsid w:val="00F47080"/>
    <w:rsid w:val="00F96880"/>
    <w:rsid w:val="00FA1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B1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1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DA"/>
    <w:rPr>
      <w:rFonts w:ascii="Tahoma" w:hAnsi="Tahoma" w:cs="Tahoma"/>
      <w:sz w:val="16"/>
      <w:szCs w:val="16"/>
    </w:rPr>
  </w:style>
  <w:style w:type="paragraph" w:styleId="ListParagraph">
    <w:name w:val="List Paragraph"/>
    <w:basedOn w:val="Normal"/>
    <w:uiPriority w:val="34"/>
    <w:qFormat/>
    <w:rsid w:val="001604DE"/>
    <w:pPr>
      <w:ind w:left="720"/>
      <w:contextualSpacing/>
    </w:pPr>
  </w:style>
  <w:style w:type="character" w:styleId="FootnoteReference">
    <w:name w:val="footnote reference"/>
    <w:basedOn w:val="DefaultParagraphFont"/>
    <w:uiPriority w:val="99"/>
    <w:unhideWhenUsed/>
    <w:rsid w:val="00F47080"/>
    <w:rPr>
      <w:vertAlign w:val="superscript"/>
    </w:rPr>
  </w:style>
  <w:style w:type="table" w:styleId="TableGrid">
    <w:name w:val="Table Grid"/>
    <w:basedOn w:val="TableNormal"/>
    <w:uiPriority w:val="59"/>
    <w:rsid w:val="00F27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2213A-3A7D-A04F-85E1-39DB093C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694</Words>
  <Characters>3959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林璐</cp:lastModifiedBy>
  <cp:revision>5</cp:revision>
  <dcterms:created xsi:type="dcterms:W3CDTF">2016-11-09T09:08:00Z</dcterms:created>
  <dcterms:modified xsi:type="dcterms:W3CDTF">2016-11-09T09:11:00Z</dcterms:modified>
</cp:coreProperties>
</file>