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521A" w14:textId="77777777" w:rsidR="00BD0809" w:rsidRPr="00BD0809" w:rsidRDefault="00BD0809" w:rsidP="00BD0809">
      <w:pPr>
        <w:rPr>
          <w:b/>
          <w:bCs/>
        </w:rPr>
      </w:pPr>
      <w:r w:rsidRPr="00BD0809">
        <w:rPr>
          <w:b/>
          <w:bCs/>
        </w:rPr>
        <w:t>Food Manufacturing: From Artisanal Production to Global Industrial Systems</w:t>
      </w:r>
    </w:p>
    <w:p w14:paraId="497995CC" w14:textId="77777777" w:rsidR="00BD0809" w:rsidRPr="00BD0809" w:rsidRDefault="00BD0809" w:rsidP="00BD0809">
      <w:pPr>
        <w:rPr>
          <w:b/>
          <w:bCs/>
        </w:rPr>
      </w:pPr>
      <w:r w:rsidRPr="00BD0809">
        <w:rPr>
          <w:b/>
          <w:bCs/>
        </w:rPr>
        <w:t>Early Mechanization and Scientific Innovations (1800-1900)</w:t>
      </w:r>
    </w:p>
    <w:p w14:paraId="58749198" w14:textId="77777777" w:rsidR="00BD0809" w:rsidRPr="00BD0809" w:rsidRDefault="00BD0809" w:rsidP="00BD0809">
      <w:r w:rsidRPr="00BD0809">
        <w:t xml:space="preserve">The transformation of food production from primarily artisanal processes to industrial manufacturing began in earnest during the nineteenth century, driven by urbanization, scientific discoveries, and mechanical innovations that fundamentally altered humanity's relationship with food. Prior to industrialization, food processing remained largely a domestic or small workshop activity, with preserving techniques like salting, smoking, fermentation, and drying serving as the primary methods for extending food's usable life. The Napoleonic Wars created urgent demand for food preservation methods to supply military forces, leading to Nicolas Appert's development of canning in 1809, the first truly revolutionary food preservation technology. Appert's process, which involved sealing food in glass containers and heating them to kill microorganisms, was commercialized without understanding the underlying scientific principles. It wasn't until Louis Pasteur's groundbreaking work on microbial spoilage in the 1860s that the scientific basis for food preservation through heat treatment was established. The empirical process preceded scientific understanding by more than half a century, a pattern that would recur throughout food manufacturing history. The commercialization of canning accelerated with the invention of the tin can by Peter Durand in 1810, though early canning remained a labor-intensive, expensive process until the development of automated can-making machinery in the 1840s and the introduction of pressure retorts in the 1870s, which reduced processing time from 6 hours to 30 minutes. By the 1880s, large-scale canneries operated in the United States and Europe, processing seasonal harvests of fruits and vegetables for year-round consumption, with the U.S. alone producing 30 million cans annually by 1860. Milling technology experienced a parallel revolution with the introduction of roller mills and automated systems for flour production. Oliver Evans had created the first automated flour mill in the United States in 1785, using bucket elevators, conveyor belts, and other mechanical devices to move grain through a multi-story processing facility with minimal human intervention. The gradual adoption of roller milling beginning in the 1830s, which replaced traditional millstones with steel rollers, enabled the production of refined white flour at unprecedented scale and consistency. By the 1880s, massive steam-powered mills in Minneapolis were producing 5 million barrels of flour annually, dramatically reducing the cost and increasing the availability of what had historically been a relatively expensive food product. The meat industry similarly transformed through the application of division of labor principles and mechanization. Cincinnati's pork-packing industry, which earned the city the nickname "Porkopolis" by the 1840s, pioneered assembly-line (or more accurately, disassembly-line) methods for animal processing. These techniques reached their fullest expression in Chicago's Union Stock Yards and associated packing plants, where companies like Armour and Swift implemented overhead rail systems to move carcasses through precisely sequenced processing stages. Swift's introduction of refrigerated rail cars in the 1870s enabled the shipment of dressed meat rather than live animals, fundamentally altering the geography of meat production and distribution. Dairy processing industrialized through innovations like the centrifugal cream separator (invented by Gustav de Laval in 1877), continuous butter churns, and eventually, pasteurization equipment. The scientific understanding of food components advanced significantly during this period, with German chemist Justus von Liebig pioneering food chemistry and developing meat extracts and infant formulas. His work exemplified the emerging connections between scientific research and commercial food processing. By the century's end, the foundations for modern industrial food manufacturing had been established, with machines replacing hand labor, scientific principles informing processing methods, and preservation technologies </w:t>
      </w:r>
      <w:r w:rsidRPr="00BD0809">
        <w:lastRenderedPageBreak/>
        <w:t>enabling both temporal and geographical separation of production and consumption. These changes significantly increased food availability while creating new concerns about quality, safety, and adulteration that would shape regulatory responses in the coming century.</w:t>
      </w:r>
    </w:p>
    <w:p w14:paraId="0B024FEF" w14:textId="77777777" w:rsidR="00BD0809" w:rsidRPr="00BD0809" w:rsidRDefault="00BD0809" w:rsidP="00BD0809">
      <w:pPr>
        <w:rPr>
          <w:b/>
          <w:bCs/>
        </w:rPr>
      </w:pPr>
      <w:r w:rsidRPr="00BD0809">
        <w:rPr>
          <w:b/>
          <w:bCs/>
        </w:rPr>
        <w:t>The Birth of Modern Food Processing (1900-1945)</w:t>
      </w:r>
    </w:p>
    <w:p w14:paraId="72C143E3" w14:textId="77777777" w:rsidR="00BD0809" w:rsidRPr="00BD0809" w:rsidRDefault="00BD0809" w:rsidP="00BD0809">
      <w:r w:rsidRPr="00BD0809">
        <w:t xml:space="preserve">The first half of the twentieth century witnessed the transformation of food manufacturing from a collection of mechanized craft processes to a true industrial system underpinned by scientific research, standardized methods, and increasingly sophisticated technologies. This period saw the emergence of food science as a distinct discipline, with university research programs established at institutions like the University of Illinois, Massachusetts Institute of Technology, and University of California. These academic centers, along with corporate research laboratories at companies like General Foods and General Mills, systematically applied chemistry, microbiology, and engineering principles to food processing challenges. The scientific understanding of vitamin content and nutritional requirements advanced significantly, influencing both processing methods designed to preserve nutritional value and fortification practices that added specific nutrients to staple foods. The industrial-scale enrichment of flour with B vitamins and iron, initiated in the 1940s, exemplified this approach to addressing nutritional deficiencies through processed foods. Thermal processing technologies diversified beyond conventional canning to include aseptic processing, which sterilized food and packaging separately before filling in a sterile environment, and freeze-drying, developed commercially in the 1930s. Flash pasteurization methods enabled gentler treatment of liquid foods while achieving microbiological safety. Freezing technologies, pioneered by Clarence Birdseye in the 1920s after observing Inuit flash-freezing techniques in Labrador, revolutionized preservation methods for a wide range of foods. Birdseye's multi-plate freezer, which rapidly froze packaged fish between refrigerated metal plates, preserved food quality far better than earlier slow-freezing methods that damaged cellular structures. The commercial introduction of frozen foods began in 1930, though widespread adoption awaited the development of reliable cold chains and home refrigeration after World War II. The interwar period saw the development of continuous processing systems that replaced batch operations, dramatically increasing production efficiency. Extrusion cooking technology, first applied to pasta production and later adapted for breakfast cereals, pet foods, and snacks, exemplified this approach. High-temperature, short-time processing systems for milk treatment balanced microbial safety with product quality. The expansion of industrial baking exemplified both the opportunities and challenges of large-scale food manufacturing. The Ward Baking Company opened what it called a "million-dollar bakery" in New York in 1921, producing bread in a highly automated facility designed to emphasize cleanliness and mechanical efficiency. The company's marketing explicitly contrasted its "untouched by human hands" production methods with traditional bakeries. Similar rhetoric appeared across the food industry as manufacturers positioned industrial production as more hygienic and reliable than traditional methods. However, the standardization of products like bread also prompted consumer concerns about flavor and nutrition, spurring ongoing tensions between efficiency and quality that would characterize food manufacturing throughout the century. The growth of packaged foods accelerated with innovations in packaging materials, including cellophane (introduced commercially in the 1920s), which allowed consumers to see products while protecting them from contamination. Military demands during World War II accelerated food technology development, with substantial investments in dehydration, canning, and other preservation methods for military rations. Concentrated and dry soup mixes, powdered eggs, instant coffee, and numerous other convenience foods developed for military use subsequently entered civilian markets. The war years also drove </w:t>
      </w:r>
      <w:r w:rsidRPr="00BD0809">
        <w:lastRenderedPageBreak/>
        <w:t>increased attention to nutritional adequacy, with vitamin enrichment programs becoming widespread as governments sought to ensure population health despite rationing and shortages. By 1945, food manufacturing had evolved into a sophisticated industrial complex underpinned by scientific research, continuous processing technologies, and increasingly diverse preservation methods, setting the stage for the explosion of processed food consumption in the post-war era.</w:t>
      </w:r>
    </w:p>
    <w:p w14:paraId="7B5640EA" w14:textId="77777777" w:rsidR="00BD0809" w:rsidRPr="00BD0809" w:rsidRDefault="00BD0809" w:rsidP="00BD0809">
      <w:pPr>
        <w:rPr>
          <w:b/>
          <w:bCs/>
        </w:rPr>
      </w:pPr>
      <w:r w:rsidRPr="00BD0809">
        <w:rPr>
          <w:b/>
          <w:bCs/>
        </w:rPr>
        <w:t>Post-War Food Systems and Consumer Society (1945-1980)</w:t>
      </w:r>
    </w:p>
    <w:p w14:paraId="37054F1D" w14:textId="77777777" w:rsidR="00BD0809" w:rsidRPr="00BD0809" w:rsidRDefault="00BD0809" w:rsidP="00BD0809">
      <w:r w:rsidRPr="00BD0809">
        <w:t>The three decades following World War II constituted the golden age of industrial food manufacturing in developed economies, with unprecedented technological innovations, corporate consolidation, and global expansion transforming both food production systems and consumption patterns. The post-war economic boom, particularly in the United States, created ideal conditions for processed food growth: rising household incomes, suburban development oriented around automobile transportation and home refrigeration, and cultural emphasis on convenience and modernity. Food manufacturers capitalized on these trends through aggressive product development, marketing, and distribution strategies. Frozen food consumption exemplified these patterns, with U.S. per capita consumption rising from under 8 pounds annually in 1945 to over 65 pounds by 1975. The technology for producing these foods advanced dramatically, with continuous freezing tunnels replacing Birdseye's original plate freezers, enabling higher throughput and more diverse product forms. The introduction of freeze-dried coffee by Nestl</w:t>
      </w:r>
      <w:r w:rsidRPr="00BD0809">
        <w:rPr>
          <w:rFonts w:ascii="Calibri" w:hAnsi="Calibri" w:cs="Calibri"/>
        </w:rPr>
        <w:t>é</w:t>
      </w:r>
      <w:r w:rsidRPr="00BD0809">
        <w:t xml:space="preserve"> (marketed as Nescaf</w:t>
      </w:r>
      <w:r w:rsidRPr="00BD0809">
        <w:rPr>
          <w:rFonts w:ascii="Calibri" w:hAnsi="Calibri" w:cs="Calibri"/>
        </w:rPr>
        <w:t>é</w:t>
      </w:r>
      <w:r w:rsidRPr="00BD0809">
        <w:t xml:space="preserve">) in 1938 found mass-market success in the post-war period, while freeze-drying technology expanded to fruits, vegetables, and eventually complete meals for both military and civilian applications. Food additives proliferated during this period, with artificial colors, flavors, preservatives, texturizers, and other functional ingredients enabling manufacturers to create increasingly sophisticated processed foods with extended shelf life and standardized sensory qualities. The number of food additives in commercial use in the United States increased from approximately 800 in 1958 to over 2,800 by the late 1970s. Synthetic flavors, developed by a growing flavor industry applying techniques from organic chemistry, allowed manufacturers to create consistent flavor profiles independent of natural ingredient variability. Regulatory frameworks for these substances evolved significantly, with the 1958 Food Additives Amendment to the U.S. Food, Drug, and Cosmetic Act establishing the "Generally Recognized as Safe" (GRAS) concept and the Delaney Clause prohibiting cancer-causing additives, provisions that continue to shape regulatory approaches. Food packaging innovation accelerated with the commercialization of aluminum foil, styrofoam, polyethylene, and other plastic materials developed or refined during wartime for food applications. Aluminum cans with easy-open ends, aseptic packaging systems for shelf-stable milk and juices, and retort pouches for shelf-stable prepared foods expanded manufacturers' capabilities for creating convenient, shelf-stable products. The introduction of microwave ovens for home use in the late 1960s (though widespread adoption didn't occur until the 1980s) created new opportunities for specially formulated heat-and-eat foods. Corporate concentration increased dramatically during this period through both horizontal integration (merging with competitors) and vertical integration (acquiring suppliers or distribution channels). Food manufacturers sought economies of scale, brand portfolio diversification, and increased bargaining power with the growing retail grocery chains. Major acquisitions included General Foods' purchase of Birds Eye in 1943, Heinz's acquisition of StarKist in 1963, and numerous similar transactions that consolidated production capacity and market share. By 1978, the fifty largest food manufacturing companies accounted for over 40% of industry sales, with concentration particularly pronounced in categories like breakfast cereals, baby foods, and soft drinks. Globalization of food manufacturing accelerated as multinational corporations expanded into </w:t>
      </w:r>
      <w:r w:rsidRPr="00BD0809">
        <w:lastRenderedPageBreak/>
        <w:t>developing markets, often adapting products and production methods to local conditions while gradually introducing Western-style processed foods. Nestl</w:t>
      </w:r>
      <w:r w:rsidRPr="00BD0809">
        <w:rPr>
          <w:rFonts w:ascii="Calibri" w:hAnsi="Calibri" w:cs="Calibri"/>
        </w:rPr>
        <w:t>é</w:t>
      </w:r>
      <w:r w:rsidRPr="00BD0809">
        <w:t>, Unilever, and other European food multinationals with colonial-era international experience were joined by American companies seeking growth beyond saturated domestic markets. The Green Revolution, which dramatically increased agricultural productivity in developing regions through high-yielding crop varieties, synthetic fertilizers, and irrigation infrastructure, created new raw material supplies for processing. International organizations like the Food and Agriculture Organization promoted food processing technologies as solutions to post-harvest losses and food security challenges in developing regions. By the late 1970s, concerns about the nutritional quality of highly processed foods began to gain traction, with growing awareness of links between dietary patterns and chronic diseases. Consumer advocacy, exemplified by works like Ralph Nader's 1970 report on breakfast cereals and Frances Moore Lapp</w:t>
      </w:r>
      <w:r w:rsidRPr="00BD0809">
        <w:rPr>
          <w:rFonts w:ascii="Calibri" w:hAnsi="Calibri" w:cs="Calibri"/>
        </w:rPr>
        <w:t>é</w:t>
      </w:r>
      <w:r w:rsidRPr="00BD0809">
        <w:t>'s "Diet for a Small Planet" (1971), began challenging industrial food production on nutritional, environmental, and social grounds, setting the stage for the alternative food movements that would gain momentum in subsequent decades.</w:t>
      </w:r>
    </w:p>
    <w:p w14:paraId="61B8D9FC" w14:textId="77777777" w:rsidR="00BD0809" w:rsidRPr="00BD0809" w:rsidRDefault="00BD0809" w:rsidP="00BD0809">
      <w:pPr>
        <w:rPr>
          <w:b/>
          <w:bCs/>
        </w:rPr>
      </w:pPr>
      <w:r w:rsidRPr="00BD0809">
        <w:rPr>
          <w:b/>
          <w:bCs/>
        </w:rPr>
        <w:t>Restructuring, Health Concerns, and Globalization (1980-2000)</w:t>
      </w:r>
    </w:p>
    <w:p w14:paraId="0B8F7935" w14:textId="77777777" w:rsidR="00BD0809" w:rsidRPr="00BD0809" w:rsidRDefault="00BD0809" w:rsidP="00BD0809">
      <w:r w:rsidRPr="00BD0809">
        <w:t xml:space="preserve">The final two decades of the twentieth century witnessed complex and sometimes contradictory trends in food manufacturing as the industry responded to changing consumer preferences, technological opportunities, regulatory pressures, and increasingly global competition. Health and nutrition concerns moved from the margins to mainstream consideration, challenging manufacturers to reformulate products while maintaining consumer appeal. The first generation of "light" or reduced-calorie products appeared in the early 1980s, followed by low-fat items responding to dietary guidelines emphasizing fat reduction. Artificial sweeteners like aspartame (approved for food use in 1981) enabled calorie reduction while maintaining sweetness in beverages and desserts. Fat substitutes like Simplesse (a microparticulated protein introduced in 1988) and Olestra (a non-digestible fat substitute approved in 1996 after a prolonged regulatory process) represented technological responses to nutrition concerns, though neither achieved anticipated commercial success due to performance limitations and consumer skepticism. The 1990 Nutrition Labeling and Education Act in the United States mandated standardized nutrition facts panels and regulated health claims, significantly impacting both marketing strategies and product formulation decisions as manufacturers sought to make favorable nutritional comparisons with competitors. Similar regulatory developments occurred in Europe, Japan, and other developed markets, creating increasingly complex compliance requirements for global food manufacturers. Biotechnology emerged as both an opportunity and controversy for food manufacturing. The first genetically modified food crop, the Flavr Savr tomato, received FDA approval in 1994, followed by herbicide-resistant soybeans, insect-resistant corn, and numerous other crops that rapidly penetrated commodity supply chains despite consumer resistance, particularly in Europe. The potential for bioengineered crops with enhanced processing characteristics (such as potatoes with altered starch profiles for improved french fry production) attracted significant investment from both agricultural and food processing companies, though few such products reached commercial distribution due to regulatory hurdles and consumer backlash. Food safety management systems evolved from end-product testing toward preventive approaches, with Hazard Analysis Critical Control Point (HACCP) methodologies, originally developed for NASA's space food program in the 1960s, becoming industry standards and eventually regulatory requirements for meat, seafood, and juice processing. Major foodborne illness outbreaks, including the 1993 Jack in the Box E. coli outbreak linked to undercooked hamburgers, intensified both regulatory and industry focus on systematic risk management approaches across the food supply chain. Information </w:t>
      </w:r>
      <w:r w:rsidRPr="00BD0809">
        <w:lastRenderedPageBreak/>
        <w:t>technology transformed manufacturing operations through computerized process control systems, enterprise resource planning software, and supply chain management tools. Electronic data interchange between manufacturers and retailers enabled more responsive production planning and inventory management, reducing costs while improving service levels. These systems became competitive necessities as the grocery retail sector consolidated around large chains with increasingly sophisticated procurement and logistics operations. Corporate restructuring accelerated during this period, with large food conglomerates divesting peripheral businesses to focus on core brands with leading market positions. Leveraged buyouts, exemplified by the 1988 acquisition of RJR Nabisco by Kohlberg Kravis Roberts for $25 billion (then the largest such transaction in history), extracted value through aggressive cost-cutting and brand management. The globalization of food manufacturing entered a new phase as liberalized trade policies, improved transportation and communication technologies, and the collapse of communist systems created truly global markets and supply chains. Major food processors established manufacturing operations in emerging markets not merely to serve local consumers but increasingly as export platforms integrated into global procurement networks. Contract manufacturing arrangements allowed brand owners to outsource production while maintaining control over product formulation and marketing. Chinese food processing capacity grew particularly rapidly, with annual growth rates exceeding 20% during the 1990s as both domestic demand and export opportunities expanded. By the century's end, food manufacturing had become an immensely complex global enterprise adapting to consumer demands for both health and convenience, navigating increasingly stringent regulatory requirements, and restructuring to optimize returns in a competitive global marketplace. The dominant paradigm of industrialized food production faced growing challenges from emerging alternative food movements emphasizing local, organic, and less processed options, setting the stage for further evolution in the coming century.</w:t>
      </w:r>
    </w:p>
    <w:p w14:paraId="1A29A5DF" w14:textId="77777777" w:rsidR="00BD0809" w:rsidRPr="00BD0809" w:rsidRDefault="00BD0809" w:rsidP="00BD0809">
      <w:pPr>
        <w:rPr>
          <w:b/>
          <w:bCs/>
        </w:rPr>
      </w:pPr>
      <w:r w:rsidRPr="00BD0809">
        <w:rPr>
          <w:b/>
          <w:bCs/>
        </w:rPr>
        <w:t>Contemporary Challenges and Sustainable Innovation (2000-Present)</w:t>
      </w:r>
    </w:p>
    <w:p w14:paraId="4ACD17A8" w14:textId="77777777" w:rsidR="00BD0809" w:rsidRPr="00BD0809" w:rsidRDefault="00BD0809" w:rsidP="00BD0809">
      <w:r w:rsidRPr="00BD0809">
        <w:t xml:space="preserve">The twenty-first century has presented food manufacturers with multifaceted challenges: responding to fragmented consumer preferences spanning health concerns, sustainability demands, and interest in authentic culinary experiences; navigating increasingly complex global supply chains; and adapting manufacturing systems to address resource constraints and climate impacts. These pressures have driven both incremental adaptations and potentially transformative innovations across the food manufacturing landscape. Health and wellness considerations have evolved beyond the calorie and fat focus of previous decades to encompass functional ingredients, "clean labels," plant-based alternatives, and personalized nutrition approaches. Food manufacturers have responded with extensive product reformulation efforts to reduce sodium, sugar, and artificial ingredients while maintaining consumer acceptance. The "free-from" category – products marketed as free from allergens, gluten, GMOs, or other components perceived as problematic – has grown rapidly, requiring manufacturers to develop specialized production methods and facilities to prevent cross-contamination. Probiotics, prebiotics, omega-3 fatty acids, plant sterols, and other functional ingredients with purported health benefits have been incorporated into an expanding range of food products, supported by advances in microencapsulation and other delivery technologies that protect bioactive compounds during processing and storage. Process innovations have focused on gentler treatments that better preserve nutritional components and sensory qualities. High-pressure processing, which uses extreme hydrostatic pressure rather than heat to inactivate microorganisms, has gained commercial application for products like guacamole, ready-to-eat meats, and fruit juices, allowing processors to achieve food safety objectives </w:t>
      </w:r>
      <w:r w:rsidRPr="00BD0809">
        <w:lastRenderedPageBreak/>
        <w:t>with minimal thermal impact. Pulsed electric field technology, which uses brief electrical pulses to disrupt microbial cell membranes, has found similar applications. Advanced separation and fractionation technologies have enabled the isolation of specific protein fractions, fibers, and other functional components from agricultural raw materials, supporting the development of novel ingredients for both conventional and plant-based alternative products. Sustainability concerns have emerged as major drivers of manufacturing innovation as resource constraints, climate impacts, and consumer expectations converge to demand more environmentally responsible production systems. Water and energy efficiency have improved substantially through process optimization, heat recovery systems, and equipment redesign. Packaging innovation has focused on material reduction, renewable sources, and improved recyclability, with biobased plastics derived from corn, sugarcane, and other agricultural feedstocks gradually gaining market share despite cost and performance challenges. Food waste reduction has become a priority across manufacturing operations, with byproduct valorization – converting processing waste streams into valuable ingredients or other products – emerging as both an environmental and economic opportunity. Digital technologies have transformed manufacturing operations through advanced analytics, artificial intelligence applications, and Internet of Things connectivity. Machine learning algorithms optimize complex processing parameters in real-time, while predictive maintenance systems reduce downtime and extend equipment life. Blockchain and other traceability technologies address increasing demands for supply chain transparency, allowing manufacturers to verify sourcing claims and respond more effectively to food safety incidents. Automation continues to advance with collaborative robotics, autonomous guided vehicles, and vision systems reducing labor requirements while improving consistency. The COVID-19 pandemic that began in 2020 exposed vulnerabilities in concentrated production systems while accelerating existing trends toward automation, digital integration, and supply chain resilience. Manufacturing facilities implemented extensive measures to protect worker health while maintaining production of essential food supplies, investing in physical modifications, protective equipment, and revised operating procedures that may have lasting impacts on facility design and operational approaches. The disruption highlighted the tension between efficiency and resilience in modern food manufacturing systems, prompting reconsideration of inventory policies, supplier diversification, and geographical production strategies. Looking forward, emerging technologies may enable more distributed manufacturing models that locate production closer to either agricultural inputs or consumer markets. Three-dimensional food printing, though still in early commercial applications, offers potential for customized food production with novel textures and structures. Cellular agriculture – producing animal proteins through tissue culture rather than raising animals – has progressed from laboratory demonstrations to pilot-scale production, with regulatory approval processes underway in several jurisdictions. These technologies, alongside continued incremental improvements in conventional processes, suggest that food manufacturing will likely become increasingly diverse in scale, technology, and organizational form while continuing its fundamental role in ensuring food security, convenience, and pleasure for a growing global population.</w:t>
      </w:r>
    </w:p>
    <w:p w14:paraId="69F4617F" w14:textId="77777777" w:rsidR="005C7F1B" w:rsidRPr="00BD0809" w:rsidRDefault="005C7F1B" w:rsidP="00BD0809"/>
    <w:sectPr w:rsidR="005C7F1B" w:rsidRPr="00BD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3E"/>
    <w:rsid w:val="00006594"/>
    <w:rsid w:val="001E5C27"/>
    <w:rsid w:val="002A198B"/>
    <w:rsid w:val="002D45DD"/>
    <w:rsid w:val="00343677"/>
    <w:rsid w:val="003D445F"/>
    <w:rsid w:val="004C313E"/>
    <w:rsid w:val="005C7F1B"/>
    <w:rsid w:val="006C68AF"/>
    <w:rsid w:val="00967069"/>
    <w:rsid w:val="009B3AA9"/>
    <w:rsid w:val="00B30A28"/>
    <w:rsid w:val="00BD0809"/>
    <w:rsid w:val="00C73B45"/>
    <w:rsid w:val="00D41FE8"/>
    <w:rsid w:val="00FE7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DB5BC-346C-421F-B7F3-9BA9738A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13E"/>
    <w:rPr>
      <w:rFonts w:eastAsiaTheme="majorEastAsia" w:cstheme="majorBidi"/>
      <w:color w:val="272727" w:themeColor="text1" w:themeTint="D8"/>
    </w:rPr>
  </w:style>
  <w:style w:type="paragraph" w:styleId="Title">
    <w:name w:val="Title"/>
    <w:basedOn w:val="Normal"/>
    <w:next w:val="Normal"/>
    <w:link w:val="TitleChar"/>
    <w:uiPriority w:val="10"/>
    <w:qFormat/>
    <w:rsid w:val="004C3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13E"/>
    <w:pPr>
      <w:spacing w:before="160"/>
      <w:jc w:val="center"/>
    </w:pPr>
    <w:rPr>
      <w:i/>
      <w:iCs/>
      <w:color w:val="404040" w:themeColor="text1" w:themeTint="BF"/>
    </w:rPr>
  </w:style>
  <w:style w:type="character" w:customStyle="1" w:styleId="QuoteChar">
    <w:name w:val="Quote Char"/>
    <w:basedOn w:val="DefaultParagraphFont"/>
    <w:link w:val="Quote"/>
    <w:uiPriority w:val="29"/>
    <w:rsid w:val="004C313E"/>
    <w:rPr>
      <w:i/>
      <w:iCs/>
      <w:color w:val="404040" w:themeColor="text1" w:themeTint="BF"/>
    </w:rPr>
  </w:style>
  <w:style w:type="paragraph" w:styleId="ListParagraph">
    <w:name w:val="List Paragraph"/>
    <w:basedOn w:val="Normal"/>
    <w:uiPriority w:val="34"/>
    <w:qFormat/>
    <w:rsid w:val="004C313E"/>
    <w:pPr>
      <w:ind w:left="720"/>
      <w:contextualSpacing/>
    </w:pPr>
  </w:style>
  <w:style w:type="character" w:styleId="IntenseEmphasis">
    <w:name w:val="Intense Emphasis"/>
    <w:basedOn w:val="DefaultParagraphFont"/>
    <w:uiPriority w:val="21"/>
    <w:qFormat/>
    <w:rsid w:val="004C313E"/>
    <w:rPr>
      <w:i/>
      <w:iCs/>
      <w:color w:val="0F4761" w:themeColor="accent1" w:themeShade="BF"/>
    </w:rPr>
  </w:style>
  <w:style w:type="paragraph" w:styleId="IntenseQuote">
    <w:name w:val="Intense Quote"/>
    <w:basedOn w:val="Normal"/>
    <w:next w:val="Normal"/>
    <w:link w:val="IntenseQuoteChar"/>
    <w:uiPriority w:val="30"/>
    <w:qFormat/>
    <w:rsid w:val="004C3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13E"/>
    <w:rPr>
      <w:i/>
      <w:iCs/>
      <w:color w:val="0F4761" w:themeColor="accent1" w:themeShade="BF"/>
    </w:rPr>
  </w:style>
  <w:style w:type="character" w:styleId="IntenseReference">
    <w:name w:val="Intense Reference"/>
    <w:basedOn w:val="DefaultParagraphFont"/>
    <w:uiPriority w:val="32"/>
    <w:qFormat/>
    <w:rsid w:val="004C31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7107">
      <w:bodyDiv w:val="1"/>
      <w:marLeft w:val="0"/>
      <w:marRight w:val="0"/>
      <w:marTop w:val="0"/>
      <w:marBottom w:val="0"/>
      <w:divBdr>
        <w:top w:val="none" w:sz="0" w:space="0" w:color="auto"/>
        <w:left w:val="none" w:sz="0" w:space="0" w:color="auto"/>
        <w:bottom w:val="none" w:sz="0" w:space="0" w:color="auto"/>
        <w:right w:val="none" w:sz="0" w:space="0" w:color="auto"/>
      </w:divBdr>
    </w:div>
    <w:div w:id="531890858">
      <w:bodyDiv w:val="1"/>
      <w:marLeft w:val="0"/>
      <w:marRight w:val="0"/>
      <w:marTop w:val="0"/>
      <w:marBottom w:val="0"/>
      <w:divBdr>
        <w:top w:val="none" w:sz="0" w:space="0" w:color="auto"/>
        <w:left w:val="none" w:sz="0" w:space="0" w:color="auto"/>
        <w:bottom w:val="none" w:sz="0" w:space="0" w:color="auto"/>
        <w:right w:val="none" w:sz="0" w:space="0" w:color="auto"/>
      </w:divBdr>
    </w:div>
    <w:div w:id="697043182">
      <w:bodyDiv w:val="1"/>
      <w:marLeft w:val="0"/>
      <w:marRight w:val="0"/>
      <w:marTop w:val="0"/>
      <w:marBottom w:val="0"/>
      <w:divBdr>
        <w:top w:val="none" w:sz="0" w:space="0" w:color="auto"/>
        <w:left w:val="none" w:sz="0" w:space="0" w:color="auto"/>
        <w:bottom w:val="none" w:sz="0" w:space="0" w:color="auto"/>
        <w:right w:val="none" w:sz="0" w:space="0" w:color="auto"/>
      </w:divBdr>
    </w:div>
    <w:div w:id="1204557895">
      <w:bodyDiv w:val="1"/>
      <w:marLeft w:val="0"/>
      <w:marRight w:val="0"/>
      <w:marTop w:val="0"/>
      <w:marBottom w:val="0"/>
      <w:divBdr>
        <w:top w:val="none" w:sz="0" w:space="0" w:color="auto"/>
        <w:left w:val="none" w:sz="0" w:space="0" w:color="auto"/>
        <w:bottom w:val="none" w:sz="0" w:space="0" w:color="auto"/>
        <w:right w:val="none" w:sz="0" w:space="0" w:color="auto"/>
      </w:divBdr>
    </w:div>
    <w:div w:id="1374840919">
      <w:bodyDiv w:val="1"/>
      <w:marLeft w:val="0"/>
      <w:marRight w:val="0"/>
      <w:marTop w:val="0"/>
      <w:marBottom w:val="0"/>
      <w:divBdr>
        <w:top w:val="none" w:sz="0" w:space="0" w:color="auto"/>
        <w:left w:val="none" w:sz="0" w:space="0" w:color="auto"/>
        <w:bottom w:val="none" w:sz="0" w:space="0" w:color="auto"/>
        <w:right w:val="none" w:sz="0" w:space="0" w:color="auto"/>
      </w:divBdr>
    </w:div>
    <w:div w:id="20297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3168</Words>
  <Characters>21746</Characters>
  <Application>Microsoft Office Word</Application>
  <DocSecurity>0</DocSecurity>
  <Lines>253</Lines>
  <Paragraphs>11</Paragraphs>
  <ScaleCrop>false</ScaleCrop>
  <Company>KPMG</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Ori</dc:creator>
  <cp:keywords/>
  <dc:description/>
  <cp:lastModifiedBy>Arman, Ori</cp:lastModifiedBy>
  <cp:revision>7</cp:revision>
  <dcterms:created xsi:type="dcterms:W3CDTF">2025-03-06T09:20:00Z</dcterms:created>
  <dcterms:modified xsi:type="dcterms:W3CDTF">2025-03-06T10:48:00Z</dcterms:modified>
</cp:coreProperties>
</file>