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59064" w14:textId="77777777" w:rsidR="00974883" w:rsidRPr="00974883" w:rsidRDefault="00974883" w:rsidP="00974883">
      <w:pPr>
        <w:rPr>
          <w:b/>
          <w:bCs/>
        </w:rPr>
      </w:pPr>
      <w:r w:rsidRPr="00974883">
        <w:rPr>
          <w:b/>
          <w:bCs/>
        </w:rPr>
        <w:t>Steel Manufacturing Evolution: From Bloomeries to Electric Arc Furnaces</w:t>
      </w:r>
    </w:p>
    <w:p w14:paraId="0E50F850" w14:textId="77777777" w:rsidR="00974883" w:rsidRPr="00974883" w:rsidRDefault="00974883" w:rsidP="00974883">
      <w:pPr>
        <w:rPr>
          <w:b/>
          <w:bCs/>
        </w:rPr>
      </w:pPr>
      <w:r w:rsidRPr="00974883">
        <w:rPr>
          <w:b/>
          <w:bCs/>
        </w:rPr>
        <w:t>Ancient and Medieval Steelmaking (Pre-1700)</w:t>
      </w:r>
    </w:p>
    <w:p w14:paraId="5352E071" w14:textId="77777777" w:rsidR="00974883" w:rsidRPr="00974883" w:rsidRDefault="00974883" w:rsidP="00974883">
      <w:r w:rsidRPr="00974883">
        <w:t xml:space="preserve">The production of steel, an alloy of iron and carbon with superior properties to pure iron, has ancient origins dating back nearly 4,000 years. Archaeological evidence from sites in Anatolia (modern Turkey) suggests that rudimentary steelmaking occurred as early as 1800 BCE, with craftsmen discovering that iron artifacts left in charcoal fires for extended periods would absorb carbon, creating a harder, more durable material. By 1200 BCE, blacksmiths in the Near East had developed more deliberate methods for carburizing iron to produce steel, though the underlying chemical processes remained unknown. Ancient steelmaking relied on direct reduction of iron ore in small furnaces known as bloomeries, where iron never reached a fully molten state. These installations, typically clay structures 3-4 feet high, used charcoal as both fuel and reducing agent, with air supplied by hand-operated bellows. The resulting product, called a bloom, contained iron mixed with slag impurities that required extensive hammering to consolidate the metal and expel the slag inclusions. Skilled blacksmiths could manipulate carbon content through selective carburization, creating steel edges on iron implements. This pattern welding technique produced weapons like the famed Damascus blades, which combined layers of high-carbon steel with softer, more flexible iron. The Roman Empire standardized ironworking practices across their territories, establishing large-scale production that supplied their military needs and civil engineering projects. Roman innovations included more efficient furnace designs and water-powered trip hammers that mechanized the bloom consolidation process. After Rome's fall, these technologies persisted in monastic communities and specialized production centers across Europe. Medieval European ironmaking centered around the bloomery process with incremental improvements in furnace design. By the 13th century, larger shaft furnaces using water-powered bellows could achieve higher temperatures and greater outputs, producing up to 100 pounds of iron per day compared to earlier designs yielding 20-30 pounds. These technological improvements gradually led to the development of the blast furnace, first documented in Sweden and Germany around 1400, which could reach temperatures sufficient to fully melt iron, producing liquid cast iron rather than a solid bloom. This innovation dramatically increased productivity but created new challenges, as the resulting high-carbon cast iron was too brittle for many applications, requiring subsequent decarbonization to produce malleable wrought iron or steel. Asian steelmaking technologies developed along different trajectories. China pioneered cast iron production nearly 2,000 years earlier than Europe, with archaeological evidence of blast furnaces dating to the 6th century BCE. Chinese metallurgists developed sophisticated techniques for controlling carbon content, including methods to decarburize cast iron to produce steel as early as the 2nd century BCE. By the Han Dynasty (206 BCE - 220 CE), Chinese ironworks operated on industrial scales unmatched in the West until the 18th century, with archaeological sites revealing furnaces capable of producing tons of iron daily. India developed distinct steelmaking traditions centered around crucible steel, known as wootz, produced by melting iron with carbon-rich materials in sealed clay crucibles heated to extreme temperatures. This method, established by the 6th century CE, produced a remarkably homogeneous high-carbon steel prized for weapons and tools. Indian wootz steel was exported extensively across Asia and the Islamic world, contributing to the legendary Damascus steel blades produced by Middle Eastern smiths. Japanese swordsmiths perfected distinctive steelmaking and forging techniques from the 12th century onward, using </w:t>
      </w:r>
      <w:proofErr w:type="spellStart"/>
      <w:r w:rsidRPr="00974883">
        <w:t>tatara</w:t>
      </w:r>
      <w:proofErr w:type="spellEnd"/>
      <w:r w:rsidRPr="00974883">
        <w:t xml:space="preserve"> furnaces to produce steel with carefully controlled carbon gradients. The resulting blades combined a hard, </w:t>
      </w:r>
      <w:proofErr w:type="gramStart"/>
      <w:r w:rsidRPr="00974883">
        <w:t>high-carbon</w:t>
      </w:r>
      <w:proofErr w:type="gramEnd"/>
      <w:r w:rsidRPr="00974883">
        <w:t xml:space="preserve"> cutting edge with a softer, more flexible core that could absorb impact without breaking. Traditional Japanese swords represent perhaps the pinnacle of </w:t>
      </w:r>
      <w:r w:rsidRPr="00974883">
        <w:lastRenderedPageBreak/>
        <w:t>preindustrial steelmaking, with complex folding and forging methods creating microstructures optimized for performance. Throughout the preindustrial era, steelmaking remained largely artisanal, with knowledge transmitted through guild systems and apprenticeship. The rarity and value of high-quality steel limited its use to weapons, tools, and specialized applications where its properties justified the considerable expense and labor required for production. This situation would change dramatically with the technological innovations of the Industrial Revolution, setting the stage for steel's emergence as a mass-produced material that would transform construction, transportation, and manufacturing.</w:t>
      </w:r>
    </w:p>
    <w:p w14:paraId="2D791E8D" w14:textId="77777777" w:rsidR="00974883" w:rsidRPr="00974883" w:rsidRDefault="00974883" w:rsidP="00974883">
      <w:pPr>
        <w:rPr>
          <w:b/>
          <w:bCs/>
        </w:rPr>
      </w:pPr>
      <w:r w:rsidRPr="00974883">
        <w:rPr>
          <w:b/>
          <w:bCs/>
        </w:rPr>
        <w:t>Industrial Revolution and Bessemer Process (1700-1880)</w:t>
      </w:r>
    </w:p>
    <w:p w14:paraId="1A95D659" w14:textId="77777777" w:rsidR="00974883" w:rsidRPr="00974883" w:rsidRDefault="00974883" w:rsidP="00974883">
      <w:r w:rsidRPr="00974883">
        <w:t xml:space="preserve">The eighteenth and nineteenth centuries witnessed a fundamental transformation in steel production from an artisanal craft to an industrial process capable of unprecedented output. This revolution began with advances in cast iron production through improved blast furnace technology. Abraham Darby I's successful use of coke (processed coal) as a blast furnace fuel at </w:t>
      </w:r>
      <w:proofErr w:type="spellStart"/>
      <w:r w:rsidRPr="00974883">
        <w:t>Coalbrookdale</w:t>
      </w:r>
      <w:proofErr w:type="spellEnd"/>
      <w:r w:rsidRPr="00974883">
        <w:t>, England in 1709 freed ironmaking from dependence on increasingly scarce charcoal, allowing production to expand dramatically. By the 1750s, coke blast furnaces had become common in Britain, with outputs reaching 40-50 tons per week compared to 20-30 tons for charcoal furnaces. The introduction of steam-powered blowing engines in the 1760s, pioneered by John Smeaton and improved by James Watt, provided more powerful and consistent air blasts, allowing larger furnaces operating at higher temperatures. John Wilkinson's cylindrical boring machine, developed in 1774, enabled the production of precisely dimensioned cast iron cylinders essential for effective steam engines, creating a virtuous cycle of technological improvement between steam power and iron production. Cast iron dominated the early Industrial Revolution, used for everything from bridges and building columns to water pipes and machinery frames, but its brittleness limited applications where tensile strength and toughness were required. Steel remained expensive and produced in small quantities primarily through the cementation process, in which wrought iron bars were packed in charcoal and heated for days or weeks to gradually absorb carbon. Benjamin Huntsman's crucible steel process, developed around 1740 in Sheffield, England, improved quality by melting cemented steel in clay crucibles, allowing removal of impurities and more consistent properties. However, with crucibles limited to about 100 pounds of steel each, production remained relatively small-scale and expensive, limiting steel to applications like tools, cutlery, and watch springs where its superior properties justified costs up to ten times higher than cast iron. The pivotal breakthrough in mass steel production came with Henry Bessemer's converter process, patented in 1856. Bessemer discovered that blowing air through molten pig iron in a pear-shaped converter oxidized carbon and other impurities, generating enough heat to keep the metal liquid without external fuel. The process reduced refinement time from several days to about 20 minutes while increasing scale dramatically. Early Bessemer converters could process 5-10 tons per batch, later increasing to 30 tons, revolutionizing the economics of steelmaking. Within two decades, steel prices fell by approximately 80%, making it competitive with wrought iron for many applications. However, the original Bessemer process had significant limitations, working effectively only with low-phosphorus iron ores scarce in continental Europe. This problem was solved by Sidney Gilchrist Thomas, who in 1878 developed a modified converter lined with basic (alkaline) materials like limestone rather than acidic silica. This innovation, known as the basic Bessemer or Thomas process, enabled the use of high-phosphorus ores abundant in Germany and France, spreading steel technology beyond Britain. Parallel to the Bessemer process, Carl Wilhelm Siemens and Pierre-</w:t>
      </w:r>
      <w:r w:rsidRPr="00974883">
        <w:rPr>
          <w:rFonts w:ascii="Calibri" w:hAnsi="Calibri" w:cs="Calibri"/>
        </w:rPr>
        <w:t>É</w:t>
      </w:r>
      <w:r w:rsidRPr="00974883">
        <w:t xml:space="preserve">mile Martin developed the open-hearth furnace in the 1860s, which used regenerative preheating of combustion air and fuel gases to achieve temperatures high </w:t>
      </w:r>
      <w:r w:rsidRPr="00974883">
        <w:lastRenderedPageBreak/>
        <w:t>enough to melt steel. Though slower than the Bessemer process, taking 8-12 hours per heat, open-hearth furnaces offered better control of composition, higher quality, and the ability to use significant amounts of steel scrap as input material. By the 1880s, open-hearth production began to surpass Bessemer output, particularly for applications requiring more precise quality control. These innovations collectively transformed steel from a specialized, expensive material to an industrial commodity available in unprecedented quantities. Global steel production increased from approximately 500,000 tons annually in 1870 to nearly 28 million tons by 1900. This abundance of relatively inexpensive, high-quality steel enabled transformative innovations in multiple sectors: railroads standardized on more durable steel rails; shipbuilding transitioned from wood and iron to steel construction; steel-framed buildings revolutionized urban architecture; and machinery of all types benefited from stronger, more precise components. The steel industry itself became increasingly concentrated in large, integrated operations combining blast furnaces, converters, rolling mills, and finishing operations at single sites employing thousands of workers. Exemplified by Andrew Carnegie's massive works at Homestead, Pennsylvania, and comparable facilities in Europe and Japan, these industrial complexes represented a new scale of manufacturing enterprise requiring sophisticated management systems, specialized engineering expertise, and unprecedented capital investment.</w:t>
      </w:r>
    </w:p>
    <w:p w14:paraId="014CE6FB" w14:textId="77777777" w:rsidR="00974883" w:rsidRPr="00974883" w:rsidRDefault="00974883" w:rsidP="00974883">
      <w:pPr>
        <w:rPr>
          <w:b/>
          <w:bCs/>
        </w:rPr>
      </w:pPr>
      <w:r w:rsidRPr="00974883">
        <w:rPr>
          <w:b/>
          <w:bCs/>
        </w:rPr>
        <w:t>Twentieth Century Advancements (1880-1960)</w:t>
      </w:r>
    </w:p>
    <w:p w14:paraId="7E45EC11" w14:textId="77777777" w:rsidR="00974883" w:rsidRPr="00974883" w:rsidRDefault="00974883" w:rsidP="00974883">
      <w:r w:rsidRPr="00974883">
        <w:t xml:space="preserve">The late nineteenth and early twentieth centuries witnessed continued evolution in steelmaking technologies, further expanding production capabilities while enabling more precise quality control. The basic oxygen process, an improvement on Bessemer's method using pure oxygen rather than air, was first patented in 1856 but remained impractical until industrial oxygen production advanced in the early twentieth century. Robert Durrer conducted successful experiments with oxygen steelmaking in Switzerland during the 1940s, leading to the first commercial implementation by </w:t>
      </w:r>
      <w:proofErr w:type="spellStart"/>
      <w:r w:rsidRPr="00974883">
        <w:t>Voest</w:t>
      </w:r>
      <w:proofErr w:type="spellEnd"/>
      <w:r w:rsidRPr="00974883">
        <w:t xml:space="preserve"> in Linz, Austria in 1952. The resulting Linz-</w:t>
      </w:r>
      <w:proofErr w:type="spellStart"/>
      <w:r w:rsidRPr="00974883">
        <w:t>Donawitz</w:t>
      </w:r>
      <w:proofErr w:type="spellEnd"/>
      <w:r w:rsidRPr="00974883">
        <w:t xml:space="preserve"> (LD) converter process rapidly displaced both Bessemer and open-hearth methods in subsequent decades due to its superior economics: oxygen converters could produce a heat of steel in 40-45 minutes compared to 8-12 hours for open-hearth furnaces, with lower capital and operating costs and reduced air pollution. Electric arc furnace (EAF) technology, first demonstrated by Sir Humphry Davy in 1810 and developed commercially by Paul </w:t>
      </w:r>
      <w:proofErr w:type="spellStart"/>
      <w:r w:rsidRPr="00974883">
        <w:t>H</w:t>
      </w:r>
      <w:r w:rsidRPr="00974883">
        <w:rPr>
          <w:rFonts w:ascii="Calibri" w:hAnsi="Calibri" w:cs="Calibri"/>
        </w:rPr>
        <w:t>é</w:t>
      </w:r>
      <w:r w:rsidRPr="00974883">
        <w:t>roult</w:t>
      </w:r>
      <w:proofErr w:type="spellEnd"/>
      <w:r w:rsidRPr="00974883">
        <w:t xml:space="preserve"> in France and others in the 1900s, initially served specialized markets for high-alloy and tool steels. The EAF's ability to achieve higher temperatures than combustion-based processes made it ideal for producing these demanding compositions, while its flexibility in operation - capable of being started and stopped as needed - offered advantages for smaller-scale production. Through the first half of the twentieth century, electric furnaces remained supplementary to the dominant open-hearth and Bessemer processes, accounting for less than 10% of U.S. steel production by 1950. The chemical understanding of steel advanced significantly, informing both process development and alloy design. The phase diagram for iron-carbon alloys, developed by researchers like Henry Marion Howe and simplified in practical form by William Roberts-Austen around 1898, provided a scientific framework for understanding the relationship between composition, temperature, and microstructure. Metallographic techniques pioneered by Henry Clifton Sorby in the 1860s and refined by Adolf Martens and others enabled direct observation of steel microstructures, revealing the physical basis for different properties. These scientific advances supported the development of specialized alloy steels tailored for specific applications: manganese steels for wear resistance; chrome-nickel steels for automobiles and machinery; and stainless steels containing at least 10.5% chromium for corrosion resistance. The latter, developed independently by researchers in Britain, </w:t>
      </w:r>
      <w:r w:rsidRPr="00974883">
        <w:lastRenderedPageBreak/>
        <w:t>Germany, and the United States between 1910 and 1915, created entirely new markets for steel in applications ranging from cutlery to chemical processing equipment. Continuous casting, first patented by Henry Bessemer in 1858 but not commercially viable until the 1950s, represented another transformative process innovation. Traditional steel production involved casting molten steel into ingots, allowing them to cool, then reheating before rolling into semi-finished shapes like slabs, blooms, or billets. Continuous casting eliminated these energy-intensive steps by pouring liquid steel directly into water-cooled molds that produced continuously emerging solid strands cut to desired lengths. The process improved yield by approximately 10%, reduced energy consumption by 15-20%, and improved quality through more consistent solidification conditions. By 1970, approximately 5% of world steel was continuously cast; this proportion would increase dramatically in subsequent decades</w:t>
      </w:r>
    </w:p>
    <w:p w14:paraId="5423DBE8" w14:textId="77777777" w:rsidR="005C7F1B" w:rsidRDefault="005C7F1B"/>
    <w:sectPr w:rsidR="005C7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94B"/>
    <w:rsid w:val="00006594"/>
    <w:rsid w:val="000A6857"/>
    <w:rsid w:val="001E5C27"/>
    <w:rsid w:val="002A198B"/>
    <w:rsid w:val="002D45DD"/>
    <w:rsid w:val="00343677"/>
    <w:rsid w:val="003D445F"/>
    <w:rsid w:val="005C7F1B"/>
    <w:rsid w:val="00967069"/>
    <w:rsid w:val="00974883"/>
    <w:rsid w:val="00B30A28"/>
    <w:rsid w:val="00B779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4C584-724B-491F-9EFC-F5B2B6FC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9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9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94B"/>
    <w:rPr>
      <w:rFonts w:eastAsiaTheme="majorEastAsia" w:cstheme="majorBidi"/>
      <w:color w:val="272727" w:themeColor="text1" w:themeTint="D8"/>
    </w:rPr>
  </w:style>
  <w:style w:type="paragraph" w:styleId="Title">
    <w:name w:val="Title"/>
    <w:basedOn w:val="Normal"/>
    <w:next w:val="Normal"/>
    <w:link w:val="TitleChar"/>
    <w:uiPriority w:val="10"/>
    <w:qFormat/>
    <w:rsid w:val="00B77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94B"/>
    <w:pPr>
      <w:spacing w:before="160"/>
      <w:jc w:val="center"/>
    </w:pPr>
    <w:rPr>
      <w:i/>
      <w:iCs/>
      <w:color w:val="404040" w:themeColor="text1" w:themeTint="BF"/>
    </w:rPr>
  </w:style>
  <w:style w:type="character" w:customStyle="1" w:styleId="QuoteChar">
    <w:name w:val="Quote Char"/>
    <w:basedOn w:val="DefaultParagraphFont"/>
    <w:link w:val="Quote"/>
    <w:uiPriority w:val="29"/>
    <w:rsid w:val="00B7794B"/>
    <w:rPr>
      <w:i/>
      <w:iCs/>
      <w:color w:val="404040" w:themeColor="text1" w:themeTint="BF"/>
    </w:rPr>
  </w:style>
  <w:style w:type="paragraph" w:styleId="ListParagraph">
    <w:name w:val="List Paragraph"/>
    <w:basedOn w:val="Normal"/>
    <w:uiPriority w:val="34"/>
    <w:qFormat/>
    <w:rsid w:val="00B7794B"/>
    <w:pPr>
      <w:ind w:left="720"/>
      <w:contextualSpacing/>
    </w:pPr>
  </w:style>
  <w:style w:type="character" w:styleId="IntenseEmphasis">
    <w:name w:val="Intense Emphasis"/>
    <w:basedOn w:val="DefaultParagraphFont"/>
    <w:uiPriority w:val="21"/>
    <w:qFormat/>
    <w:rsid w:val="00B7794B"/>
    <w:rPr>
      <w:i/>
      <w:iCs/>
      <w:color w:val="0F4761" w:themeColor="accent1" w:themeShade="BF"/>
    </w:rPr>
  </w:style>
  <w:style w:type="paragraph" w:styleId="IntenseQuote">
    <w:name w:val="Intense Quote"/>
    <w:basedOn w:val="Normal"/>
    <w:next w:val="Normal"/>
    <w:link w:val="IntenseQuoteChar"/>
    <w:uiPriority w:val="30"/>
    <w:qFormat/>
    <w:rsid w:val="00B77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94B"/>
    <w:rPr>
      <w:i/>
      <w:iCs/>
      <w:color w:val="0F4761" w:themeColor="accent1" w:themeShade="BF"/>
    </w:rPr>
  </w:style>
  <w:style w:type="character" w:styleId="IntenseReference">
    <w:name w:val="Intense Reference"/>
    <w:basedOn w:val="DefaultParagraphFont"/>
    <w:uiPriority w:val="32"/>
    <w:qFormat/>
    <w:rsid w:val="00B779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30130">
      <w:bodyDiv w:val="1"/>
      <w:marLeft w:val="0"/>
      <w:marRight w:val="0"/>
      <w:marTop w:val="0"/>
      <w:marBottom w:val="0"/>
      <w:divBdr>
        <w:top w:val="none" w:sz="0" w:space="0" w:color="auto"/>
        <w:left w:val="none" w:sz="0" w:space="0" w:color="auto"/>
        <w:bottom w:val="none" w:sz="0" w:space="0" w:color="auto"/>
        <w:right w:val="none" w:sz="0" w:space="0" w:color="auto"/>
      </w:divBdr>
    </w:div>
    <w:div w:id="291443228">
      <w:bodyDiv w:val="1"/>
      <w:marLeft w:val="0"/>
      <w:marRight w:val="0"/>
      <w:marTop w:val="0"/>
      <w:marBottom w:val="0"/>
      <w:divBdr>
        <w:top w:val="none" w:sz="0" w:space="0" w:color="auto"/>
        <w:left w:val="none" w:sz="0" w:space="0" w:color="auto"/>
        <w:bottom w:val="none" w:sz="0" w:space="0" w:color="auto"/>
        <w:right w:val="none" w:sz="0" w:space="0" w:color="auto"/>
      </w:divBdr>
    </w:div>
    <w:div w:id="1022046995">
      <w:bodyDiv w:val="1"/>
      <w:marLeft w:val="0"/>
      <w:marRight w:val="0"/>
      <w:marTop w:val="0"/>
      <w:marBottom w:val="0"/>
      <w:divBdr>
        <w:top w:val="none" w:sz="0" w:space="0" w:color="auto"/>
        <w:left w:val="none" w:sz="0" w:space="0" w:color="auto"/>
        <w:bottom w:val="none" w:sz="0" w:space="0" w:color="auto"/>
        <w:right w:val="none" w:sz="0" w:space="0" w:color="auto"/>
      </w:divBdr>
    </w:div>
    <w:div w:id="178337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1877</Words>
  <Characters>11878</Characters>
  <Application>Microsoft Office Word</Application>
  <DocSecurity>0</DocSecurity>
  <Lines>139</Lines>
  <Paragraphs>7</Paragraphs>
  <ScaleCrop>false</ScaleCrop>
  <Company>KPMG</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Ori</dc:creator>
  <cp:keywords/>
  <dc:description/>
  <cp:lastModifiedBy>Arman, Ori</cp:lastModifiedBy>
  <cp:revision>3</cp:revision>
  <dcterms:created xsi:type="dcterms:W3CDTF">2025-03-06T09:22:00Z</dcterms:created>
  <dcterms:modified xsi:type="dcterms:W3CDTF">2025-03-06T09:22:00Z</dcterms:modified>
</cp:coreProperties>
</file>