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E56B11" w14:textId="77777777" w:rsidR="000A741C" w:rsidRPr="000A741C" w:rsidRDefault="000A741C" w:rsidP="000A741C">
      <w:pPr>
        <w:rPr>
          <w:b/>
          <w:bCs/>
        </w:rPr>
      </w:pPr>
      <w:r w:rsidRPr="000A741C">
        <w:rPr>
          <w:b/>
          <w:bCs/>
        </w:rPr>
        <w:t>The Evolution of Textile Manufacturing: From Cottage Industry to Fast Fashion</w:t>
      </w:r>
    </w:p>
    <w:p w14:paraId="5F494311" w14:textId="77777777" w:rsidR="000A741C" w:rsidRPr="000A741C" w:rsidRDefault="000A741C" w:rsidP="000A741C">
      <w:pPr>
        <w:rPr>
          <w:b/>
          <w:bCs/>
        </w:rPr>
      </w:pPr>
      <w:r w:rsidRPr="000A741C">
        <w:rPr>
          <w:b/>
          <w:bCs/>
        </w:rPr>
        <w:t>The Dawn of Mechanized Textile Production (1700-1830)</w:t>
      </w:r>
    </w:p>
    <w:p w14:paraId="189EBF7D" w14:textId="77777777" w:rsidR="000A741C" w:rsidRPr="000A741C" w:rsidRDefault="000A741C" w:rsidP="000A741C">
      <w:r w:rsidRPr="000A741C">
        <w:t>The transformation of textile manufacturing from a household activity to an industrial process represents one of the most significant shifts in human production methods in history. Prior to the 18th century, textile production across the globe followed similar patterns that had existed for millennia: fiber preparation and spinning were predominantly performed by women in domestic settings, while weaving was often conducted by male specialists working from home workshops. This domestic system, sometimes referred to as "cottage industry," prevailed throughout Europe, Asia, and the Americas with regional variations in materials and techniques. In England, where the Industrial Revolution would first take hold, the domestic system operated through a network of merchant capitalists who supplied raw materials to rural households and collected finished goods for market sale. This putting-out system created a flexible workforce but faced inherent limitations in production capacity and quality control. The first significant departure from this ancient pattern came with the invention of the flying shuttle by John Kay in 1733, which doubled a weaver's output and created an imbalance in the production chain - weavers now outpaced spinners. This technological bottleneck spurred further innovation, leading to James Hargreaves' spinning jenny in the 1760s, which allowed a single worker to spin multiple threads simultaneously. Richard Arkwright's water frame (1769) followed, producing stronger warp threads and enabling the creation of all-cotton fabrics that would compete with Indian imports. The convergence of these innovations with Samuel Crompton's spinning mule (1779) enabled unprecedented production capabilities and catalyzed the shift from home-based work to centralized factories powered first by water and later by steam. By the early 1800s, the mechanization of both spinning and weaving (following Edmund Cartwright's power loom of 1785) had transformed the textile landscape in Britain, with the number of power looms increasing from 2,400 in 1813 to over 85,000 by 1833. This dramatic shift not only revolutionized production methods but also reconfigured social structures, labor relations, and economic systems, establishing patterns that would define industrial capitalism for centuries to come.</w:t>
      </w:r>
    </w:p>
    <w:p w14:paraId="1D24EFDC" w14:textId="77777777" w:rsidR="000A741C" w:rsidRPr="000A741C" w:rsidRDefault="000A741C" w:rsidP="000A741C">
      <w:pPr>
        <w:rPr>
          <w:b/>
          <w:bCs/>
        </w:rPr>
      </w:pPr>
      <w:r w:rsidRPr="000A741C">
        <w:rPr>
          <w:b/>
          <w:bCs/>
        </w:rPr>
        <w:t>The Global Cotton Empire and Industrial Expansion (1830-1900)</w:t>
      </w:r>
    </w:p>
    <w:p w14:paraId="2D128F68" w14:textId="77777777" w:rsidR="000A741C" w:rsidRPr="000A741C" w:rsidRDefault="000A741C" w:rsidP="000A741C">
      <w:r w:rsidRPr="000A741C">
        <w:t xml:space="preserve">The rapid mechanization of textile production coincided with the expansion of cotton cultivation, creating a global commodity chain that linked plantation economies in the Americas with manufacturing centers in Europe. Cotton's ascendance as the preeminent textile fiber of the industrial age was fueled by several factors: its versatility, comfort, ease of dyeing, and most significantly, the invention of the cotton gin by Eli Whitney in 1793, which drastically reduced the labor required to separate cotton fibers from seeds. This innovation made short-staple cotton economically viable and drove the expansion of plantation slavery across the American South. By 1850, the United States produced over 80% of Britain's cotton imports, with the labor of enslaved people providing the raw material that powered Lancashire's mills. This relationship between slavery and industrialization created what historians have termed "war capitalism," a system where imperial power, expropriation, and forced labor underwrote the development of industrial capitalism. The textile industry's expansion reached unprecedented scales during this period - by 1860, Britain had over 2,650 cotton factories employing nearly 440,000 workers and operating approximately 30 million spindles. The technical innovations continued unabated, with improvements in spinning technology (including the ring spinning frame developed in the United States in the 1830s), automated looms, and the application of steam power to every phase of production. Continental Europe followed Britain's example, with France, Germany, and Belgium establishing </w:t>
      </w:r>
      <w:r w:rsidRPr="000A741C">
        <w:lastRenderedPageBreak/>
        <w:t>significant textile industries, often with state support and protective tariffs. The industry also spread to the United States, initially in New England where the Boston Manufacturing Company established America's first integrated cotton mill at Waltham, Massachusetts in 1813. By midcentury, textile production had become the largest manufacturing sector in the United States, though still dwarfed by British output. In India, once the world's leading exporter of cotton textiles, the industry was systematically dismantled by British colonial policies that restricted local manufacturing while forcing open markets to British imports. This deliberate deindustrialization transformed India from an exporter to an importer of finished textiles, creating patterns of economic dependency that would persist well beyond colonial rule. By the late 19th century, the global textile industry had developed distinct regional specializations, with Britain focusing on finer counts and more specialized products as competition increased from producers in the United States, Europe, and later Japan.</w:t>
      </w:r>
    </w:p>
    <w:p w14:paraId="3C14635F" w14:textId="77777777" w:rsidR="000A741C" w:rsidRPr="000A741C" w:rsidRDefault="000A741C" w:rsidP="000A741C">
      <w:pPr>
        <w:rPr>
          <w:b/>
          <w:bCs/>
        </w:rPr>
      </w:pPr>
      <w:r w:rsidRPr="000A741C">
        <w:rPr>
          <w:b/>
          <w:bCs/>
        </w:rPr>
        <w:t>Labor, Technology, and Social Transformation (1900-1945)</w:t>
      </w:r>
    </w:p>
    <w:p w14:paraId="7534FE23" w14:textId="77777777" w:rsidR="000A741C" w:rsidRPr="000A741C" w:rsidRDefault="000A741C" w:rsidP="000A741C">
      <w:r w:rsidRPr="000A741C">
        <w:t>The early 20th century witnessed both the culmination of traditional mechanized textile production and the emergence of new challenges that would reshape the industry. Labor conditions in textile factories, which had been subjects of reform movements since the 1830s, remained contentious with workers organizing increasingly effective unions despite fierce opposition from factory owners. The massive Lawrence textile strike of 1912 in Massachusetts, led by the radical Industrial Workers of the World and involving 20,000 workers from dozens of ethnic backgrounds, exemplified the growing labor militancy and demonstrated how the textile industry had become a crucible for class and cultural conflicts. Technological innovation continued, though at a less revolutionary pace than in the previous century. Significant developments included the Northrop automatic loom, which reduced labor requirements by automatically changing bobbins, and improvements in finishing processes that expanded the range and quality of textile products. The electrification of factories, which accelerated after 1900, allowed more flexible plant layouts and improved working conditions by reducing the hazards associated with steam power and belt-driven machinery. The textile industry's global footprint continued to expand, with Japan emerging as a major producer and exporter by leveraging its lower labor costs and aggressive export policies. Between 1911 and 1936, Japan's share of world cotton textile exports grew from 1% to 39%, displacing significant portions of British and American production. This shift represented the first major success of industrialization outside the Western core and established patterns of industrial migration that would accelerate in the post-war period. The Great Depression hit the textile industry particularly hard, exacerbating existing overcapacity and intensifying competition between established and emerging producers. In the United States, the National Industrial Recovery Act of 1933 attempted to stabilize the industry through production quotas and labor standards, though with limited success. World War II temporarily revitalized textile production in the United States and Britain as military demand for uniforms, tents, parachutes, and other textile products created full employment in the sector. However, the war also accelerated the development of synthetic fibers, with nylon (first produced commercially by DuPont in 1939) and polyester (developed in Britain in the early 1940s) pointing toward a post-war future where petrochemical-derived materials would challenge cotton's dominance. The war years also saw significant shifts in global production capacity, with textile industries in India and Latin America expanding as European and Japanese production was disrupted, setting the stage for a more multipolar textile world in the post-war era.</w:t>
      </w:r>
    </w:p>
    <w:p w14:paraId="0D0681A0" w14:textId="77777777" w:rsidR="000A741C" w:rsidRPr="000A741C" w:rsidRDefault="000A741C" w:rsidP="000A741C">
      <w:pPr>
        <w:rPr>
          <w:b/>
          <w:bCs/>
        </w:rPr>
      </w:pPr>
      <w:r w:rsidRPr="000A741C">
        <w:rPr>
          <w:b/>
          <w:bCs/>
        </w:rPr>
        <w:t>Synthetic Revolution and Manufacturing Relocation (1945-1990)</w:t>
      </w:r>
    </w:p>
    <w:p w14:paraId="4DA782CF" w14:textId="77777777" w:rsidR="000A741C" w:rsidRPr="000A741C" w:rsidRDefault="000A741C" w:rsidP="000A741C">
      <w:r w:rsidRPr="000A741C">
        <w:lastRenderedPageBreak/>
        <w:t xml:space="preserve">The post-World War II era brought transformative changes to textile manufacturing through the commercial development of synthetic fibers and the gradual relocation of production from traditional centers to emerging economies. The synthetic fiber revolution, which had begun with rayon (the first man-made fiber) in the early 20th century, accelerated dramatically with the commercialization of nylon, polyester, acrylic, and other petroleum-derived fibers. These materials offered unique properties - wrinkle resistance, durability, ease of care - that aligned perfectly with post-war consumer desires for convenience and modern living. By 1968, synthetic fiber production exceeded cotton production globally for the first time, marking a historic shift in the material basis of textile manufacturing. The technology for synthetic fiber production, controlled primarily by chemical corporations rather than traditional textile manufacturers, required substantial capital investment and scientific expertise, shifting competitive advantage toward firms and nations with these capabilities. Technological innovation extended beyond fiber development to include automation of spinning and weaving operations. The most significant breakthrough came with shuttle-less looms - including </w:t>
      </w:r>
      <w:proofErr w:type="gramStart"/>
      <w:r w:rsidRPr="000A741C">
        <w:t>water-jet</w:t>
      </w:r>
      <w:proofErr w:type="gramEnd"/>
      <w:r w:rsidRPr="000A741C">
        <w:t>, air-jet, rapier, and projectile technologies - which increased speed dramatically while reducing energy consumption and maintenance requirements. Concurrently, advances in electronic controls enabled more precise management of complex weaving patterns and production processes. By the 1970s, computer-aided design and manufacturing systems were beginning to transform product development and production planning in the more advanced segments of the industry. These technological changes coincided with a massive geographical reorganization of production that would eventually displace the textile industries of North America and Western Europe. Initially, Japan led this shift, building a formidable export-oriented textile sector in the immediate post-war decades. However, rising labor costs and currency appreciation in Japan by the late 1960s prompted a second wave of relocation to the "Asian Tigers" - Hong Kong, Taiwan, South Korea, and Singapore. These economies leveraged export-oriented industrialization strategies, often beginning with textiles and apparel as entry-level sectors before moving up the value chain to more capital-intensive industries. By the mid-1980s, a third wave was underway, with production shifting to China, Indonesia, Thailand, and other lower-wage economies. This pattern of industrial migration, facilitated by trade liberalization under the General Agreement on Tariffs and Trade and later the World Trade Organization, created a new international division of labor. Traditional textile centers in the United States and Europe struggled to compete, with employment in the U.S. textile and apparel sector declining from 2.4 million in 1973 to 1.7 million by 1990. Although some segments survived through capital investment, specialization in higher-value products, and protective trade measures like the Multi-Fiber Arrangement (which imposed quotas on imports from developing countries), the inexorable logic of labor cost advantages drove an ongoing reorganization of global production networks.</w:t>
      </w:r>
    </w:p>
    <w:p w14:paraId="2E521512" w14:textId="77777777" w:rsidR="000A741C" w:rsidRPr="000A741C" w:rsidRDefault="000A741C" w:rsidP="000A741C">
      <w:pPr>
        <w:rPr>
          <w:b/>
          <w:bCs/>
        </w:rPr>
      </w:pPr>
      <w:r w:rsidRPr="000A741C">
        <w:rPr>
          <w:b/>
          <w:bCs/>
        </w:rPr>
        <w:t>Fast Fashion and Digital Manufacturing (1990-Present)</w:t>
      </w:r>
    </w:p>
    <w:p w14:paraId="1DFF0D29" w14:textId="77777777" w:rsidR="000A741C" w:rsidRPr="000A741C" w:rsidRDefault="000A741C" w:rsidP="000A741C">
      <w:r w:rsidRPr="000A741C">
        <w:t xml:space="preserve">The final decade of the 20th century and the opening decades of the 21st witnessed a radical reconfiguration of textile manufacturing systems through the emergence of "fast fashion" business models and the early applications of digital and smart manufacturing technologies. Fast fashion, pioneered by retailers like Zara, H&amp;M, and later Uniqlo, compressed traditional product development cycles from months to weeks by integrating design, production, and retail operations into tightly managed supply chains. This business model prioritized rapid market response over economies of scale, using information technology to track consumer preferences and sales patterns in real-time. Production became increasingly modular and flexible, with quick-response manufacturing capabilities located </w:t>
      </w:r>
      <w:r w:rsidRPr="000A741C">
        <w:lastRenderedPageBreak/>
        <w:t>strategically to balance labor costs with proximity to markets. The phaseout of the Multi-Fiber Arrangement between 1995 and 2005 accelerated the consolidation of production in low-cost locations, with China emerging as the dominant manufacturer, accounting for over 40% of global textile exports by 2010. However, rising wages in coastal China subsequently driven another wave of relocation to inland provinces and to countries like Bangladesh, Vietnam, Cambodia, and increasingly, Ethiopia and other African nations. The environmental and social consequences of this accelerated production and consumption cycle became increasingly apparent, with textile manufacturing ranking among the world's most polluting industries due to intensive chemical use, water consumption, and carbon emissions. Labor conditions in producing countries remained problematic despite increased scrutiny following disasters like the 2013 Rana Plaza factory collapse in Bangladesh, which killed over 1,100 workers. The early 21st century has seen the emergence of digital manufacturing technologies with the potential to again transform production methods. Computer-integrated manufacturing systems now enable increasingly automated production with minimal human intervention, while digital printing technologies allow on-demand production with dramatically reduced waste and water usage compared to traditional dyeing processes. The concept of "Industry 4.0" or the Fourth Industrial Revolution encompasses these developments along with the integration of Internet of Things sensors, artificial intelligence, and robotics into manufacturing systems. These technologies may eventually enable more distributed production models that locate manufacturing closer to end markets, potentially reversing some aspects of globalization while creating new skill requirements and competitive dynamics. Parallel to these technological developments, growing consumer awareness of sustainability issues has created market segments for environmentally and socially responsible textile products, from organic cotton to recycled polyester made from post-consumer plastic waste. Circular economy approaches that design products for disassembly and recycling are gaining traction, though they remain a small fraction of the overall industry. The COVID-19 pandemic that began in 2020 exposed vulnerabilities in extended global supply chains and accelerated existing trends toward digitalization, automation, and more resilient production networks. As the textile industry navigates these complex transitions, it continues to exemplify broader patterns of technological change, globalization, and social transformation that have characterized its evolution since the first Industrial Revolution.</w:t>
      </w:r>
    </w:p>
    <w:p w14:paraId="7BBAED29" w14:textId="77777777" w:rsidR="005C7F1B" w:rsidRDefault="005C7F1B"/>
    <w:sectPr w:rsidR="005C7F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EE9"/>
    <w:rsid w:val="00006594"/>
    <w:rsid w:val="000A741C"/>
    <w:rsid w:val="001E5C27"/>
    <w:rsid w:val="00283EE9"/>
    <w:rsid w:val="002A198B"/>
    <w:rsid w:val="002D45DD"/>
    <w:rsid w:val="00343677"/>
    <w:rsid w:val="003D445F"/>
    <w:rsid w:val="005C7F1B"/>
    <w:rsid w:val="00967069"/>
    <w:rsid w:val="00B30A28"/>
    <w:rsid w:val="00B8021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4CCB9C-E602-4F10-A779-651E58831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3E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83E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83E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83E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83E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3E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3E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3E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3E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3E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83E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83E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83E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83E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3E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3E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3E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3EE9"/>
    <w:rPr>
      <w:rFonts w:eastAsiaTheme="majorEastAsia" w:cstheme="majorBidi"/>
      <w:color w:val="272727" w:themeColor="text1" w:themeTint="D8"/>
    </w:rPr>
  </w:style>
  <w:style w:type="paragraph" w:styleId="Title">
    <w:name w:val="Title"/>
    <w:basedOn w:val="Normal"/>
    <w:next w:val="Normal"/>
    <w:link w:val="TitleChar"/>
    <w:uiPriority w:val="10"/>
    <w:qFormat/>
    <w:rsid w:val="00283E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3E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3E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3E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3EE9"/>
    <w:pPr>
      <w:spacing w:before="160"/>
      <w:jc w:val="center"/>
    </w:pPr>
    <w:rPr>
      <w:i/>
      <w:iCs/>
      <w:color w:val="404040" w:themeColor="text1" w:themeTint="BF"/>
    </w:rPr>
  </w:style>
  <w:style w:type="character" w:customStyle="1" w:styleId="QuoteChar">
    <w:name w:val="Quote Char"/>
    <w:basedOn w:val="DefaultParagraphFont"/>
    <w:link w:val="Quote"/>
    <w:uiPriority w:val="29"/>
    <w:rsid w:val="00283EE9"/>
    <w:rPr>
      <w:i/>
      <w:iCs/>
      <w:color w:val="404040" w:themeColor="text1" w:themeTint="BF"/>
    </w:rPr>
  </w:style>
  <w:style w:type="paragraph" w:styleId="ListParagraph">
    <w:name w:val="List Paragraph"/>
    <w:basedOn w:val="Normal"/>
    <w:uiPriority w:val="34"/>
    <w:qFormat/>
    <w:rsid w:val="00283EE9"/>
    <w:pPr>
      <w:ind w:left="720"/>
      <w:contextualSpacing/>
    </w:pPr>
  </w:style>
  <w:style w:type="character" w:styleId="IntenseEmphasis">
    <w:name w:val="Intense Emphasis"/>
    <w:basedOn w:val="DefaultParagraphFont"/>
    <w:uiPriority w:val="21"/>
    <w:qFormat/>
    <w:rsid w:val="00283EE9"/>
    <w:rPr>
      <w:i/>
      <w:iCs/>
      <w:color w:val="0F4761" w:themeColor="accent1" w:themeShade="BF"/>
    </w:rPr>
  </w:style>
  <w:style w:type="paragraph" w:styleId="IntenseQuote">
    <w:name w:val="Intense Quote"/>
    <w:basedOn w:val="Normal"/>
    <w:next w:val="Normal"/>
    <w:link w:val="IntenseQuoteChar"/>
    <w:uiPriority w:val="30"/>
    <w:qFormat/>
    <w:rsid w:val="00283E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3EE9"/>
    <w:rPr>
      <w:i/>
      <w:iCs/>
      <w:color w:val="0F4761" w:themeColor="accent1" w:themeShade="BF"/>
    </w:rPr>
  </w:style>
  <w:style w:type="character" w:styleId="IntenseReference">
    <w:name w:val="Intense Reference"/>
    <w:basedOn w:val="DefaultParagraphFont"/>
    <w:uiPriority w:val="32"/>
    <w:qFormat/>
    <w:rsid w:val="00283EE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8980653">
      <w:bodyDiv w:val="1"/>
      <w:marLeft w:val="0"/>
      <w:marRight w:val="0"/>
      <w:marTop w:val="0"/>
      <w:marBottom w:val="0"/>
      <w:divBdr>
        <w:top w:val="none" w:sz="0" w:space="0" w:color="auto"/>
        <w:left w:val="none" w:sz="0" w:space="0" w:color="auto"/>
        <w:bottom w:val="none" w:sz="0" w:space="0" w:color="auto"/>
        <w:right w:val="none" w:sz="0" w:space="0" w:color="auto"/>
      </w:divBdr>
    </w:div>
    <w:div w:id="1666013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2065</Words>
  <Characters>13088</Characters>
  <Application>Microsoft Office Word</Application>
  <DocSecurity>0</DocSecurity>
  <Lines>155</Lines>
  <Paragraphs>11</Paragraphs>
  <ScaleCrop>false</ScaleCrop>
  <Company>KPMG</Company>
  <LinksUpToDate>false</LinksUpToDate>
  <CharactersWithSpaces>15142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 Ori</dc:creator>
  <cp:keywords/>
  <dc:description/>
  <cp:lastModifiedBy>Arman, Ori</cp:lastModifiedBy>
  <cp:revision>3</cp:revision>
  <dcterms:created xsi:type="dcterms:W3CDTF">2025-03-06T09:20:00Z</dcterms:created>
  <dcterms:modified xsi:type="dcterms:W3CDTF">2025-03-06T09:20:00Z</dcterms:modified>
</cp:coreProperties>
</file>