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posisi-utilitas-hvac"/>
    <w:p>
      <w:pPr>
        <w:pStyle w:val="Heading1"/>
      </w:pPr>
      <w:r>
        <w:t xml:space="preserve">7. Posisi Utilitas HVAC</w:t>
      </w:r>
    </w:p>
    <w:p>
      <w:pPr>
        <w:pStyle w:val="FirstParagraph"/>
      </w:pPr>
      <w:r>
        <w:t xml:space="preserve">Penataan posisi utilitas dalam sistem HVAC sangat penting untuk memastikan efisiensi operasional, kemudahan pemeliharaan, dan keamanan sistem secara keseluruhan. Berikut penjelasan posisi dan peran strategis masing-masing utilitas:</w:t>
      </w:r>
    </w:p>
    <w:bookmarkStart w:id="20" w:name="diagram-posisi-utilitas"/>
    <w:p>
      <w:pPr>
        <w:pStyle w:val="Heading2"/>
      </w:pPr>
      <w:r>
        <w:t xml:space="preserve">7.1 Diagram Posisi Utilitas</w:t>
      </w:r>
    </w:p>
    <w:p>
      <w:pPr>
        <w:pStyle w:val="SourceCode"/>
      </w:pPr>
      <w:r>
        <w:rPr>
          <w:rStyle w:val="VerbatimChar"/>
        </w:rPr>
        <w:t xml:space="preserve">block-beta</w:t>
      </w:r>
      <w:r>
        <w:br/>
      </w:r>
      <w:r>
        <w:rPr>
          <w:rStyle w:val="VerbatimChar"/>
        </w:rPr>
        <w:t xml:space="preserve">  columns 3</w:t>
      </w:r>
      <w:r>
        <w:br/>
      </w:r>
      <w:r>
        <w:rPr>
          <w:rStyle w:val="VerbatimChar"/>
        </w:rPr>
        <w:t xml:space="preserve">  Intake["Pompa Intake\n(Sumur/Laut)"] space:2</w:t>
      </w:r>
      <w:r>
        <w:br/>
      </w:r>
      <w:r>
        <w:rPr>
          <w:rStyle w:val="VerbatimChar"/>
        </w:rPr>
        <w:t xml:space="preserve">  PraPerlakuan["Unit Pra-perlakuan\n(Filter, Sensor)"] space:2</w:t>
      </w:r>
      <w:r>
        <w:br/>
      </w:r>
      <w:r>
        <w:rPr>
          <w:rStyle w:val="VerbatimChar"/>
        </w:rPr>
        <w:t xml:space="preserve">  HVAC["Unit HVAC\n(Filter, Pompa)"] space:2</w:t>
      </w:r>
      <w:r>
        <w:br/>
      </w:r>
      <w:r>
        <w:rPr>
          <w:rStyle w:val="VerbatimChar"/>
        </w:rPr>
        <w:t xml:space="preserve">  TangkiGround["Tangki Ground"] TransferBooster["Pompa Transfer &amp; Booster"] TangkiRooftop["Tangki Rooftop"]</w:t>
      </w:r>
      <w:r>
        <w:br/>
      </w:r>
      <w:r>
        <w:rPr>
          <w:rStyle w:val="VerbatimChar"/>
        </w:rPr>
        <w:t xml:space="preserve">  PanelKontrol["Panel Kontrol\n(PLC, HMI)"] Sensor["Sensor\n(Level, Tekanan, dsb.)"] space</w:t>
      </w:r>
      <w:r>
        <w:br/>
      </w:r>
      <w:r>
        <w:br/>
      </w:r>
      <w:r>
        <w:rPr>
          <w:rStyle w:val="VerbatimChar"/>
        </w:rPr>
        <w:t xml:space="preserve">  Intake --&gt; PraPerlakuan</w:t>
      </w:r>
      <w:r>
        <w:br/>
      </w:r>
      <w:r>
        <w:rPr>
          <w:rStyle w:val="VerbatimChar"/>
        </w:rPr>
        <w:t xml:space="preserve">  PraPerlakuan --&gt; HVAC</w:t>
      </w:r>
      <w:r>
        <w:br/>
      </w:r>
      <w:r>
        <w:rPr>
          <w:rStyle w:val="VerbatimChar"/>
        </w:rPr>
        <w:t xml:space="preserve">  HVAC --&gt; TangkiGround</w:t>
      </w:r>
      <w:r>
        <w:br/>
      </w:r>
      <w:r>
        <w:rPr>
          <w:rStyle w:val="VerbatimChar"/>
        </w:rPr>
        <w:t xml:space="preserve">  TangkiGround --&gt; TransferBooster</w:t>
      </w:r>
      <w:r>
        <w:br/>
      </w:r>
      <w:r>
        <w:rPr>
          <w:rStyle w:val="VerbatimChar"/>
        </w:rPr>
        <w:t xml:space="preserve">  TransferBooster --&gt; TangkiRooftop</w:t>
      </w:r>
      <w:r>
        <w:br/>
      </w:r>
      <w:r>
        <w:br/>
      </w:r>
      <w:r>
        <w:rPr>
          <w:rStyle w:val="VerbatimChar"/>
        </w:rPr>
        <w:t xml:space="preserve">  PanelKontrol --- Intake</w:t>
      </w:r>
      <w:r>
        <w:br/>
      </w:r>
      <w:r>
        <w:rPr>
          <w:rStyle w:val="VerbatimChar"/>
        </w:rPr>
        <w:t xml:space="preserve">  PanelKontrol --- PraPerlakuan</w:t>
      </w:r>
      <w:r>
        <w:br/>
      </w:r>
      <w:r>
        <w:rPr>
          <w:rStyle w:val="VerbatimChar"/>
        </w:rPr>
        <w:t xml:space="preserve">  PanelKontrol --- HVAC</w:t>
      </w:r>
      <w:r>
        <w:br/>
      </w:r>
      <w:r>
        <w:rPr>
          <w:rStyle w:val="VerbatimChar"/>
        </w:rPr>
        <w:t xml:space="preserve">  PanelKontrol --- TransferBooster</w:t>
      </w:r>
      <w:r>
        <w:br/>
      </w:r>
      <w:r>
        <w:rPr>
          <w:rStyle w:val="VerbatimChar"/>
        </w:rPr>
        <w:t xml:space="preserve">  PanelKontrol --- TangkiRooftop</w:t>
      </w:r>
      <w:r>
        <w:br/>
      </w:r>
      <w:r>
        <w:br/>
      </w:r>
      <w:r>
        <w:rPr>
          <w:rStyle w:val="VerbatimChar"/>
        </w:rPr>
        <w:t xml:space="preserve">  Sensor --- Intake</w:t>
      </w:r>
      <w:r>
        <w:br/>
      </w:r>
      <w:r>
        <w:rPr>
          <w:rStyle w:val="VerbatimChar"/>
        </w:rPr>
        <w:t xml:space="preserve">  Sensor --- PraPerlakuan</w:t>
      </w:r>
      <w:r>
        <w:br/>
      </w:r>
      <w:r>
        <w:rPr>
          <w:rStyle w:val="VerbatimChar"/>
        </w:rPr>
        <w:t xml:space="preserve">  Sensor --- HVAC</w:t>
      </w:r>
      <w:r>
        <w:br/>
      </w:r>
      <w:r>
        <w:rPr>
          <w:rStyle w:val="VerbatimChar"/>
        </w:rPr>
        <w:t xml:space="preserve">  Sensor --- TangkiGround</w:t>
      </w:r>
      <w:r>
        <w:br/>
      </w:r>
      <w:r>
        <w:rPr>
          <w:rStyle w:val="VerbatimChar"/>
        </w:rPr>
        <w:t xml:space="preserve">  Sensor --- TransferBooster</w:t>
      </w:r>
      <w:r>
        <w:br/>
      </w:r>
      <w:r>
        <w:rPr>
          <w:rStyle w:val="VerbatimChar"/>
        </w:rPr>
        <w:t xml:space="preserve">  Sensor --- TangkiRooftop</w:t>
      </w:r>
    </w:p>
    <w:bookmarkEnd w:id="20"/>
    <w:bookmarkStart w:id="21" w:name="panel-kontrol"/>
    <w:p>
      <w:pPr>
        <w:pStyle w:val="Heading2"/>
      </w:pPr>
      <w:r>
        <w:t xml:space="preserve">7.2 Panel Kontrol</w:t>
      </w:r>
    </w:p>
    <w:p>
      <w:pPr>
        <w:pStyle w:val="FirstParagraph"/>
      </w:pPr>
      <w:r>
        <w:t xml:space="preserve">Panel kontrol ditempatkan di ruang kontrol atau dekat area proses utama. Lokasi ini dipilih agar operator mudah memantau dan mengendalikan seluruh sistem, serta memudahkan akses saat troubleshooting atau pemeliharaan.</w:t>
      </w:r>
    </w:p>
    <w:bookmarkEnd w:id="21"/>
    <w:bookmarkStart w:id="22" w:name="pompa-intake"/>
    <w:p>
      <w:pPr>
        <w:pStyle w:val="Heading2"/>
      </w:pPr>
      <w:r>
        <w:t xml:space="preserve">7.3 Pompa Intake</w:t>
      </w:r>
    </w:p>
    <w:p>
      <w:pPr>
        <w:pStyle w:val="FirstParagraph"/>
      </w:pPr>
      <w:r>
        <w:t xml:space="preserve">Pompa intake dipasang di area sumber udara (luar ruangan) untuk memudahkan pengambilan udara secara langsung dan mengurangi kehilangan tekanan akibat jarak distribusi.</w:t>
      </w:r>
    </w:p>
    <w:bookmarkEnd w:id="22"/>
    <w:bookmarkStart w:id="23" w:name="unit-pra-perlakuan"/>
    <w:p>
      <w:pPr>
        <w:pStyle w:val="Heading2"/>
      </w:pPr>
      <w:r>
        <w:t xml:space="preserve">7.4 Unit Pra-perlakuan</w:t>
      </w:r>
    </w:p>
    <w:p>
      <w:pPr>
        <w:pStyle w:val="FirstParagraph"/>
      </w:pPr>
      <w:r>
        <w:t xml:space="preserve">Unit pra-perlakuan ditempatkan dekat intake dan sebelum unit HVAC. Penempatan ini memastikan udara yang masuk ke sistem sudah melalui proses penyaringan awal, sehingga memperpanjang umur komponen sistem.</w:t>
      </w:r>
    </w:p>
    <w:bookmarkEnd w:id="23"/>
    <w:bookmarkStart w:id="24" w:name="unit-hvac"/>
    <w:p>
      <w:pPr>
        <w:pStyle w:val="Heading2"/>
      </w:pPr>
      <w:r>
        <w:t xml:space="preserve">7.5 Unit HVAC</w:t>
      </w:r>
    </w:p>
    <w:p>
      <w:pPr>
        <w:pStyle w:val="FirstParagraph"/>
      </w:pPr>
      <w:r>
        <w:t xml:space="preserve">Unit HVAC berada di ruang proses utama, biasanya terpusat dengan akses mudah untuk pemantauan dan perawatan. Penempatan ini juga mempertimbangkan kebutuhan ruang dan keamanan dari paparan lingkungan luar.</w:t>
      </w:r>
    </w:p>
    <w:bookmarkEnd w:id="24"/>
    <w:bookmarkStart w:id="25" w:name="tangki-ground"/>
    <w:p>
      <w:pPr>
        <w:pStyle w:val="Heading2"/>
      </w:pPr>
      <w:r>
        <w:t xml:space="preserve">7.6 Tangki Ground</w:t>
      </w:r>
    </w:p>
    <w:p>
      <w:pPr>
        <w:pStyle w:val="FirstParagraph"/>
      </w:pPr>
      <w:r>
        <w:t xml:space="preserve">Tangki ground diletakkan setelah unit HVAC dan sebelum pompa transfer. Fungsinya sebagai penampung sementara udara hasil olahan sebelum didistribusikan lebih lanjut.</w:t>
      </w:r>
    </w:p>
    <w:bookmarkEnd w:id="25"/>
    <w:bookmarkStart w:id="26" w:name="pompa-transfer-booster"/>
    <w:p>
      <w:pPr>
        <w:pStyle w:val="Heading2"/>
      </w:pPr>
      <w:r>
        <w:t xml:space="preserve">7.7 Pompa Transfer &amp; Booster</w:t>
      </w:r>
    </w:p>
    <w:p>
      <w:pPr>
        <w:pStyle w:val="FirstParagraph"/>
      </w:pPr>
      <w:r>
        <w:t xml:space="preserve">Pompa transfer dan booster ditempatkan di ruang pompa, di antara tangki ground dan tangki rooftop. Penempatan ini memudahkan pengaturan tekanan dan aliran udara ke tangki rooftop maupun ke jaringan distribusi.</w:t>
      </w:r>
    </w:p>
    <w:bookmarkEnd w:id="26"/>
    <w:bookmarkStart w:id="27" w:name="tangki-rooftop"/>
    <w:p>
      <w:pPr>
        <w:pStyle w:val="Heading2"/>
      </w:pPr>
      <w:r>
        <w:t xml:space="preserve">7.8 Tangki Rooftop</w:t>
      </w:r>
    </w:p>
    <w:p>
      <w:pPr>
        <w:pStyle w:val="FirstParagraph"/>
      </w:pPr>
      <w:r>
        <w:t xml:space="preserve">Tangki rooftop dipasang di atap bangunan untuk memanfaatkan gravitasi dalam distribusi udara ke seluruh jaringan pelanggan, serta sebagai cadangan saat terjadi gangguan pasokan.</w:t>
      </w:r>
    </w:p>
    <w:bookmarkEnd w:id="27"/>
    <w:bookmarkStart w:id="28" w:name="sensor"/>
    <w:p>
      <w:pPr>
        <w:pStyle w:val="Heading2"/>
      </w:pPr>
      <w:r>
        <w:t xml:space="preserve">7.9 Sensor</w:t>
      </w:r>
    </w:p>
    <w:p>
      <w:pPr>
        <w:pStyle w:val="FirstParagraph"/>
      </w:pPr>
      <w:r>
        <w:t xml:space="preserve">Sensor (level, tekanan, flow, turbidity) dipasang pada titik-titik strategis di seluruh sistem, seperti pada tangki, pipa, dan unit proses. Penempatan sensor disesuaikan dengan kebutuhan monitoring dan kontrol otomatis.</w:t>
      </w:r>
    </w:p>
    <w:p>
      <w:pPr>
        <w:pStyle w:val="BodyText"/>
      </w:pPr>
      <w:r>
        <w:t xml:space="preserve">Dengan penataan posisi utilitas yang tepat, sistem HVAC dapat beroperasi secara optimal, mudah dipantau, dan efisien dalam pemeliharaan.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2025-06-10T07:42:08Z</dcterms:created>
  <dcterms:modified xsi:type="dcterms:W3CDTF">2025-06-10T07:42:08Z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