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d3d71747d51096d78c23f6097faa7d018571e7b"/>
    <w:p>
      <w:pPr>
        <w:pStyle w:val="Heading1"/>
      </w:pPr>
      <w:r>
        <w:t xml:space="preserve">8. Perangkat Keras Kendali Utilitas Dalam Sistem HVAC</w:t>
      </w:r>
    </w:p>
    <w:p>
      <w:pPr>
        <w:pStyle w:val="FirstParagraph"/>
      </w:pPr>
      <w:r>
        <w:t xml:space="preserve">Perangkat keras utama pada sistem HVAC (Heating, Ventilation, and Air Conditioning) meliputi: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PLC (Programmable Logic Controller)</w:t>
      </w:r>
      <w:r>
        <w:t xml:space="preserve">: Mengendalikan seluruh proses otomatisasi pengolahan udara. PLC yang digunakan tipe Siemens S7-1200, mendukung komunikasi Modbus/TCP dan integrasi HMI.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Sensor Level (LT-101, LT-102)</w:t>
      </w:r>
      <w:r>
        <w:t xml:space="preserve">: Sensor ultrasonik untuk mengukur ketinggian udara pada tangki ground dan rooftop, dengan output analog 4-20mA.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Sensor Tekanan (PT-101, PT-102)</w:t>
      </w:r>
      <w:r>
        <w:t xml:space="preserve">: Transmitter tekanan tipe digital, range 0-10 bar, untuk memantau tekanan pada feed HVAC dan output.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Sensor Flow (FT-101, FT-102)</w:t>
      </w:r>
      <w:r>
        <w:t xml:space="preserve">: Flowmeter elektromagnetik, range 0-20 m3/jam, untuk mengukur laju aliran udara pada intake dan output HVAC.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Sensor Turbidity (TU-101)</w:t>
      </w:r>
      <w:r>
        <w:t xml:space="preserve">: Sensor kekeruhan tipe optik, range 0-100 NTU, untuk memantau kualitas udara pada outlet pra-perlakuan.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Pompa</w:t>
      </w:r>
      <w:r>
        <w:t xml:space="preserve">: Pompa sentrifugal untuk intake, HVAC, transfer, booster, dan post-treatment, masing-masing dilengkapi proteksi thermal dan overload.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Valve Motorized (V-101 s/d V-106)</w:t>
      </w:r>
      <w:r>
        <w:t xml:space="preserve">: Katup bermotor tipe on/off, dikendalikan otomatis oleh PLC untuk mengatur aliran udara pada berbagai jalur proses.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Unit UV Disinfection (UV-101)</w:t>
      </w:r>
      <w:r>
        <w:t xml:space="preserve">: Modul UV kapasitas 2 m3/jam untuk desinfeksi udara hasil HVAC.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Alarm (ALM-101)</w:t>
      </w:r>
      <w:r>
        <w:t xml:space="preserve">: Sirine dan lampu indikator untuk memberikan peringatan kondisi abnormal (misal: level rendah, tekanan tinggi, kegagalan pompa).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Panel Kontrol</w:t>
      </w:r>
      <w:r>
        <w:t xml:space="preserve">: Panel berbahan mild steel IP54, berisi PLC, relay, terminal, proteksi, dan HMI touchscreen 7 inci.</w:t>
      </w:r>
    </w:p>
    <w:p>
      <w:r>
        <w:pict>
          <v:rect style="width:0;height:1.5pt" o:hralign="center" o:hrstd="t" o:hr="t"/>
        </w:pict>
      </w:r>
    </w:p>
    <w:bookmarkStart w:id="20" w:name="Xc400fa2baaeae5cf8e86ff7c9160dac0b98b67e"/>
    <w:p>
      <w:pPr>
        <w:pStyle w:val="Heading2"/>
      </w:pPr>
      <w:r>
        <w:t xml:space="preserve">8.1 Tabel Ringkasan Spesifikasi Perangkat Keras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11"/>
        <w:gridCol w:w="1568"/>
        <w:gridCol w:w="2901"/>
        <w:gridCol w:w="203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Perangkat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Tipe/Model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Fungsi Utama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Lokasi Pemasangan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Siemens S7-1200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Otomasi &amp; kendali proses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Panel Kontrol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Sensor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Ultrasonik 4-20mA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Deteksi ketinggian udara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Tangki Ground/Rooftop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Sensor Tekanan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Digital 0-10 bar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Monitoring tekanan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Pipa Feed/Output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Sensor Flow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Elektromagnetik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Monitoring laju aliran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Intake/Output HVAC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Sensor Turbidity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Optik 0-100 NTU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Monitoring kekeruhan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Outlet Pra-perlakuan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Cetrifugal 1-5 kW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Sirkulasi &amp; transfer udara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Intake, HVAC, dst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Valve Motorized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On/Off AC 220V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Pengaturan aliran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Jalur distribusi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 Disinfection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m3/jam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Desinfeksi udara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Output HVAC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Alarm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Sirine + Lampu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Indikasi kondisi abnormal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Panel Kontrol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Panel Kontrol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Mild Steel IP54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Integrasi &amp; proteksi sistem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Ruang Panel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Xfef834c09f8c4c22062b6b2c14ce0290fc07b07"/>
    <w:p>
      <w:pPr>
        <w:pStyle w:val="Heading2"/>
      </w:pPr>
      <w:r>
        <w:t xml:space="preserve">8.2 Lampiran: Spesifikasi Hardware Sistem HVAC</w:t>
      </w:r>
    </w:p>
    <w:p>
      <w:pPr>
        <w:pStyle w:val="FirstParagraph"/>
      </w:pPr>
      <w:r>
        <w:t xml:space="preserve">(Lihat detail pada dokumen hardware-spec.md untuk spesifikasi lengkap pompa, filter, sensor, dan panel kontrol yang digunakan pada sistem HVAC.)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Catatan: Semua perangkat keras di atas telah diintegrasikan dan dikendalikan secara otomatis melalui PLC dan HMI sesuai dengan dokumentasi dan program pada project ini.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2025-06-10T07:47:11Z</dcterms:created>
  <dcterms:modified xsi:type="dcterms:W3CDTF">2025-06-10T07:47:11Z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