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 xml:space="preserve"/>
      </w:r>
      <w:r>
        <w:t xml:space="preserve">6. Sistem PARKING</w:t>
      </w:r>
      <w:r>
        <w:t xml:space="preserve"/>
      </w:r>
      <w:r>
        <w:t xml:space="preserve"/>
      </w:r>
    </w:p>
    <w:p w14:paraId="112F4D16" w14:textId="77777777" w:rsidR="00551A6A" w:rsidRPr="00567786" w:rsidRDefault="00551A6A" w:rsidP="007964F2"/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Sistem PARKING (Automated Parking System) terdiri dari beberapa subsistem utama yang saling terintegrasi dan dikendalikan secara otomatis untuk memastikan proses manajemen parkir berjalan efisien dan andal.</w:t>
      </w:r>
    </w:p>
    <w:p>
      <w:pPr>
        <w:pStyle w:val="hh1"/>
      </w:pPr>
      <w:bookmarkStart w:name="unit-deteksi-kendaraan" w:id="1"/>
      <w:r>
        <w:rPr>
          <w:b w:val="false"/>
          <w:bCs w:val="false"/>
          <w:i w:val="false"/>
          <w:iCs w:val="false"/>
          <w:strike w:val="false"/>
        </w:rPr>
        <w:t xml:space="preserve">6.1 Unit Deteksi Kendaraan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Unit ini berfungsi untuk mendeteksi kendaraan yang masuk dan keluar area parkir menggunakan sensor kendaraan. Dilengkapi dengan proteksi untuk mencegah kesalahan deteksi dan memastikan data kendaraan tercatat dengan benar.</w:t>
      </w:r>
    </w:p>
    <w:p>
      <w:pPr>
        <w:pStyle w:val="hh1"/>
      </w:pPr>
      <w:bookmarkStart w:name="unit-kontrol-akses" w:id="1"/>
      <w:r>
        <w:rPr>
          <w:b w:val="false"/>
          <w:bCs w:val="false"/>
          <w:i w:val="false"/>
          <w:iCs w:val="false"/>
          <w:strike w:val="false"/>
        </w:rPr>
        <w:t xml:space="preserve">6.2 Unit Kontrol Akses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Pada tahap ini, barrier gate otomatis mengatur akses kendaraan berdasarkan status slot parkir dan validasi tiket/kartu akses. Sensor posisi digunakan untuk memastikan barrier beroperasi dengan aman.</w:t>
      </w:r>
    </w:p>
    <w:p>
      <w:pPr>
        <w:pStyle w:val="hh1"/>
      </w:pPr>
      <w:bookmarkStart w:name="unit-monitoring-slot-parkir" w:id="1"/>
      <w:r>
        <w:rPr>
          <w:b w:val="false"/>
          <w:bCs w:val="false"/>
          <w:i w:val="false"/>
          <w:iCs w:val="false"/>
          <w:strike w:val="false"/>
        </w:rPr>
        <w:t xml:space="preserve">6.3 Unit Monitoring Slot Parkir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Unit ini memantau status setiap slot parkir secara real-time menggunakan sensor dan menampilkan informasi ketersediaan pada display digital.</w:t>
      </w:r>
    </w:p>
    <w:p>
      <w:pPr>
        <w:pStyle w:val="hh1"/>
      </w:pPr>
      <w:bookmarkStart w:name="unit-manajemen-data-parkir" w:id="1"/>
      <w:r>
        <w:rPr>
          <w:b w:val="false"/>
          <w:bCs w:val="false"/>
          <w:i w:val="false"/>
          <w:iCs w:val="false"/>
          <w:strike w:val="false"/>
        </w:rPr>
        <w:t xml:space="preserve">6.4 Unit Manajemen Data Parkir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Data kendaraan, waktu masuk, dan keluar dicatat secara otomatis untuk keperluan pelaporan dan analisis. Sistem ini juga dapat terintegrasi dengan sistem pembayaran otomatis.</w:t>
      </w:r>
    </w:p>
    <w:p>
      <w:pPr>
        <w:pStyle w:val="hh1"/>
      </w:pPr>
      <w:bookmarkStart w:name="unit-panel-kontrol" w:id="1"/>
      <w:r>
        <w:rPr>
          <w:b w:val="false"/>
          <w:bCs w:val="false"/>
          <w:i w:val="false"/>
          <w:iCs w:val="false"/>
          <w:strike w:val="false"/>
        </w:rPr>
        <w:t xml:space="preserve">6.5 Unit Panel Kontrol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Panel kontrol berisi PLC, HMI, relay, dan perangkat proteksi. PLC menjalankan logika kontrol otomatis, sedangkan HMI digunakan untuk monitoring dan pengoperasian manual.</w:t>
      </w:r>
    </w:p>
    <w:p>
      <w:pPr>
        <w:pStyle w:val="hh1"/>
      </w:pPr>
      <w:bookmarkStart w:name="jaringan-kontrol" w:id="1"/>
      <w:r>
        <w:rPr>
          <w:b w:val="false"/>
          <w:bCs w:val="false"/>
          <w:i w:val="false"/>
          <w:iCs w:val="false"/>
          <w:strike w:val="false"/>
        </w:rPr>
        <w:t xml:space="preserve">6.6 Jaringan Kontrol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Komunikasi antar perangkat dilakukan menggunakan protokol industri (seperti Modbus atau Ethernet), memastikan integrasi dan sinkronisasi seluruh subsistem.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Setiap subsistem di atas bekerja secara terintegrasi dan otomatis, sehingga sistem PARKING dapat beroperasi dengan efisien, aman, dan mudah dipantau.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 xml:space="preserve"/>
          </w:r>
          <w:r>
            <w:t xml:space="preserve">6. Sistem PARKING</w:t>
          </w:r>
          <w:r>
            <w:t xml:space="preserve"/>
          </w:r>
          <w:r>
            <w:t xml:space="preserve"/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