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40"/>
      </w:pPr>
      <w:r>
        <w:rPr>
          <w:b w:val="1"/>
          <w:bCs w:val="1"/>
          <w:sz w:val="36"/>
          <w:szCs w:val="36"/>
          <w:rtl w:val="0"/>
          <w:lang w:val="nl-NL"/>
        </w:rPr>
        <w:t>Reid Collins</w:t>
      </w:r>
    </w:p>
    <w:p>
      <w:pPr>
        <w:pStyle w:val="Body"/>
      </w:pPr>
      <w:r>
        <w:rPr>
          <w:sz w:val="21"/>
          <w:szCs w:val="21"/>
          <w:rtl w:val="0"/>
          <w:lang w:val="de-DE"/>
        </w:rPr>
        <w:t xml:space="preserve">Brooklyn, NY  |  hire.reid.collins@gmail.com  |  </w:t>
      </w:r>
      <w:r>
        <w:rPr>
          <w:rStyle w:val="Hyperlink.0"/>
        </w:rPr>
        <w:fldChar w:fldCharType="begin" w:fldLock="0"/>
        <w:instrText xml:space="preserve"> HYPERLINK "https://www.hihelloreid.com/"</w:instrText>
        <w:fldChar w:fldCharType="separate" w:fldLock="0"/>
      </w:r>
      <w:r>
        <w:rPr>
          <w:rStyle w:val="Hyperlink.0"/>
          <w:rtl w:val="0"/>
          <w:lang w:val="it-IT"/>
        </w:rPr>
        <w:t>hihelloreid.com</w:t>
      </w:r>
      <w:r>
        <w:rPr/>
        <w:fldChar w:fldCharType="end" w:fldLock="0"/>
      </w:r>
    </w:p>
    <w:p>
      <w:pPr>
        <w:pStyle w:val="Body"/>
      </w:pPr>
      <w:r>
        <w:rPr>
          <w:rStyle w:val="Hyperlink.0"/>
        </w:rPr>
        <w:fldChar w:fldCharType="begin" w:fldLock="0"/>
        <w:instrText xml:space="preserve"> HYPERLINK "https://linkedin.com/in/reidcollins"</w:instrText>
        <w:fldChar w:fldCharType="separate" w:fldLock="0"/>
      </w:r>
      <w:r>
        <w:rPr>
          <w:rStyle w:val="Hyperlink.0"/>
          <w:rtl w:val="0"/>
          <w:lang w:val="en-US"/>
        </w:rPr>
        <w:t>linkedin.com/in/reidcollins</w:t>
      </w:r>
      <w:r>
        <w:rPr/>
        <w:fldChar w:fldCharType="end" w:fldLock="0"/>
      </w:r>
      <w:r>
        <w:rPr>
          <w:sz w:val="21"/>
          <w:szCs w:val="21"/>
          <w:rtl w:val="0"/>
          <w:lang w:val="de-DE"/>
        </w:rPr>
        <w:t xml:space="preserve">  |  </w:t>
      </w:r>
      <w:r>
        <w:rPr>
          <w:rStyle w:val="Hyperlink.0"/>
        </w:rPr>
        <w:fldChar w:fldCharType="begin" w:fldLock="0"/>
        <w:instrText xml:space="preserve"> HYPERLINK "https://github.com/snacksnack"</w:instrText>
        <w:fldChar w:fldCharType="separate" w:fldLock="0"/>
      </w:r>
      <w:r>
        <w:rPr>
          <w:rStyle w:val="Hyperlink.0"/>
          <w:rtl w:val="0"/>
          <w:lang w:val="en-US"/>
        </w:rPr>
        <w:t>github.com/snacksnack</w:t>
      </w:r>
      <w:r>
        <w:rPr/>
        <w:fldChar w:fldCharType="end" w:fldLock="0"/>
      </w:r>
    </w:p>
    <w:p>
      <w:pPr>
        <w:pStyle w:val="Body"/>
        <w:spacing w:before="40"/>
      </w:pPr>
      <w:r>
        <w:rPr>
          <w:rtl w:val="0"/>
          <w:lang w:val="en-US"/>
        </w:rPr>
        <w:t>Open to Senior Technical Program Manager, Technical Solutions, and Delivery Lead roles</w:t>
      </w:r>
    </w:p>
    <w:p>
      <w:pPr>
        <w:pStyle w:val="Body"/>
        <w:pBdr>
          <w:top w:val="nil"/>
          <w:left w:val="nil"/>
          <w:bottom w:val="single" w:color="1f3864" w:sz="6" w:space="0" w:shadow="0" w:frame="0"/>
          <w:right w:val="nil"/>
        </w:pBdr>
        <w:spacing w:before="160" w:after="60"/>
      </w:pPr>
      <w:r>
        <w:rPr>
          <w:b w:val="1"/>
          <w:bCs w:val="1"/>
          <w:caps w:val="1"/>
          <w:outline w:val="0"/>
          <w:color w:val="1f3864"/>
          <w:sz w:val="24"/>
          <w:szCs w:val="24"/>
          <w:u w:color="1f3864"/>
          <w:rtl w:val="0"/>
          <w:lang w:val="en-US"/>
          <w14:textFill>
            <w14:solidFill>
              <w14:srgbClr w14:val="1F3864"/>
            </w14:solidFill>
          </w14:textFill>
        </w:rPr>
        <w:t>Summary</w:t>
      </w:r>
    </w:p>
    <w:p>
      <w:pPr>
        <w:pStyle w:val="Body"/>
        <w:spacing w:after="40" w:line="252" w:lineRule="auto"/>
      </w:pPr>
      <w:r>
        <w:rPr>
          <w:rtl w:val="0"/>
          <w:lang w:val="en-US"/>
        </w:rPr>
        <w:t>Senior Technical Program Manager / Platform Engineer building AI agents and workflow automation, on a hybrid background in software engineering, program leadership, and client-facing technical delivery. Track record spans large-scale platform migrations, ML/data platform delivery, and cross-functional initiatives on AWS, as well as production AI systems with the evaluation, observability, and cost controls to operate them.</w:t>
      </w:r>
    </w:p>
    <w:p>
      <w:pPr>
        <w:pStyle w:val="Body"/>
        <w:pBdr>
          <w:top w:val="nil"/>
          <w:left w:val="nil"/>
          <w:bottom w:val="single" w:color="1f3864" w:sz="6" w:space="0" w:shadow="0" w:frame="0"/>
          <w:right w:val="nil"/>
        </w:pBdr>
        <w:spacing w:before="160" w:after="60"/>
      </w:pPr>
      <w:r>
        <w:rPr>
          <w:b w:val="1"/>
          <w:bCs w:val="1"/>
          <w:caps w:val="1"/>
          <w:outline w:val="0"/>
          <w:color w:val="1f3864"/>
          <w:sz w:val="24"/>
          <w:szCs w:val="24"/>
          <w:u w:color="1f3864"/>
          <w:rtl w:val="0"/>
          <w:lang w:val="en-US"/>
          <w14:textFill>
            <w14:solidFill>
              <w14:srgbClr w14:val="1F3864"/>
            </w14:solidFill>
          </w14:textFill>
        </w:rPr>
        <w:t>Professional Experience</w:t>
      </w:r>
    </w:p>
    <w:p>
      <w:pPr>
        <w:pStyle w:val="Body"/>
        <w:tabs>
          <w:tab w:val="right" w:pos="10492"/>
        </w:tabs>
        <w:spacing w:before="100"/>
      </w:pPr>
      <w:r>
        <w:rPr>
          <w:b w:val="1"/>
          <w:bCs w:val="1"/>
          <w:rtl w:val="0"/>
          <w:lang w:val="en-US"/>
        </w:rPr>
        <w:t>Zeta Global (acquired Marigold, November 2025)</w:t>
      </w:r>
      <w:r>
        <w:rPr>
          <w:sz w:val="21"/>
          <w:szCs w:val="21"/>
          <w:rtl w:val="0"/>
          <w:lang w:val="en-US"/>
        </w:rPr>
        <w:tab/>
        <w:t xml:space="preserve">2021 </w:t>
      </w:r>
      <w:r>
        <w:rPr>
          <w:sz w:val="21"/>
          <w:szCs w:val="21"/>
          <w:rtl w:val="0"/>
        </w:rPr>
        <w:t>– 2026</w:t>
      </w:r>
    </w:p>
    <w:p>
      <w:pPr>
        <w:pStyle w:val="Body"/>
        <w:spacing w:after="40"/>
      </w:pPr>
      <w:r>
        <w:rPr>
          <w:i w:val="1"/>
          <w:iCs w:val="1"/>
          <w:rtl w:val="0"/>
          <w:lang w:val="en-US"/>
        </w:rPr>
        <w:t>Senior Technical Program Manager / Platform Engineer</w:t>
      </w:r>
    </w:p>
    <w:p>
      <w:pPr>
        <w:pStyle w:val="Body"/>
        <w:spacing w:before="80" w:after="30"/>
      </w:pPr>
      <w:r>
        <w:rPr>
          <w:b w:val="1"/>
          <w:bCs w:val="1"/>
          <w:rtl w:val="0"/>
          <w:lang w:val="en-US"/>
        </w:rPr>
        <w:t>Program Leadership &amp; Delivery</w:t>
      </w:r>
    </w:p>
    <w:p>
      <w:pPr>
        <w:pStyle w:val="List Paragraph"/>
        <w:numPr>
          <w:ilvl w:val="0"/>
          <w:numId w:val="2"/>
        </w:numPr>
        <w:spacing w:after="40" w:line="252" w:lineRule="auto"/>
        <w:rPr>
          <w:lang w:val="en-US"/>
        </w:rPr>
      </w:pPr>
      <w:r>
        <w:rPr>
          <w:rtl w:val="0"/>
          <w:lang w:val="en-US"/>
        </w:rPr>
        <w:t>Owned program delivery for a portfolio of platform-migration initiatives, coordinating engineering, SRE, and product teams to land each on schedule and within budget</w:t>
      </w:r>
    </w:p>
    <w:p>
      <w:pPr>
        <w:pStyle w:val="List Paragraph"/>
        <w:numPr>
          <w:ilvl w:val="0"/>
          <w:numId w:val="2"/>
        </w:numPr>
        <w:spacing w:after="40" w:line="252" w:lineRule="auto"/>
        <w:rPr>
          <w:lang w:val="en-US"/>
        </w:rPr>
      </w:pPr>
      <w:r>
        <w:rPr>
          <w:rtl w:val="0"/>
          <w:lang w:val="en-US"/>
        </w:rPr>
        <w:t>Led migration from Phabricator to Bitbucket across engineering, SRE, and client development teams (3 repositories), defining migration strategy, redesigning branching models, enabling automated commits via bot/service accounts, and enforcing mandatory code review on all commits to reduce production issues by 20%</w:t>
      </w:r>
    </w:p>
    <w:p>
      <w:pPr>
        <w:pStyle w:val="List Paragraph"/>
        <w:numPr>
          <w:ilvl w:val="0"/>
          <w:numId w:val="2"/>
        </w:numPr>
        <w:spacing w:after="40" w:line="252" w:lineRule="auto"/>
        <w:rPr>
          <w:lang w:val="en-US"/>
        </w:rPr>
      </w:pPr>
      <w:r>
        <w:rPr>
          <w:rtl w:val="0"/>
          <w:lang w:val="en-US"/>
        </w:rPr>
        <w:t>Directed migration from on-prem Jira to Jira Cloud across 20 projects and 15 teams, redefining workflows for cloud constraints and incompatible plugins, establishing ticket migration cutoffs, and managing external contractors within budget</w:t>
      </w:r>
    </w:p>
    <w:p>
      <w:pPr>
        <w:pStyle w:val="List Paragraph"/>
        <w:numPr>
          <w:ilvl w:val="0"/>
          <w:numId w:val="2"/>
        </w:numPr>
        <w:spacing w:after="40" w:line="252" w:lineRule="auto"/>
        <w:rPr>
          <w:lang w:val="en-US"/>
        </w:rPr>
      </w:pPr>
      <w:r>
        <w:rPr>
          <w:rtl w:val="0"/>
          <w:lang w:val="en-US"/>
        </w:rPr>
        <w:t>Led program governance (roadmap execution, release planning, decision &amp; RAID logs, and dependency tracking) while building Jira/Notion/n8n automation that cut manual reporting ~2 hrs/week and stale tickets 20%</w:t>
      </w:r>
    </w:p>
    <w:p>
      <w:pPr>
        <w:pStyle w:val="Body"/>
        <w:spacing w:before="80" w:after="30"/>
      </w:pPr>
      <w:r>
        <w:rPr>
          <w:b w:val="1"/>
          <w:bCs w:val="1"/>
          <w:rtl w:val="0"/>
          <w:lang w:val="en-US"/>
        </w:rPr>
        <w:t>Machine Learning / Data Platform</w:t>
      </w:r>
    </w:p>
    <w:p>
      <w:pPr>
        <w:pStyle w:val="List Paragraph"/>
        <w:numPr>
          <w:ilvl w:val="0"/>
          <w:numId w:val="2"/>
        </w:numPr>
        <w:spacing w:after="40" w:line="252" w:lineRule="auto"/>
        <w:rPr>
          <w:lang w:val="en-US"/>
        </w:rPr>
      </w:pPr>
      <w:r>
        <w:rPr>
          <w:rtl w:val="0"/>
          <w:lang w:val="en-US"/>
        </w:rPr>
        <w:t>Led onboarding of 100+ clients to the ML platform over two quarters, translating client data requirements into ClickHouse-to-S3 + EventBridge ingestion for multi-terabyte datasets (10–50GB per client) and coordinating cross-account, multi-region (US/APAC/Japan) access, cutting average onboarding time by 30%</w:t>
      </w:r>
    </w:p>
    <w:p>
      <w:pPr>
        <w:pStyle w:val="List Paragraph"/>
        <w:numPr>
          <w:ilvl w:val="0"/>
          <w:numId w:val="2"/>
        </w:numPr>
        <w:spacing w:after="40" w:line="252" w:lineRule="auto"/>
        <w:rPr>
          <w:lang w:val="en-US"/>
        </w:rPr>
      </w:pPr>
      <w:r>
        <w:rPr>
          <w:rtl w:val="0"/>
          <w:lang w:val="en-US"/>
        </w:rPr>
        <w:t>Engineered nightly data pipelines on Athena and S3, coding ClickHouse queries with client-driven export controls and cross-team S3 access via AWS SAM, plus monitoring to ensure reliable ingestion</w:t>
      </w:r>
    </w:p>
    <w:p>
      <w:pPr>
        <w:pStyle w:val="List Paragraph"/>
        <w:numPr>
          <w:ilvl w:val="0"/>
          <w:numId w:val="2"/>
        </w:numPr>
        <w:spacing w:after="40" w:line="252" w:lineRule="auto"/>
        <w:rPr>
          <w:lang w:val="en-US"/>
        </w:rPr>
      </w:pPr>
      <w:r>
        <w:rPr>
          <w:rtl w:val="0"/>
          <w:lang w:val="en-US"/>
        </w:rPr>
        <w:t>Drove release delivery of three production ML models (Propensity-to-Purchase, Discount Optimization, and Send Time Optimization) on a serverless platform (Lambda, SQS, EventBridge, SageMaker), owning release planning, deployment readiness, and cross-functional dependencies through production launch</w:t>
      </w:r>
    </w:p>
    <w:p>
      <w:pPr>
        <w:pStyle w:val="List Paragraph"/>
        <w:numPr>
          <w:ilvl w:val="0"/>
          <w:numId w:val="2"/>
        </w:numPr>
        <w:spacing w:after="40" w:line="252" w:lineRule="auto"/>
        <w:rPr>
          <w:lang w:val="en-US"/>
        </w:rPr>
      </w:pPr>
      <w:r>
        <w:rPr>
          <w:rtl w:val="0"/>
          <w:lang w:val="en-US"/>
        </w:rPr>
        <w:t>Delivered a queue-driven (SQS) export pipeline on a scheduled cadence to return model scores to clients, safely handling concurrent multi-exports</w:t>
      </w:r>
    </w:p>
    <w:p>
      <w:pPr>
        <w:pStyle w:val="List Paragraph"/>
        <w:numPr>
          <w:ilvl w:val="0"/>
          <w:numId w:val="2"/>
        </w:numPr>
        <w:spacing w:after="40" w:line="252" w:lineRule="auto"/>
        <w:rPr>
          <w:lang w:val="en-US"/>
        </w:rPr>
      </w:pPr>
      <w:r>
        <w:rPr>
          <w:rtl w:val="0"/>
          <w:lang w:val="en-US"/>
        </w:rPr>
        <w:t>Shipped a run-tracking service (Lambda + DynamoDB) storing training/scoring runs by month with a query API, giving teams operational visibility into model-run history</w:t>
      </w:r>
    </w:p>
    <w:p>
      <w:pPr>
        <w:pStyle w:val="Body"/>
        <w:spacing w:before="80" w:after="30"/>
      </w:pPr>
      <w:r>
        <w:rPr>
          <w:b w:val="1"/>
          <w:bCs w:val="1"/>
          <w:rtl w:val="0"/>
          <w:lang w:val="en-US"/>
        </w:rPr>
        <w:t>Platform &amp; Backend Systems</w:t>
      </w:r>
    </w:p>
    <w:p>
      <w:pPr>
        <w:pStyle w:val="List Paragraph"/>
        <w:numPr>
          <w:ilvl w:val="0"/>
          <w:numId w:val="2"/>
        </w:numPr>
        <w:spacing w:after="40" w:line="252" w:lineRule="auto"/>
        <w:rPr>
          <w:lang w:val="en-US"/>
        </w:rPr>
      </w:pPr>
      <w:r>
        <w:rPr>
          <w:rtl w:val="0"/>
          <w:lang w:val="en-US"/>
        </w:rPr>
        <w:t>Developed a containerized API proxy and token management system on AWS ECS/Fargate, improving authentication reliability and horizontal scalability, sustaining a 400K messages/hour SLA (100K per container across 4 containers)</w:t>
      </w:r>
    </w:p>
    <w:p>
      <w:pPr>
        <w:pStyle w:val="List Paragraph"/>
        <w:numPr>
          <w:ilvl w:val="0"/>
          <w:numId w:val="2"/>
        </w:numPr>
        <w:spacing w:after="40" w:line="252" w:lineRule="auto"/>
        <w:rPr>
          <w:lang w:val="en-US"/>
        </w:rPr>
      </w:pPr>
      <w:r>
        <w:rPr>
          <w:rtl w:val="0"/>
          <w:lang w:val="en-US"/>
        </w:rPr>
        <w:t>Drove zero-downtime migration from Oracle to MySQL, including schema redesign, data migration strategy, and implementing code changes to eliminate legacy database dependencies, eliminating over $100K in annual Oracle licensing and support costs</w:t>
      </w:r>
    </w:p>
    <w:p>
      <w:pPr>
        <w:pStyle w:val="List Paragraph"/>
        <w:numPr>
          <w:ilvl w:val="0"/>
          <w:numId w:val="2"/>
        </w:numPr>
        <w:spacing w:after="40" w:line="252" w:lineRule="auto"/>
        <w:rPr>
          <w:lang w:val="en-US"/>
        </w:rPr>
      </w:pPr>
      <w:r>
        <w:rPr>
          <w:rtl w:val="0"/>
          <w:lang w:val="en-US"/>
        </w:rPr>
        <w:t>Coordinated seamless migration of image caching infrastructure from Akamai to Cloudflare across 125 client domains, updating application code and partnering with clients to manage certificate changes with zero service disruption</w:t>
      </w:r>
    </w:p>
    <w:p>
      <w:pPr>
        <w:pStyle w:val="List Paragraph"/>
        <w:numPr>
          <w:ilvl w:val="0"/>
          <w:numId w:val="2"/>
        </w:numPr>
        <w:spacing w:after="40" w:line="252" w:lineRule="auto"/>
        <w:rPr>
          <w:lang w:val="en-US"/>
        </w:rPr>
      </w:pPr>
      <w:r>
        <w:rPr>
          <w:rtl w:val="0"/>
          <w:lang w:val="en-US"/>
        </w:rPr>
        <w:t>Developed backend services for authentication, campaign data, service health, and DynamoDB integrations in high-throughput systems</w:t>
      </w:r>
    </w:p>
    <w:p>
      <w:pPr>
        <w:pStyle w:val="List Paragraph"/>
        <w:numPr>
          <w:ilvl w:val="0"/>
          <w:numId w:val="2"/>
        </w:numPr>
        <w:spacing w:after="40" w:line="252" w:lineRule="auto"/>
        <w:rPr>
          <w:lang w:val="en-US"/>
        </w:rPr>
      </w:pPr>
      <w:r>
        <w:rPr>
          <w:rtl w:val="0"/>
          <w:lang w:val="en-US"/>
        </w:rPr>
        <w:t>Defined API contracts using Swagger/OpenAPI to support cross-team and client-facing integrations, improving implementation clarity across engineering, SRE, and partner teams</w:t>
      </w:r>
    </w:p>
    <w:p>
      <w:pPr>
        <w:pStyle w:val="Body"/>
        <w:spacing w:before="80" w:after="30"/>
      </w:pPr>
      <w:r>
        <w:rPr>
          <w:b w:val="1"/>
          <w:bCs w:val="1"/>
          <w:rtl w:val="0"/>
          <w:lang w:val="en-US"/>
        </w:rPr>
        <w:t>Observability &amp; Reliability</w:t>
      </w:r>
    </w:p>
    <w:p>
      <w:pPr>
        <w:pStyle w:val="List Paragraph"/>
        <w:numPr>
          <w:ilvl w:val="0"/>
          <w:numId w:val="2"/>
        </w:numPr>
        <w:spacing w:after="40" w:line="252" w:lineRule="auto"/>
        <w:rPr>
          <w:lang w:val="en-US"/>
        </w:rPr>
      </w:pPr>
      <w:r>
        <w:rPr>
          <w:rtl w:val="0"/>
          <w:lang w:val="en-US"/>
        </w:rPr>
        <w:t>Led development of a custom observability framework (structured logging, distributed tracing, Prometheus, Grafana) for high-throughput, time-sensitive systems processing thousands of event-based messages per minute</w:t>
      </w:r>
    </w:p>
    <w:p>
      <w:pPr>
        <w:pStyle w:val="List Paragraph"/>
        <w:numPr>
          <w:ilvl w:val="0"/>
          <w:numId w:val="2"/>
        </w:numPr>
        <w:spacing w:after="40" w:line="252" w:lineRule="auto"/>
        <w:rPr>
          <w:lang w:val="en-US"/>
        </w:rPr>
      </w:pPr>
      <w:r>
        <w:rPr>
          <w:rtl w:val="0"/>
          <w:lang w:val="en-US"/>
        </w:rPr>
        <w:t>Built AI-powered incident summarization system using AWS Lambda, SAM, DynamoDB, Claude, Slack, and Jira to ingest CloudWatch alarms and Bitbucket pipeline failures, consolidating repeat alerts from the same failing service into single incidents and generating operational summaries, cutting post-mortem turnaround from days to hours; later rebuilt and extended it as a live personal system with Datadog and GitHub Actions ingestion (incidents.hihelloreid.com)</w:t>
      </w:r>
    </w:p>
    <w:p>
      <w:pPr>
        <w:pStyle w:val="Body"/>
        <w:tabs>
          <w:tab w:val="right" w:pos="10492"/>
        </w:tabs>
        <w:spacing w:before="100"/>
      </w:pPr>
      <w:r>
        <w:rPr>
          <w:b w:val="1"/>
          <w:bCs w:val="1"/>
          <w:rtl w:val="0"/>
        </w:rPr>
        <w:t>Cheetah Digital</w:t>
      </w:r>
      <w:r>
        <w:rPr>
          <w:sz w:val="21"/>
          <w:szCs w:val="21"/>
          <w:rtl w:val="0"/>
        </w:rPr>
        <w:tab/>
        <w:t xml:space="preserve">2015 – </w:t>
      </w:r>
      <w:r>
        <w:rPr>
          <w:sz w:val="21"/>
          <w:szCs w:val="21"/>
          <w:rtl w:val="0"/>
          <w:lang w:val="en-US"/>
        </w:rPr>
        <w:t>2021</w:t>
      </w:r>
    </w:p>
    <w:p>
      <w:pPr>
        <w:pStyle w:val="Body"/>
        <w:spacing w:after="40"/>
      </w:pPr>
      <w:r>
        <w:rPr>
          <w:i w:val="1"/>
          <w:iCs w:val="1"/>
          <w:rtl w:val="0"/>
          <w:lang w:val="en-US"/>
        </w:rPr>
        <w:t>Technical Program Manager / Software Developer</w:t>
      </w:r>
    </w:p>
    <w:p>
      <w:pPr>
        <w:pStyle w:val="List Paragraph"/>
        <w:numPr>
          <w:ilvl w:val="0"/>
          <w:numId w:val="2"/>
        </w:numPr>
        <w:spacing w:after="40" w:line="252" w:lineRule="auto"/>
        <w:rPr>
          <w:lang w:val="en-US"/>
        </w:rPr>
      </w:pPr>
      <w:r>
        <w:rPr>
          <w:rtl w:val="0"/>
          <w:lang w:val="en-US"/>
        </w:rPr>
        <w:t>Led Agile delivery processes as Scrum Master across multiple engineering teams, improving planning accuracy and execution consistency</w:t>
      </w:r>
    </w:p>
    <w:p>
      <w:pPr>
        <w:pStyle w:val="List Paragraph"/>
        <w:numPr>
          <w:ilvl w:val="0"/>
          <w:numId w:val="2"/>
        </w:numPr>
        <w:spacing w:after="40" w:line="252" w:lineRule="auto"/>
        <w:rPr>
          <w:lang w:val="en-US"/>
        </w:rPr>
      </w:pPr>
      <w:r>
        <w:rPr>
          <w:rtl w:val="0"/>
          <w:lang w:val="en-US"/>
        </w:rPr>
        <w:t>Built backend services and data-processing systems supporting high-volume client workloads</w:t>
      </w:r>
    </w:p>
    <w:p>
      <w:pPr>
        <w:pStyle w:val="List Paragraph"/>
        <w:numPr>
          <w:ilvl w:val="0"/>
          <w:numId w:val="2"/>
        </w:numPr>
        <w:spacing w:after="40" w:line="252" w:lineRule="auto"/>
        <w:rPr>
          <w:lang w:val="en-US"/>
        </w:rPr>
      </w:pPr>
      <w:r>
        <w:rPr>
          <w:rtl w:val="0"/>
          <w:lang w:val="en-US"/>
        </w:rPr>
        <w:t>Partnered directly with enterprise clients to scope integrations, troubleshoot data and workflow issues, and translate client requirements into backend delivery plans</w:t>
      </w:r>
    </w:p>
    <w:p>
      <w:pPr>
        <w:pStyle w:val="Body"/>
        <w:tabs>
          <w:tab w:val="right" w:pos="10492"/>
        </w:tabs>
        <w:spacing w:before="100"/>
      </w:pPr>
      <w:r>
        <w:rPr>
          <w:b w:val="1"/>
          <w:bCs w:val="1"/>
          <w:rtl w:val="0"/>
          <w:lang w:val="de-DE"/>
        </w:rPr>
        <w:t>CheetahMail / Experian</w:t>
      </w:r>
      <w:r>
        <w:rPr>
          <w:sz w:val="21"/>
          <w:szCs w:val="21"/>
          <w:rtl w:val="0"/>
        </w:rPr>
        <w:tab/>
        <w:t>2008 – 2015</w:t>
      </w:r>
    </w:p>
    <w:p>
      <w:pPr>
        <w:pStyle w:val="Body"/>
        <w:spacing w:after="40"/>
      </w:pPr>
      <w:r>
        <w:rPr>
          <w:i w:val="1"/>
          <w:iCs w:val="1"/>
          <w:rtl w:val="0"/>
          <w:lang w:val="en-US"/>
        </w:rPr>
        <w:t>Solutions Developer / Client Solutions Team</w:t>
      </w:r>
    </w:p>
    <w:p>
      <w:pPr>
        <w:pStyle w:val="List Paragraph"/>
        <w:numPr>
          <w:ilvl w:val="0"/>
          <w:numId w:val="2"/>
        </w:numPr>
        <w:spacing w:after="40" w:line="252" w:lineRule="auto"/>
        <w:rPr>
          <w:lang w:val="en-US"/>
        </w:rPr>
      </w:pPr>
      <w:r>
        <w:rPr>
          <w:rtl w:val="0"/>
          <w:lang w:val="en-US"/>
        </w:rPr>
        <w:t>Served as developer and Scrum Master across product development and client solutions teams, partnering with clients, account teams, and engineering to deliver custom technical solutions</w:t>
      </w:r>
    </w:p>
    <w:p>
      <w:pPr>
        <w:pStyle w:val="List Paragraph"/>
        <w:numPr>
          <w:ilvl w:val="0"/>
          <w:numId w:val="2"/>
        </w:numPr>
        <w:spacing w:after="40" w:line="252" w:lineRule="auto"/>
        <w:rPr>
          <w:lang w:val="en-US"/>
        </w:rPr>
      </w:pPr>
      <w:r>
        <w:rPr>
          <w:rtl w:val="0"/>
          <w:lang w:val="en-US"/>
        </w:rPr>
        <w:t>Designed and implemented client-specific remarketing and personalization campaigns using behavioral data from Coremetrics, Google Analytics, and Omniture, including abandoned-cart and browse-recovery workflows</w:t>
      </w:r>
    </w:p>
    <w:p>
      <w:pPr>
        <w:pStyle w:val="List Paragraph"/>
        <w:numPr>
          <w:ilvl w:val="0"/>
          <w:numId w:val="2"/>
        </w:numPr>
        <w:spacing w:after="40" w:line="252" w:lineRule="auto"/>
        <w:rPr>
          <w:lang w:val="en-US"/>
        </w:rPr>
      </w:pPr>
      <w:r>
        <w:rPr>
          <w:rtl w:val="0"/>
          <w:lang w:val="en-US"/>
        </w:rPr>
        <w:t>Built automated ETL pipelines to ingest, parse, validate, and transform client data feeds in text and XML formats into BerkeleyDB/CDB-backed systems</w:t>
      </w:r>
    </w:p>
    <w:p>
      <w:pPr>
        <w:pStyle w:val="List Paragraph"/>
        <w:numPr>
          <w:ilvl w:val="0"/>
          <w:numId w:val="2"/>
        </w:numPr>
        <w:spacing w:after="40" w:line="252" w:lineRule="auto"/>
        <w:rPr>
          <w:lang w:val="en-US"/>
        </w:rPr>
      </w:pPr>
      <w:r>
        <w:rPr>
          <w:rtl w:val="0"/>
          <w:lang w:val="en-US"/>
        </w:rPr>
        <w:t>Integrated client imports, exports, and APIs, translating business requirements into scalable data workflows and third-party platform integrations</w:t>
      </w:r>
    </w:p>
    <w:p>
      <w:pPr>
        <w:pStyle w:val="Body"/>
        <w:pBdr>
          <w:top w:val="nil"/>
          <w:left w:val="nil"/>
          <w:bottom w:val="single" w:color="1f3864" w:sz="6" w:space="0" w:shadow="0" w:frame="0"/>
          <w:right w:val="nil"/>
        </w:pBdr>
        <w:spacing w:before="160" w:after="60"/>
      </w:pPr>
      <w:r>
        <w:rPr>
          <w:b w:val="1"/>
          <w:bCs w:val="1"/>
          <w:caps w:val="1"/>
          <w:outline w:val="0"/>
          <w:color w:val="1f3864"/>
          <w:sz w:val="24"/>
          <w:szCs w:val="24"/>
          <w:u w:color="1f3864"/>
          <w:rtl w:val="0"/>
          <w:lang w:val="en-US"/>
          <w14:textFill>
            <w14:solidFill>
              <w14:srgbClr w14:val="1F3864"/>
            </w14:solidFill>
          </w14:textFill>
        </w:rPr>
        <w:t>Technical Skills &amp; Education</w:t>
      </w:r>
    </w:p>
    <w:p>
      <w:pPr>
        <w:pStyle w:val="Body"/>
        <w:spacing w:after="20"/>
      </w:pPr>
      <w:r>
        <w:rPr>
          <w:b w:val="1"/>
          <w:bCs w:val="1"/>
          <w:rtl w:val="0"/>
          <w:lang w:val="en-US"/>
        </w:rPr>
        <w:t xml:space="preserve">Program Management:</w:t>
      </w:r>
      <w:r>
        <w:rPr>
          <w:rtl w:val="0"/>
          <w:lang w:val="en-US"/>
        </w:rPr>
        <w:t xml:space="preserve"> Agile, Scrum, Program Governance, Roadmap Execution, Release Planning, Release Management, RAID Management, Dependency Management, Stakeholder Management</w:t>
      </w:r>
    </w:p>
    <w:p>
      <w:pPr>
        <w:pStyle w:val="Body"/>
        <w:spacing w:after="20"/>
      </w:pPr>
      <w:r>
        <w:rPr>
          <w:b w:val="1"/>
          <w:bCs w:val="1"/>
          <w:rtl w:val="0"/>
          <w:lang w:val="en-US"/>
        </w:rPr>
        <w:t xml:space="preserve">AI &amp; Agents:</w:t>
      </w:r>
      <w:r>
        <w:rPr>
          <w:rtl w:val="0"/>
          <w:lang w:val="en-US"/>
        </w:rPr>
        <w:t xml:space="preserve"> Claude API, multi-agent orchestration, tool use, RAG, evals, cost telemetry</w:t>
      </w:r>
    </w:p>
    <w:p>
      <w:pPr>
        <w:pStyle w:val="Body"/>
        <w:spacing w:after="20"/>
      </w:pPr>
      <w:r>
        <w:rPr>
          <w:b w:val="1"/>
          <w:bCs w:val="1"/>
          <w:rtl w:val="0"/>
          <w:lang w:val="en-US"/>
        </w:rPr>
        <w:t xml:space="preserve">Languages:</w:t>
      </w:r>
      <w:r>
        <w:rPr>
          <w:rtl w:val="0"/>
          <w:lang w:val="en-US"/>
        </w:rPr>
        <w:t xml:space="preserve"> Python, Perl, Ruby, Bash</w:t>
      </w:r>
    </w:p>
    <w:p>
      <w:pPr>
        <w:pStyle w:val="Body"/>
        <w:spacing w:after="20"/>
      </w:pPr>
      <w:r>
        <w:rPr>
          <w:b w:val="1"/>
          <w:bCs w:val="1"/>
          <w:rtl w:val="0"/>
        </w:rPr>
        <w:t xml:space="preserve">Cloud &amp; Infrastructure:</w:t>
      </w:r>
      <w:r>
        <w:rPr>
          <w:rtl w:val="0"/>
        </w:rPr>
        <w:t xml:space="preserve"> AWS (ECS/Fargate, Lambda, SQS, EventBridge, SageMaker, S3, Athena, AWS SAM)</w:t>
      </w:r>
    </w:p>
    <w:p>
      <w:pPr>
        <w:pStyle w:val="Body"/>
        <w:spacing w:after="20"/>
      </w:pPr>
      <w:r>
        <w:rPr>
          <w:b w:val="1"/>
          <w:bCs w:val="1"/>
          <w:rtl w:val="0"/>
          <w:lang w:val="it-IT"/>
        </w:rPr>
        <w:t xml:space="preserve">Data:</w:t>
      </w:r>
      <w:r>
        <w:rPr>
          <w:rtl w:val="0"/>
          <w:lang w:val="it-IT"/>
        </w:rPr>
        <w:t xml:space="preserve"> MySQL, PostgreSQL, ClickHouse, Hive, DynamoDB</w:t>
      </w:r>
    </w:p>
    <w:p>
      <w:pPr>
        <w:pStyle w:val="Body"/>
        <w:spacing w:after="20"/>
      </w:pPr>
      <w:r>
        <w:rPr>
          <w:b w:val="1"/>
          <w:bCs w:val="1"/>
          <w:rtl w:val="0"/>
          <w:lang w:val="en-US"/>
        </w:rPr>
        <w:t xml:space="preserve">Observability:</w:t>
      </w:r>
      <w:r>
        <w:rPr>
          <w:rtl w:val="0"/>
          <w:lang w:val="en-US"/>
        </w:rPr>
        <w:t xml:space="preserve"> Datadog, Prometheus, Grafana, distributed tracing, structured logging</w:t>
      </w:r>
    </w:p>
    <w:p>
      <w:pPr>
        <w:pStyle w:val="Body"/>
        <w:spacing w:after="20"/>
      </w:pPr>
      <w:r>
        <w:rPr>
          <w:b w:val="1"/>
          <w:bCs w:val="1"/>
          <w:rtl w:val="0"/>
          <w:lang w:val="en-US"/>
        </w:rPr>
        <w:t xml:space="preserve">Developer Tools:</w:t>
      </w:r>
      <w:r>
        <w:rPr>
          <w:rtl w:val="0"/>
          <w:lang w:val="en-US"/>
        </w:rPr>
        <w:t xml:space="preserve"> Git (GitHub, Bitbucket), Docker, OpenAPI, Claude Code, Jira, Confluence, Notion, n8n</w:t>
      </w:r>
    </w:p>
    <w:p>
      <w:pPr>
        <w:pStyle w:val="Body"/>
        <w:spacing w:after="20"/>
      </w:pPr>
    </w:p>
    <w:p>
      <w:pPr>
        <w:pStyle w:val="Body"/>
        <w:spacing w:after="20"/>
      </w:pPr>
      <w:r>
        <w:rPr>
          <w:b w:val="1"/>
          <w:bCs w:val="1"/>
          <w:rtl w:val="0"/>
          <w:lang w:val="en-US"/>
        </w:rPr>
        <w:t xml:space="preserve">Education:</w:t>
      </w:r>
      <w:r>
        <w:rPr>
          <w:rtl w:val="0"/>
          <w:lang w:val="en-US"/>
        </w:rPr>
        <w:t xml:space="preserve"> </w:t>
      </w:r>
      <w:r>
        <w:rPr>
          <w:rtl w:val="0"/>
          <w:lang w:val="en-US"/>
        </w:rPr>
        <w:t xml:space="preserve">Bachelor of Arts, International Relations, </w:t>
      </w:r>
      <w:r>
        <w:rPr>
          <w:rtl w:val="0"/>
          <w:lang w:val="de-DE"/>
        </w:rPr>
        <w:t>Tulane University</w:t>
      </w:r>
    </w:p>
    <w:p>
      <w:pPr>
        <w:pStyle w:val="Body"/>
        <w:spacing w:after="20"/>
      </w:pPr>
      <w:r>
        <w:rPr>
          <w:b w:val="1"/>
          <w:bCs w:val="1"/>
          <w:rtl w:val="0"/>
          <w:lang w:val="fr-FR"/>
        </w:rPr>
        <w:t xml:space="preserve">Certifications:</w:t>
      </w:r>
      <w:r>
        <w:rPr>
          <w:rtl w:val="0"/>
          <w:lang w:val="fr-FR"/>
        </w:rPr>
        <w:t xml:space="preserve"> </w:t>
      </w:r>
      <w:r>
        <w:rPr>
          <w:rtl w:val="0"/>
          <w:lang w:val="en-US"/>
        </w:rPr>
        <w:t xml:space="preserve">AWS Solutions Architect </w:t>
      </w:r>
      <w:r>
        <w:rPr>
          <w:rtl w:val="0"/>
        </w:rPr>
        <w:t xml:space="preserve">– </w:t>
      </w:r>
      <w:r>
        <w:rPr>
          <w:rtl w:val="0"/>
          <w:lang w:val="en-US"/>
        </w:rPr>
        <w:t>Associate, Certified Scrum Master (CSM)</w:t>
      </w:r>
    </w:p>
    <w:sectPr>
      <w:headerReference w:type="default" r:id="rId4"/>
      <w:footerReference w:type="default" r:id="rId5"/>
      <w:pgSz w:w="12240" w:h="15840" w:orient="portrait"/>
      <w:pgMar w:top="720" w:right="864" w:bottom="720" w:left="864"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288" w:hanging="21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36" w:hanging="21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656" w:hanging="21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376" w:hanging="21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096" w:hanging="21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16" w:hanging="21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36" w:hanging="21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256" w:hanging="21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976" w:hanging="21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1"/>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1"/>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sz w:val="21"/>
      <w:szCs w:val="21"/>
    </w:rPr>
  </w:style>
  <w:style w:type="paragraph" w:styleId="List Paragraph">
    <w:name w:val="List Paragraph"/>
    <w:next w:val="List Paragraph"/>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8A303"/>
      </a:accent1>
      <a:accent2>
        <a:srgbClr val="0369A3"/>
      </a:accent2>
      <a:accent3>
        <a:srgbClr val="A33E03"/>
      </a:accent3>
      <a:accent4>
        <a:srgbClr val="8E03A3"/>
      </a:accent4>
      <a:accent5>
        <a:srgbClr val="C99C00"/>
      </a:accent5>
      <a:accent6>
        <a:srgbClr val="C9211E"/>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