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building AI agents and workflow automation, on a hybrid background in software engineering, program leadership, and client-facing technical delivery. Track record spans large-scale platform migrations, ML/data platform delivery, and cross-functional initiatives on AWS, as well as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(roadmap execution, release planning, decision &amp; RAID logs, and dependency tracking)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(Propensity-to-Purchase, Discount Optimization, and Send Time Optimization)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OpenAPI, Cursor,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