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r>
      <w:r>
        <w:rPr>
          <w:rStyle w:val="Hyperlink.0"/>
        </w:rPr>
        <w:instrText xml:space="preserve"> HYPERLINK "https://www.hihelloreid.com/"</w:instrText>
      </w:r>
      <w:r>
        <w:rPr>
          <w:rStyle w:val="Hyperlink.0"/>
        </w:rPr>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r>
      <w:r>
        <w:rPr>
          <w:rStyle w:val="Hyperlink.0"/>
        </w:rPr>
        <w:instrText xml:space="preserve"> HYPERLINK "https://linkedin.com/in/reidcollins"</w:instrText>
      </w:r>
      <w:r>
        <w:rPr>
          <w:rStyle w:val="Hyperlink.0"/>
        </w:rPr>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r>
      <w:r>
        <w:rPr>
          <w:rStyle w:val="Hyperlink.0"/>
        </w:rPr>
        <w:instrText xml:space="preserve"> HYPERLINK "https://github.com/snacksnack"</w:instrText>
      </w:r>
      <w:r>
        <w:rPr>
          <w:rStyle w:val="Hyperlink.0"/>
        </w:rPr>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Marigold (acquired by Zeta Global)</w:t>
      </w:r>
      <w:r>
        <w:rPr>
          <w:sz w:val="21"/>
          <w:szCs w:val="21"/>
          <w:rtl w:val="0"/>
          <w:lang w:val="en-US"/>
        </w:rPr>
        <w:tab/>
        <w:t xml:space="preserve">2021 </w:t>
      </w:r>
      <w:r>
        <w:rPr>
          <w:sz w:val="21"/>
          <w:szCs w:val="21"/>
          <w:rtl w:val="0"/>
        </w:rPr>
        <w:t xml:space="preserve">– </w:t>
      </w:r>
      <w:r>
        <w:rPr>
          <w:sz w:val="21"/>
          <w:szCs w:val="21"/>
          <w:rtl w:val="0"/>
        </w:rPr>
        <w:t>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Established team execution processes and built Jira/Notion/n8n automation workflows for delivery tracking, stakeholder reporting, and stale-ticket visibility, saving ~2 hours per week of manual reporting and cutting stale tickets by a fifth</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ML platform over two quarters, translating client data requirements into ingestion pipelines using ClickHouse S3 integration and EventBridge to process multi-terabyte datasets (10</w:t>
      </w:r>
      <w:r>
        <w:rPr>
          <w:rtl w:val="0"/>
          <w:lang w:val="en-US"/>
        </w:rPr>
        <w:t>–</w:t>
      </w:r>
      <w:r>
        <w:rPr>
          <w:rtl w:val="0"/>
          <w:lang w:val="en-US"/>
        </w:rPr>
        <w:t>50GB per client), reducing average client onboarding time by 30%</w:t>
      </w:r>
    </w:p>
    <w:p>
      <w:pPr>
        <w:pStyle w:val="List Paragraph"/>
        <w:numPr>
          <w:ilvl w:val="0"/>
          <w:numId w:val="2"/>
        </w:numPr>
        <w:spacing w:after="40" w:line="252" w:lineRule="auto"/>
        <w:rPr>
          <w:lang w:val="en-US"/>
        </w:rPr>
      </w:pPr>
      <w:r>
        <w:rPr>
          <w:rtl w:val="0"/>
          <w:lang w:val="en-US"/>
        </w:rPr>
        <w:t>Engineered nightly data pipelines with Analytics using Athena and S3, coding ClickHouse queries, implementing client-driven export controls via flag files, enabling cross-team S3 access via AWS SAM, and building monitoring to ensure reliable ingestion</w:t>
      </w:r>
    </w:p>
    <w:p>
      <w:pPr>
        <w:pStyle w:val="List Paragraph"/>
        <w:numPr>
          <w:ilvl w:val="0"/>
          <w:numId w:val="2"/>
        </w:numPr>
        <w:spacing w:after="40" w:line="252" w:lineRule="auto"/>
        <w:rPr>
          <w:lang w:val="en-US"/>
        </w:rPr>
      </w:pPr>
      <w:r>
        <w:rPr>
          <w:rtl w:val="0"/>
          <w:lang w:val="en-US"/>
        </w:rPr>
        <w:t>Drove cross-functional delivery of Propensity-to-Purchase and Discount Optimization models via a serverless ML platform (Lambda, SQS, EventBridge, SageMaker), coding a data assessment layer shipped to production and coordinating teams to source higher-quality purchase data from distributed systems (ClickHouse, Hive)</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 xml:space="preserve">Developed a containerized API proxy and token management system on AWS ECS/Fargate, improving authentication reliability and horizontal scalability </w:t>
      </w:r>
      <w:r>
        <w:rPr>
          <w:rtl w:val="0"/>
          <w:lang w:val="en-US"/>
        </w:rPr>
        <w:t xml:space="preserve">— </w:t>
      </w:r>
      <w:r>
        <w:rPr>
          <w:rtl w:val="0"/>
          <w:lang w:val="en-US"/>
        </w:rPr>
        <w:t>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 xml:space="preserve">Built AI-powered incident summarization system using AWS Lambda, SAM, DynamoDB, Claude, Slack, and Jira to ingest alerts from CloudWatch, Datadog, and GitHub Actions, consolidating repeat alerts from the same failing service into single incidents and generating operational summaries </w:t>
      </w:r>
      <w:r>
        <w:rPr>
          <w:rtl w:val="0"/>
          <w:lang w:val="en-US"/>
        </w:rPr>
        <w:t xml:space="preserve">— </w:t>
      </w:r>
      <w:r>
        <w:rPr>
          <w:rtl w:val="0"/>
          <w:lang w:val="en-US"/>
        </w:rPr>
        <w:t>cutting post-mortem turnaround from days to hours</w:t>
      </w:r>
    </w:p>
    <w:p>
      <w:pPr>
        <w:pStyle w:val="Body"/>
        <w:tabs>
          <w:tab w:val="right" w:pos="10492"/>
        </w:tabs>
        <w:spacing w:before="100"/>
      </w:pPr>
      <w:r>
        <w:rPr>
          <w:b w:val="1"/>
          <w:bCs w:val="1"/>
          <w:rtl w:val="0"/>
        </w:rPr>
        <w:t>Cheetah Digital</w:t>
      </w:r>
      <w:r>
        <w:rPr>
          <w:sz w:val="21"/>
          <w:szCs w:val="21"/>
          <w:rtl w:val="0"/>
        </w:rPr>
        <w:tab/>
        <w:t xml:space="preserve">2015 </w:t>
      </w:r>
      <w:r>
        <w:rPr>
          <w:sz w:val="21"/>
          <w:szCs w:val="21"/>
          <w:rtl w:val="0"/>
        </w:rPr>
        <w:t xml:space="preserve">–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 xml:space="preserve">2008 </w:t>
      </w:r>
      <w:r>
        <w:rPr>
          <w:sz w:val="21"/>
          <w:szCs w:val="21"/>
          <w:rtl w:val="0"/>
        </w:rPr>
        <w:t xml:space="preserve">– </w:t>
      </w:r>
      <w:r>
        <w:rPr>
          <w:sz w:val="21"/>
          <w:szCs w:val="21"/>
          <w:rtl w:val="0"/>
        </w:rPr>
        <w:t>2015</w:t>
      </w:r>
    </w:p>
    <w:p>
      <w:pPr>
        <w:pStyle w:val="Body"/>
        <w:spacing w:after="40"/>
      </w:pPr>
      <w:r>
        <w:rPr>
          <w:i w:val="1"/>
          <w:iCs w:val="1"/>
          <w:rtl w:val="0"/>
          <w:lang w:val="en-US"/>
        </w:rPr>
        <w:t>Software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Languages: </w:t>
      </w:r>
      <w:r>
        <w:rPr>
          <w:rtl w:val="0"/>
          <w:lang w:val="en-US"/>
        </w:rPr>
        <w:t>Python, Ruby, Perl, Bash</w:t>
      </w:r>
    </w:p>
    <w:p>
      <w:pPr>
        <w:pStyle w:val="Body"/>
        <w:spacing w:after="20"/>
      </w:pPr>
      <w:r>
        <w:rPr>
          <w:b w:val="1"/>
          <w:bCs w:val="1"/>
          <w:rtl w:val="0"/>
        </w:rPr>
        <w:t xml:space="preserve">AWS: </w:t>
      </w:r>
      <w:r>
        <w:rPr>
          <w:rtl w:val="0"/>
          <w:lang w:val="en-US"/>
        </w:rPr>
        <w:t>ECS/Fargate, Lambda, SQS, EventBridge, SageMaker, S3, Athena</w:t>
      </w:r>
    </w:p>
    <w:p>
      <w:pPr>
        <w:pStyle w:val="Body"/>
        <w:spacing w:after="20"/>
      </w:pPr>
      <w:r>
        <w:rPr>
          <w:b w:val="1"/>
          <w:bCs w:val="1"/>
          <w:rtl w:val="0"/>
          <w:lang w:val="it-IT"/>
        </w:rPr>
        <w:t xml:space="preserve">Data: </w:t>
      </w:r>
      <w:r>
        <w:rPr>
          <w:rtl w:val="0"/>
          <w:lang w:val="en-US"/>
        </w:rPr>
        <w:t>MySQL, PostgreSQL, ClickHouse, Hive, DynamoDB</w:t>
      </w:r>
    </w:p>
    <w:p>
      <w:pPr>
        <w:pStyle w:val="Body"/>
        <w:spacing w:after="20"/>
      </w:pPr>
      <w:r>
        <w:rPr>
          <w:b w:val="1"/>
          <w:bCs w:val="1"/>
          <w:rtl w:val="0"/>
          <w:lang w:val="en-US"/>
        </w:rPr>
        <w:t xml:space="preserve">Observability: </w:t>
      </w:r>
      <w:r>
        <w:rPr>
          <w:rtl w:val="0"/>
          <w:lang w:val="en-US"/>
        </w:rPr>
        <w:t>Prometheus, Grafana, distributed tracing, structured logging</w:t>
      </w:r>
    </w:p>
    <w:p>
      <w:pPr>
        <w:pStyle w:val="Body"/>
        <w:spacing w:after="20"/>
      </w:pPr>
      <w:r>
        <w:rPr>
          <w:b w:val="1"/>
          <w:bCs w:val="1"/>
          <w:rtl w:val="0"/>
          <w:lang w:val="en-US"/>
        </w:rPr>
        <w:t xml:space="preserve">Tools: </w:t>
      </w:r>
      <w:r>
        <w:rPr>
          <w:rtl w:val="0"/>
          <w:lang w:val="en-US"/>
        </w:rPr>
        <w:t>Git (Bitbucket, Github), Jira, Confluence, Swagger/OpenAPI, Docker, Cursor, Notion, n8n</w:t>
      </w:r>
    </w:p>
    <w:p>
      <w:pPr>
        <w:pStyle w:val="Body"/>
        <w:spacing w:after="20"/>
      </w:pPr>
    </w:p>
    <w:p>
      <w:pPr>
        <w:pStyle w:val="Body"/>
        <w:spacing w:after="20"/>
      </w:pPr>
      <w:r>
        <w:rPr>
          <w:b w:val="1"/>
          <w:bCs w:val="1"/>
          <w:rtl w:val="0"/>
          <w:lang w:val="en-US"/>
        </w:rPr>
        <w:t xml:space="preserve">Education: </w:t>
      </w:r>
      <w:r>
        <w:rPr>
          <w:rtl w:val="0"/>
          <w:lang w:val="en-US"/>
        </w:rPr>
        <w:t xml:space="preserve">Bachelor of Arts, International Relations </w:t>
      </w:r>
      <w:r>
        <w:rPr>
          <w:rtl w:val="0"/>
          <w:lang w:val="en-US"/>
        </w:rPr>
        <w:t xml:space="preserve">— </w:t>
      </w:r>
      <w:r>
        <w:rPr>
          <w:rtl w:val="0"/>
          <w:lang w:val="de-DE"/>
        </w:rPr>
        <w:t>Tulane University</w:t>
      </w:r>
    </w:p>
    <w:p>
      <w:pPr>
        <w:pStyle w:val="Body"/>
        <w:spacing w:after="20"/>
      </w:pPr>
      <w:r>
        <w:rPr>
          <w:b w:val="1"/>
          <w:bCs w:val="1"/>
          <w:rtl w:val="0"/>
          <w:lang w:val="fr-FR"/>
        </w:rPr>
        <w:t xml:space="preserve">Certifications: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