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BloodLink — Security Test Report</w:t>
      </w:r>
    </w:p>
    <w:p>
      <w:r>
        <w:rPr>
          <w:i/>
          <w:iCs/>
          <w:sz w:val="24"/>
          <w:szCs w:val="24"/>
        </w:rPr>
        <w:t xml:space="preserve">Administration, Verification &amp; Security Module</w:t>
      </w:r>
    </w:p>
    <w:p>
      <w:r>
        <w:rPr>
          <w:sz w:val="22"/>
          <w:szCs w:val="22"/>
        </w:rPr>
        <w:t xml:space="preserve">Prepared by: E.M.N.S. Abeyrathna (22CSE0382)</w:t>
      </w:r>
    </w:p>
    <w:p>
      <w:pPr>
        <w:spacing w:after="300"/>
      </w:pPr>
      <w:r>
        <w:rPr>
          <w:sz w:val="22"/>
          <w:szCs w:val="22"/>
        </w:rPr>
        <w:t xml:space="preserve">Date: August 31, 2026</w:t>
      </w:r>
    </w:p>
    <w:p>
      <w:pPr>
        <w:pStyle w:val="Heading2"/>
      </w:pPr>
      <w:r>
        <w:t xml:space="preserve">1. Purpose</w:t>
      </w:r>
    </w:p>
    <w:p>
      <w:pPr>
        <w:spacing w:after="300"/>
      </w:pPr>
      <w:r>
        <w:rPr>
          <w:sz w:val="22"/>
          <w:szCs w:val="22"/>
        </w:rPr>
        <w:t xml:space="preserve">This report documents the security testing performed on the authentication, authorization, and verification workflows implemented in the Administration, Verification &amp; Security module of BloodLink. Testing followed the security test plan outlined in the project proposal (Section 11.5.6) and was carried out manually using Postman against the local development environment, with database-level checks performed via pgAdmin.</w:t>
      </w:r>
    </w:p>
    <w:p>
      <w:pPr>
        <w:pStyle w:val="Heading2"/>
      </w:pPr>
      <w:r>
        <w:t xml:space="preserve">2. Test Environment</w:t>
      </w:r>
    </w:p>
    <w:p>
      <w:r>
        <w:rPr>
          <w:sz w:val="22"/>
          <w:szCs w:val="22"/>
        </w:rPr>
        <w:t xml:space="preserve">Backend: Node.js + Express + TypeScript, running locally on http://localhost:4000</w:t>
      </w:r>
    </w:p>
    <w:p>
      <w:r>
        <w:rPr>
          <w:sz w:val="22"/>
          <w:szCs w:val="22"/>
        </w:rPr>
        <w:t xml:space="preserve">Database: PostgreSQL 18 (local instance, database name: bloodlink)</w:t>
      </w:r>
    </w:p>
    <w:p>
      <w:pPr>
        <w:spacing w:after="300"/>
      </w:pPr>
      <w:r>
        <w:rPr>
          <w:sz w:val="22"/>
          <w:szCs w:val="22"/>
        </w:rPr>
        <w:t xml:space="preserve">Testing tool: Postman</w:t>
      </w:r>
    </w:p>
    <w:p>
      <w:pPr>
        <w:pStyle w:val="Heading2"/>
      </w:pPr>
      <w:r>
        <w:t xml:space="preserve">3. Test Results Summary</w:t>
      </w:r>
    </w:p>
    <w:p>
      <w:pPr>
        <w:spacing w:after="200"/>
      </w:pPr>
      <w:r>
        <w:rPr>
          <w:b/>
          <w:bCs/>
          <w:sz w:val="22"/>
          <w:szCs w:val="22"/>
        </w:rPr>
        <w:t xml:space="preserve">All 7 planned security tests passed. No vulnerabilities were identified in the tested areas.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2200"/>
        <w:gridCol w:w="900"/>
      </w:tblGrid>
      <w:tr>
        <w:tc>
          <w:tcPr>
            <w:tcW w:type="dxa" w:w="500"/>
            <w:shd w:fill="2F5496" w:val="clear"/>
          </w:tcPr>
          <w:p>
            <w:r>
              <w:rPr>
                <w:b/>
                <w:bCs/>
                <w:color w:val="FFFFFF"/>
                <w:sz w:val="20"/>
                <w:szCs w:val="20"/>
              </w:rPr>
              <w:t xml:space="preserve">#</w:t>
            </w:r>
          </w:p>
        </w:tc>
        <w:tc>
          <w:tcPr>
            <w:tcW w:type="dxa" w:w="2600"/>
            <w:shd w:fill="2F5496" w:val="clear"/>
          </w:tcPr>
          <w:p>
            <w:r>
              <w:rPr>
                <w:b/>
                <w:bCs/>
                <w:color w:val="FFFFFF"/>
                <w:sz w:val="20"/>
                <w:szCs w:val="20"/>
              </w:rPr>
              <w:t xml:space="preserve">Test Case</w:t>
            </w:r>
          </w:p>
        </w:tc>
        <w:tc>
          <w:tcPr>
            <w:tcW w:type="dxa" w:w="2400"/>
            <w:shd w:fill="2F5496" w:val="clear"/>
          </w:tcPr>
          <w:p>
            <w:r>
              <w:rPr>
                <w:b/>
                <w:bCs/>
                <w:color w:val="FFFFFF"/>
                <w:sz w:val="20"/>
                <w:szCs w:val="20"/>
              </w:rPr>
              <w:t xml:space="preserve">Request</w:t>
            </w:r>
          </w:p>
        </w:tc>
        <w:tc>
          <w:tcPr>
            <w:tcW w:type="dxa" w:w="2200"/>
            <w:shd w:fill="2F5496" w:val="clear"/>
          </w:tcPr>
          <w:p>
            <w:r>
              <w:rPr>
                <w:b/>
                <w:bCs/>
                <w:color w:val="FFFFFF"/>
                <w:sz w:val="20"/>
                <w:szCs w:val="20"/>
              </w:rPr>
              <w:t xml:space="preserve">Expected Result</w:t>
            </w:r>
          </w:p>
        </w:tc>
        <w:tc>
          <w:tcPr>
            <w:tcW w:type="dxa" w:w="900"/>
            <w:shd w:fill="2F5496" w:val="clear"/>
          </w:tcPr>
          <w:p>
            <w:r>
              <w:rPr>
                <w:b/>
                <w:bCs/>
                <w:color w:val="FFFFFF"/>
                <w:sz w:val="20"/>
                <w:szCs w:val="20"/>
              </w:rPr>
              <w:t xml:space="preserve">Status</w:t>
            </w:r>
          </w:p>
        </w:tc>
      </w:tr>
      <w:tr>
        <w:tc>
          <w:tcPr>
            <w:tcW w:type="dxa" w:w="500"/>
          </w:tcPr>
          <w:p>
            <w:r>
              <w:rPr>
                <w:color w:val="000000"/>
                <w:sz w:val="20"/>
                <w:szCs w:val="20"/>
              </w:rPr>
              <w:t xml:space="preserve">1</w:t>
            </w:r>
          </w:p>
        </w:tc>
        <w:tc>
          <w:tcPr>
            <w:tcW w:type="dxa" w:w="2600"/>
          </w:tcPr>
          <w:p>
            <w:r>
              <w:rPr>
                <w:color w:val="000000"/>
                <w:sz w:val="20"/>
                <w:szCs w:val="20"/>
              </w:rPr>
              <w:t xml:space="preserve">Role-based access control (RBAC)</w:t>
            </w:r>
          </w:p>
        </w:tc>
        <w:tc>
          <w:tcPr>
            <w:tcW w:type="dxa" w:w="2400"/>
          </w:tcPr>
          <w:p>
            <w:r>
              <w:rPr>
                <w:color w:val="000000"/>
                <w:sz w:val="20"/>
                <w:szCs w:val="20"/>
              </w:rPr>
              <w:t xml:space="preserve">GET /api/admin/users (with donor token)</w:t>
            </w:r>
          </w:p>
        </w:tc>
        <w:tc>
          <w:tcPr>
            <w:tcW w:type="dxa" w:w="2200"/>
          </w:tcPr>
          <w:p>
            <w:r>
              <w:rPr>
                <w:color w:val="000000"/>
                <w:sz w:val="20"/>
                <w:szCs w:val="20"/>
              </w:rPr>
              <w:t xml:space="preserve">403 Forbidden — donor cannot access admin-only route</w:t>
            </w:r>
          </w:p>
        </w:tc>
        <w:tc>
          <w:tcPr>
            <w:tcW w:type="dxa" w:w="900"/>
          </w:tcPr>
          <w:p>
            <w:r>
              <w:rPr>
                <w:b/>
                <w:bCs/>
                <w:color w:val="1E7A34"/>
                <w:sz w:val="20"/>
                <w:szCs w:val="20"/>
              </w:rPr>
              <w:t xml:space="preserve">PASS</w:t>
            </w:r>
          </w:p>
        </w:tc>
      </w:tr>
      <w:tr>
        <w:tc>
          <w:tcPr>
            <w:tcW w:type="dxa" w:w="500"/>
          </w:tcPr>
          <w:p>
            <w:r>
              <w:rPr>
                <w:color w:val="000000"/>
                <w:sz w:val="20"/>
                <w:szCs w:val="20"/>
              </w:rPr>
              <w:t xml:space="preserve">2</w:t>
            </w:r>
          </w:p>
        </w:tc>
        <w:tc>
          <w:tcPr>
            <w:tcW w:type="dxa" w:w="2600"/>
          </w:tcPr>
          <w:p>
            <w:r>
              <w:rPr>
                <w:color w:val="000000"/>
                <w:sz w:val="20"/>
                <w:szCs w:val="20"/>
              </w:rPr>
              <w:t xml:space="preserve">SQL injection resistance</w:t>
            </w:r>
          </w:p>
        </w:tc>
        <w:tc>
          <w:tcPr>
            <w:tcW w:type="dxa" w:w="2400"/>
          </w:tcPr>
          <w:p>
            <w:r>
              <w:rPr>
                <w:color w:val="000000"/>
                <w:sz w:val="20"/>
                <w:szCs w:val="20"/>
              </w:rPr>
              <w:t xml:space="preserve">POST /api/auth/login (email: ' OR '1'='1)</w:t>
            </w:r>
          </w:p>
        </w:tc>
        <w:tc>
          <w:tcPr>
            <w:tcW w:type="dxa" w:w="2200"/>
          </w:tcPr>
          <w:p>
            <w:r>
              <w:rPr>
                <w:color w:val="000000"/>
                <w:sz w:val="20"/>
                <w:szCs w:val="20"/>
              </w:rPr>
              <w:t xml:space="preserve">401 generic error, no data leak, no bypass</w:t>
            </w:r>
          </w:p>
        </w:tc>
        <w:tc>
          <w:tcPr>
            <w:tcW w:type="dxa" w:w="900"/>
          </w:tcPr>
          <w:p>
            <w:r>
              <w:rPr>
                <w:b/>
                <w:bCs/>
                <w:color w:val="1E7A34"/>
                <w:sz w:val="20"/>
                <w:szCs w:val="20"/>
              </w:rPr>
              <w:t xml:space="preserve">PASS</w:t>
            </w:r>
          </w:p>
        </w:tc>
      </w:tr>
      <w:tr>
        <w:tc>
          <w:tcPr>
            <w:tcW w:type="dxa" w:w="500"/>
          </w:tcPr>
          <w:p>
            <w:r>
              <w:rPr>
                <w:color w:val="000000"/>
                <w:sz w:val="20"/>
                <w:szCs w:val="20"/>
              </w:rPr>
              <w:t xml:space="preserve">3</w:t>
            </w:r>
          </w:p>
        </w:tc>
        <w:tc>
          <w:tcPr>
            <w:tcW w:type="dxa" w:w="2600"/>
          </w:tcPr>
          <w:p>
            <w:r>
              <w:rPr>
                <w:color w:val="000000"/>
                <w:sz w:val="20"/>
                <w:szCs w:val="20"/>
              </w:rPr>
              <w:t xml:space="preserve">Referential integrity check</w:t>
            </w:r>
          </w:p>
        </w:tc>
        <w:tc>
          <w:tcPr>
            <w:tcW w:type="dxa" w:w="2400"/>
          </w:tcPr>
          <w:p>
            <w:r>
              <w:rPr>
                <w:color w:val="000000"/>
                <w:sz w:val="20"/>
                <w:szCs w:val="20"/>
              </w:rPr>
              <w:t xml:space="preserve">POST /api/staff/register (organizationId: 9999)</w:t>
            </w:r>
          </w:p>
        </w:tc>
        <w:tc>
          <w:tcPr>
            <w:tcW w:type="dxa" w:w="2200"/>
          </w:tcPr>
          <w:p>
            <w:r>
              <w:rPr>
                <w:color w:val="000000"/>
                <w:sz w:val="20"/>
                <w:szCs w:val="20"/>
              </w:rPr>
              <w:t xml:space="preserve">404 Organization not found</w:t>
            </w:r>
          </w:p>
        </w:tc>
        <w:tc>
          <w:tcPr>
            <w:tcW w:type="dxa" w:w="900"/>
          </w:tcPr>
          <w:p>
            <w:r>
              <w:rPr>
                <w:b/>
                <w:bCs/>
                <w:color w:val="1E7A34"/>
                <w:sz w:val="20"/>
                <w:szCs w:val="20"/>
              </w:rPr>
              <w:t xml:space="preserve">PASS</w:t>
            </w:r>
          </w:p>
        </w:tc>
      </w:tr>
      <w:tr>
        <w:tc>
          <w:tcPr>
            <w:tcW w:type="dxa" w:w="500"/>
          </w:tcPr>
          <w:p>
            <w:r>
              <w:rPr>
                <w:color w:val="000000"/>
                <w:sz w:val="20"/>
                <w:szCs w:val="20"/>
              </w:rPr>
              <w:t xml:space="preserve">4</w:t>
            </w:r>
          </w:p>
        </w:tc>
        <w:tc>
          <w:tcPr>
            <w:tcW w:type="dxa" w:w="2600"/>
          </w:tcPr>
          <w:p>
            <w:r>
              <w:rPr>
                <w:color w:val="000000"/>
                <w:sz w:val="20"/>
                <w:szCs w:val="20"/>
              </w:rPr>
              <w:t xml:space="preserve">JWT tampering detection</w:t>
            </w:r>
          </w:p>
        </w:tc>
        <w:tc>
          <w:tcPr>
            <w:tcW w:type="dxa" w:w="2400"/>
          </w:tcPr>
          <w:p>
            <w:r>
              <w:rPr>
                <w:color w:val="000000"/>
                <w:sz w:val="20"/>
                <w:szCs w:val="20"/>
              </w:rPr>
              <w:t xml:space="preserve">GET /api/admin/users (forged token, role=admin injected)</w:t>
            </w:r>
          </w:p>
        </w:tc>
        <w:tc>
          <w:tcPr>
            <w:tcW w:type="dxa" w:w="2200"/>
          </w:tcPr>
          <w:p>
            <w:r>
              <w:rPr>
                <w:color w:val="000000"/>
                <w:sz w:val="20"/>
                <w:szCs w:val="20"/>
              </w:rPr>
              <w:t xml:space="preserve">401 Invalid or expired token — signature check rejects it</w:t>
            </w:r>
          </w:p>
        </w:tc>
        <w:tc>
          <w:tcPr>
            <w:tcW w:type="dxa" w:w="900"/>
          </w:tcPr>
          <w:p>
            <w:r>
              <w:rPr>
                <w:b/>
                <w:bCs/>
                <w:color w:val="1E7A34"/>
                <w:sz w:val="20"/>
                <w:szCs w:val="20"/>
              </w:rPr>
              <w:t xml:space="preserve">PASS</w:t>
            </w:r>
          </w:p>
        </w:tc>
      </w:tr>
      <w:tr>
        <w:tc>
          <w:tcPr>
            <w:tcW w:type="dxa" w:w="500"/>
          </w:tcPr>
          <w:p>
            <w:r>
              <w:rPr>
                <w:color w:val="000000"/>
                <w:sz w:val="20"/>
                <w:szCs w:val="20"/>
              </w:rPr>
              <w:t xml:space="preserve">5</w:t>
            </w:r>
          </w:p>
        </w:tc>
        <w:tc>
          <w:tcPr>
            <w:tcW w:type="dxa" w:w="2600"/>
          </w:tcPr>
          <w:p>
            <w:r>
              <w:rPr>
                <w:color w:val="000000"/>
                <w:sz w:val="20"/>
                <w:szCs w:val="20"/>
              </w:rPr>
              <w:t xml:space="preserve">Duplicate-approval / race condition guard</w:t>
            </w:r>
          </w:p>
        </w:tc>
        <w:tc>
          <w:tcPr>
            <w:tcW w:type="dxa" w:w="2400"/>
          </w:tcPr>
          <w:p>
            <w:r>
              <w:rPr>
                <w:color w:val="000000"/>
                <w:sz w:val="20"/>
                <w:szCs w:val="20"/>
              </w:rPr>
              <w:t xml:space="preserve">PATCH /api/organizations/admin/1/approve (already approved)</w:t>
            </w:r>
          </w:p>
        </w:tc>
        <w:tc>
          <w:tcPr>
            <w:tcW w:type="dxa" w:w="2200"/>
          </w:tcPr>
          <w:p>
            <w:r>
              <w:rPr>
                <w:color w:val="000000"/>
                <w:sz w:val="20"/>
                <w:szCs w:val="20"/>
              </w:rPr>
              <w:t xml:space="preserve">404 Organization not found or already processed</w:t>
            </w:r>
          </w:p>
        </w:tc>
        <w:tc>
          <w:tcPr>
            <w:tcW w:type="dxa" w:w="900"/>
          </w:tcPr>
          <w:p>
            <w:r>
              <w:rPr>
                <w:b/>
                <w:bCs/>
                <w:color w:val="1E7A34"/>
                <w:sz w:val="20"/>
                <w:szCs w:val="20"/>
              </w:rPr>
              <w:t xml:space="preserve">PASS</w:t>
            </w:r>
          </w:p>
        </w:tc>
      </w:tr>
      <w:tr>
        <w:tc>
          <w:tcPr>
            <w:tcW w:type="dxa" w:w="500"/>
          </w:tcPr>
          <w:p>
            <w:r>
              <w:rPr>
                <w:color w:val="000000"/>
                <w:sz w:val="20"/>
                <w:szCs w:val="20"/>
              </w:rPr>
              <w:t xml:space="preserve">6</w:t>
            </w:r>
          </w:p>
        </w:tc>
        <w:tc>
          <w:tcPr>
            <w:tcW w:type="dxa" w:w="2600"/>
          </w:tcPr>
          <w:p>
            <w:r>
              <w:rPr>
                <w:color w:val="000000"/>
                <w:sz w:val="20"/>
                <w:szCs w:val="20"/>
              </w:rPr>
              <w:t xml:space="preserve">Password storage</w:t>
            </w:r>
          </w:p>
        </w:tc>
        <w:tc>
          <w:tcPr>
            <w:tcW w:type="dxa" w:w="2400"/>
          </w:tcPr>
          <w:p>
            <w:r>
              <w:rPr>
                <w:color w:val="000000"/>
                <w:sz w:val="20"/>
                <w:szCs w:val="20"/>
              </w:rPr>
              <w:t xml:space="preserve">SQL SELECT password_hash FROM users</w:t>
            </w:r>
          </w:p>
        </w:tc>
        <w:tc>
          <w:tcPr>
            <w:tcW w:type="dxa" w:w="2200"/>
          </w:tcPr>
          <w:p>
            <w:r>
              <w:rPr>
                <w:color w:val="000000"/>
                <w:sz w:val="20"/>
                <w:szCs w:val="20"/>
              </w:rPr>
              <w:t xml:space="preserve">Argon2id hash stored, not plaintext</w:t>
            </w:r>
          </w:p>
        </w:tc>
        <w:tc>
          <w:tcPr>
            <w:tcW w:type="dxa" w:w="900"/>
          </w:tcPr>
          <w:p>
            <w:r>
              <w:rPr>
                <w:b/>
                <w:bCs/>
                <w:color w:val="1E7A34"/>
                <w:sz w:val="20"/>
                <w:szCs w:val="20"/>
              </w:rPr>
              <w:t xml:space="preserve">PASS</w:t>
            </w:r>
          </w:p>
        </w:tc>
      </w:tr>
      <w:tr>
        <w:tc>
          <w:tcPr>
            <w:tcW w:type="dxa" w:w="500"/>
          </w:tcPr>
          <w:p>
            <w:r>
              <w:rPr>
                <w:color w:val="000000"/>
                <w:sz w:val="20"/>
                <w:szCs w:val="20"/>
              </w:rPr>
              <w:t xml:space="preserve">7</w:t>
            </w:r>
          </w:p>
        </w:tc>
        <w:tc>
          <w:tcPr>
            <w:tcW w:type="dxa" w:w="2600"/>
          </w:tcPr>
          <w:p>
            <w:r>
              <w:rPr>
                <w:color w:val="000000"/>
                <w:sz w:val="20"/>
                <w:szCs w:val="20"/>
              </w:rPr>
              <w:t xml:space="preserve">Admin self-modification prevention</w:t>
            </w:r>
          </w:p>
        </w:tc>
        <w:tc>
          <w:tcPr>
            <w:tcW w:type="dxa" w:w="2400"/>
          </w:tcPr>
          <w:p>
            <w:r>
              <w:rPr>
                <w:color w:val="000000"/>
                <w:sz w:val="20"/>
                <w:szCs w:val="20"/>
              </w:rPr>
              <w:t xml:space="preserve">PATCH /api/admin/users/2/status (own account)</w:t>
            </w:r>
          </w:p>
        </w:tc>
        <w:tc>
          <w:tcPr>
            <w:tcW w:type="dxa" w:w="2200"/>
          </w:tcPr>
          <w:p>
            <w:r>
              <w:rPr>
                <w:color w:val="000000"/>
                <w:sz w:val="20"/>
                <w:szCs w:val="20"/>
              </w:rPr>
              <w:t xml:space="preserve">403 You cannot change your own status</w:t>
            </w:r>
          </w:p>
        </w:tc>
        <w:tc>
          <w:tcPr>
            <w:tcW w:type="dxa" w:w="900"/>
          </w:tcPr>
          <w:p>
            <w:r>
              <w:rPr>
                <w:b/>
                <w:bCs/>
                <w:color w:val="1E7A34"/>
                <w:sz w:val="20"/>
                <w:szCs w:val="20"/>
              </w:rPr>
              <w:t xml:space="preserve">PASS</w:t>
            </w:r>
          </w:p>
        </w:tc>
      </w:tr>
    </w:tbl>
    <w:p>
      <w:pPr>
        <w:spacing w:after="300"/>
      </w:pPr>
    </w:p>
    <w:p>
      <w:pPr>
        <w:pStyle w:val="Heading2"/>
      </w:pPr>
      <w:r>
        <w:t xml:space="preserve">4. Detailed Findings</w:t>
      </w:r>
    </w:p>
    <w:p>
      <w:pPr>
        <w:pStyle w:val="Heading3"/>
      </w:pPr>
      <w:r>
        <w:t xml:space="preserve">4.1 Role-Based Access Control</w:t>
      </w:r>
    </w:p>
    <w:p>
      <w:pPr>
        <w:spacing w:after="200"/>
      </w:pPr>
      <w:r>
        <w:rPr>
          <w:sz w:val="22"/>
          <w:szCs w:val="22"/>
        </w:rPr>
        <w:t xml:space="preserve">A valid donor account was used to request GET /api/admin/users. The requireRole middleware correctly rejected the request with 403 Insufficient permissions before the controller logic executed. This confirms that authentication succeeding is not sufficient on its own — role authorization is enforced as a separate check, consistent with the deny-by-default design described in the project plan.</w:t>
      </w:r>
    </w:p>
    <w:p>
      <w:pPr>
        <w:pStyle w:val="Heading3"/>
      </w:pPr>
      <w:r>
        <w:t xml:space="preserve">4.2 SQL Injection Resistance</w:t>
      </w:r>
    </w:p>
    <w:p>
      <w:pPr>
        <w:spacing w:after="200"/>
      </w:pPr>
      <w:r>
        <w:rPr>
          <w:sz w:val="22"/>
          <w:szCs w:val="22"/>
        </w:rPr>
        <w:t xml:space="preserve">A classic SQL injection payload (' OR '1'='1) was submitted as the email field on login. Because all database queries in the module use parameterized queries ($1, $2 placeholders via the pg library) rather than string concatenation, the payload was treated as a literal string. The response was an ordinary "Invalid email or password" error — no authentication bypass, no SQL error leakage, and no unintended data returned.</w:t>
      </w:r>
    </w:p>
    <w:p>
      <w:pPr>
        <w:pStyle w:val="Heading3"/>
      </w:pPr>
      <w:r>
        <w:t xml:space="preserve">4.3 Referential Integrity on Registration</w:t>
      </w:r>
    </w:p>
    <w:p>
      <w:pPr>
        <w:spacing w:after="200"/>
      </w:pPr>
      <w:r>
        <w:rPr>
          <w:sz w:val="22"/>
          <w:szCs w:val="22"/>
        </w:rPr>
        <w:t xml:space="preserve">Staff registration was attempted against a non-existent organization ID (9999). The endpoint correctly returned 404 Organization not found before any user record was created, preventing orphaned staff accounts from being linked to invalid organizations.</w:t>
      </w:r>
    </w:p>
    <w:p>
      <w:pPr>
        <w:pStyle w:val="Heading3"/>
      </w:pPr>
      <w:r>
        <w:t xml:space="preserve">4.4 JWT Tampering Detection</w:t>
      </w:r>
    </w:p>
    <w:p>
      <w:pPr>
        <w:spacing w:after="200"/>
      </w:pPr>
      <w:r>
        <w:rPr>
          <w:sz w:val="22"/>
          <w:szCs w:val="22"/>
        </w:rPr>
        <w:t xml:space="preserve">A structurally valid but unsigned/mismatched JWT was constructed with a payload manually claiming role: "admin". When submitted to a protected admin route, signature verification failed and the request was rejected with 401 Invalid or expired token. This confirms that payload claims cannot be trusted without a valid signature, and that an attacker cannot escalate privileges by editing a token's payload alone.</w:t>
      </w:r>
    </w:p>
    <w:p>
      <w:pPr>
        <w:pStyle w:val="Heading3"/>
      </w:pPr>
      <w:r>
        <w:t xml:space="preserve">4.5 Duplicate-Approval / Race Condition Guard</w:t>
      </w:r>
    </w:p>
    <w:p>
      <w:pPr>
        <w:spacing w:after="200"/>
      </w:pPr>
      <w:r>
        <w:rPr>
          <w:sz w:val="22"/>
          <w:szCs w:val="22"/>
        </w:rPr>
        <w:t xml:space="preserve">An organization that had already been approved was targeted with a second approval request. The SQL UPDATE statement's WHERE clause includes AND verification_status = 'pending', so the update matched zero rows and the endpoint returned 404 Organization not found or already processed. This pattern protects against both accidental re-processing and concurrent admin actions on the same record.</w:t>
      </w:r>
    </w:p>
    <w:p>
      <w:pPr>
        <w:pStyle w:val="Heading3"/>
      </w:pPr>
      <w:r>
        <w:t xml:space="preserve">4.6 Password Storage</w:t>
      </w:r>
    </w:p>
    <w:p>
      <w:pPr>
        <w:spacing w:after="200"/>
      </w:pPr>
      <w:r>
        <w:rPr>
          <w:sz w:val="22"/>
          <w:szCs w:val="22"/>
        </w:rPr>
        <w:t xml:space="preserve">A direct database query confirmed that the password_hash column stores an Argon2id hash (e.g. $argon2id$v=19$m=65536,p=4,t=3$...) rather than the plaintext password. Argon2id was chosen over faster hash functions (e.g. MD5, SHA-256) specifically because its deliberate computational cost resists brute-force and GPU-accelerated cracking attempts.</w:t>
      </w:r>
    </w:p>
    <w:p>
      <w:pPr>
        <w:pStyle w:val="Heading3"/>
      </w:pPr>
      <w:r>
        <w:t xml:space="preserve">4.7 Admin Self-Modification Prevention</w:t>
      </w:r>
    </w:p>
    <w:p>
      <w:pPr>
        <w:spacing w:after="300"/>
      </w:pPr>
      <w:r>
        <w:rPr>
          <w:sz w:val="22"/>
          <w:szCs w:val="22"/>
        </w:rPr>
        <w:t xml:space="preserve">An authenticated admin account attempted to change its own status to suspended via PATCH /api/admin/users/:id/status. The controller explicitly compares the target ID against the authenticated admin's own ID and rejects the request with 403 before any database write occurs. This prevents accidental or malicious admin lockout, where an admin (or a compromised admin session) disables the only account capable of reversing the action.</w:t>
      </w:r>
    </w:p>
    <w:p>
      <w:pPr>
        <w:pStyle w:val="Heading2"/>
      </w:pPr>
      <w:r>
        <w:t xml:space="preserve">5. Additional Safeguards Verified Earlier in Development</w:t>
      </w:r>
    </w:p>
    <w:p>
      <w:pPr>
        <w:spacing w:after="150"/>
      </w:pPr>
      <w:r>
        <w:rPr>
          <w:sz w:val="22"/>
          <w:szCs w:val="22"/>
        </w:rPr>
        <w:t xml:space="preserve">The following were confirmed during feature development and are not re-tabulated above but form part of the overall security posture:</w:t>
      </w:r>
    </w:p>
    <w:p>
      <w:r>
        <w:t xml:space="preserve">• Account-enumeration protection: login returns an identical error for "user not found" and "wrong password", preventing attackers from discovering which emails are registered.</w:t>
      </w:r>
    </w:p>
    <w:p>
      <w:r>
        <w:t xml:space="preserve">• Role whitelisting on public registration: the public /api/auth/register endpoint cannot be used to create an admin account.</w:t>
      </w:r>
    </w:p>
    <w:p>
      <w:r>
        <w:t xml:space="preserve">• Organization-approval gating: staff accounts can only be registered against organizations with verification_status = 'approved'.</w:t>
      </w:r>
    </w:p>
    <w:p>
      <w:pPr>
        <w:spacing w:after="300"/>
      </w:pPr>
      <w:r>
        <w:t xml:space="preserve">• Audit logging: sensitive admin actions (approve/reject/status changes) are recorded in audit_logs with actor, action, target, and metadata, verified end-to-end via a live test entry.</w:t>
      </w:r>
    </w:p>
    <w:p>
      <w:pPr>
        <w:pStyle w:val="Heading2"/>
      </w:pPr>
      <w:r>
        <w:t xml:space="preserve">6. Known Gaps / Future Work</w:t>
      </w:r>
    </w:p>
    <w:p>
      <w:pPr>
        <w:spacing w:after="150"/>
      </w:pPr>
      <w:r>
        <w:rPr>
          <w:sz w:val="22"/>
          <w:szCs w:val="22"/>
        </w:rPr>
        <w:t xml:space="preserve">The following items from the original security test plan were not implemented in this development cycle and are noted as future work rather than defects:</w:t>
      </w:r>
    </w:p>
    <w:p>
      <w:r>
        <w:t xml:space="preserve">• Login rate limiting / account lockout after repeated failed attempts is not yet implemented. This should be added before any production deployment to mitigate brute-force login attempts.</w:t>
      </w:r>
    </w:p>
    <w:p>
      <w:r>
        <w:t xml:space="preserve">• Audit log entries for staff rejection are written before the corresponding user row is deleted; if the log write itself fails, the action still completes (logging is intentionally "best effort" so a logging failure cannot block a legitimate admin action, but this trade-off means the audit trail is not guaranteed to be complete under failure conditions).</w:t>
      </w:r>
    </w:p>
    <w:p>
      <w:pPr>
        <w:spacing w:after="300"/>
      </w:pPr>
      <w:r>
        <w:t xml:space="preserve">• Verified-donor filtering in the matching engine (owned by another team module) was not independently tested here, but the underlying data (donor_verifications.status = 'approved') is confirmed correct and available for that module to filter on.</w:t>
      </w:r>
    </w:p>
    <w:p>
      <w:pPr>
        <w:pStyle w:val="Heading2"/>
      </w:pPr>
      <w:r>
        <w:t xml:space="preserve">7. Conclusion</w:t>
      </w:r>
    </w:p>
    <w:p>
      <w:r>
        <w:rPr>
          <w:sz w:val="22"/>
          <w:szCs w:val="22"/>
        </w:rPr>
        <w:t xml:space="preserve">All security-critical paths tested in this cycle — authentication, role authorization, ownership/referential checks, SQL injection resistance, token integrity, race-condition protection on approvals, password storage, and admin self-lockout prevention — behaved as designed. The module is considered functionally complete for the current project milestone, with the rate-limiting gap flagged for future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2026-08-31T08:26:15.623Z</dcterms:created>
  <dcterms:modified xsi:type="dcterms:W3CDTF">2026-08-31T08:26:15.624Z</dcterms:modified>
</cp:coreProperties>
</file>

<file path=docProps/custom.xml><?xml version="1.0" encoding="utf-8"?>
<Properties xmlns="http://schemas.openxmlformats.org/officeDocument/2006/custom-properties" xmlns:vt="http://schemas.openxmlformats.org/officeDocument/2006/docPropsVTypes"/>
</file>