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B05" w:rsidRDefault="008E6A6E">
      <w:pPr>
        <w:pStyle w:val="Titel"/>
      </w:pPr>
      <w:r>
        <w:t>Acceptance Test Report</w:t>
      </w:r>
    </w:p>
    <w:p w:rsidR="00F84B05" w:rsidRDefault="008E6A6E">
      <w:pPr>
        <w:pStyle w:val="Author"/>
      </w:pPr>
      <w:r>
        <w:t>Davy Kager (Dedicon)</w:t>
      </w:r>
    </w:p>
    <w:p w:rsidR="00F84B05" w:rsidRDefault="008E6A6E">
      <w:pPr>
        <w:pStyle w:val="Datum"/>
      </w:pPr>
      <w:r>
        <w:t>21-04-2016</w:t>
      </w:r>
    </w:p>
    <w:p w:rsidR="00F84B05" w:rsidRDefault="008E6A6E">
      <w:pPr>
        <w:pStyle w:val="Kop1"/>
      </w:pPr>
      <w:bookmarkStart w:id="0" w:name="introduction"/>
      <w:bookmarkEnd w:id="0"/>
      <w:r>
        <w:t>Introduction</w:t>
      </w:r>
    </w:p>
    <w:p w:rsidR="00F84B05" w:rsidRDefault="008E6A6E">
      <w:bookmarkStart w:id="1" w:name="_GoBack"/>
      <w:bookmarkEnd w:id="1"/>
      <w:r>
        <w:t>At the end of Phase 2, Dedicon has performed acceptance tests to assert the quality of the system. This document summarizes the key criteria for Phase 3 and concludes with a verdict on production readiness.</w:t>
      </w:r>
    </w:p>
    <w:p w:rsidR="00F84B05" w:rsidRDefault="008E6A6E">
      <w:pPr>
        <w:pStyle w:val="Kop1"/>
      </w:pPr>
      <w:bookmarkStart w:id="2" w:name="criteria"/>
      <w:bookmarkEnd w:id="2"/>
      <w:r>
        <w:t>Criteria</w:t>
      </w:r>
    </w:p>
    <w:p w:rsidR="00F84B05" w:rsidRDefault="008E6A6E">
      <w:r>
        <w:t>There are a number of incomplete feature</w:t>
      </w:r>
      <w:r>
        <w:t>s that are blocking deployment. The following sections summarize these blocking features. They are divided into functional and non-functional requirements.</w:t>
      </w:r>
    </w:p>
    <w:p w:rsidR="00F84B05" w:rsidRDefault="008E6A6E">
      <w:pPr>
        <w:pStyle w:val="Kop2"/>
      </w:pPr>
      <w:bookmarkStart w:id="3" w:name="functional"/>
      <w:bookmarkEnd w:id="3"/>
      <w:r>
        <w:t>Functional</w:t>
      </w:r>
    </w:p>
    <w:p w:rsidR="00F84B05" w:rsidRDefault="008E6A6E">
      <w:pPr>
        <w:pStyle w:val="Kop3"/>
      </w:pPr>
      <w:bookmarkStart w:id="4" w:name="input"/>
      <w:bookmarkEnd w:id="4"/>
      <w:r>
        <w:t>Input</w:t>
      </w:r>
    </w:p>
    <w:p w:rsidR="00F84B05" w:rsidRDefault="008E6A6E">
      <w:pPr>
        <w:pStyle w:val="Compact"/>
        <w:numPr>
          <w:ilvl w:val="0"/>
          <w:numId w:val="3"/>
        </w:numPr>
      </w:pPr>
      <w:r>
        <w:t>The system supports DTBook as input format.</w:t>
      </w:r>
    </w:p>
    <w:p w:rsidR="00F84B05" w:rsidRDefault="008E6A6E">
      <w:pPr>
        <w:pStyle w:val="Compact"/>
        <w:numPr>
          <w:ilvl w:val="0"/>
          <w:numId w:val="3"/>
        </w:numPr>
      </w:pPr>
      <w:r>
        <w:t>The system supports EPUB3 as input form</w:t>
      </w:r>
      <w:r>
        <w:t>at.</w:t>
      </w:r>
    </w:p>
    <w:p w:rsidR="00F84B05" w:rsidRDefault="008E6A6E">
      <w:pPr>
        <w:pStyle w:val="Kop3"/>
      </w:pPr>
      <w:bookmarkStart w:id="5" w:name="output"/>
      <w:bookmarkEnd w:id="5"/>
      <w:r>
        <w:t>Output</w:t>
      </w:r>
    </w:p>
    <w:p w:rsidR="00F84B05" w:rsidRDefault="008E6A6E">
      <w:pPr>
        <w:pStyle w:val="Compact"/>
        <w:numPr>
          <w:ilvl w:val="0"/>
          <w:numId w:val="4"/>
        </w:numPr>
      </w:pPr>
      <w:r>
        <w:t>The system generates BRF files that can be used with the Braillo 650SF embosser with the NL 6-dot braille table.</w:t>
      </w:r>
    </w:p>
    <w:p w:rsidR="00F84B05" w:rsidRDefault="008E6A6E">
      <w:pPr>
        <w:pStyle w:val="Compact"/>
        <w:numPr>
          <w:ilvl w:val="0"/>
          <w:numId w:val="4"/>
        </w:numPr>
      </w:pPr>
      <w:r>
        <w:t>Each volume corresponds to a separate BRF file.</w:t>
      </w:r>
    </w:p>
    <w:p w:rsidR="00F84B05" w:rsidRDefault="008E6A6E">
      <w:pPr>
        <w:pStyle w:val="Compact"/>
        <w:numPr>
          <w:ilvl w:val="0"/>
          <w:numId w:val="4"/>
        </w:numPr>
      </w:pPr>
      <w:r>
        <w:t>Various parameters of the BRF files can be configured. Most importantly the filename</w:t>
      </w:r>
      <w:r>
        <w:t xml:space="preserve"> and extention.</w:t>
      </w:r>
    </w:p>
    <w:p w:rsidR="00F84B05" w:rsidRDefault="008E6A6E">
      <w:pPr>
        <w:pStyle w:val="Compact"/>
        <w:numPr>
          <w:ilvl w:val="0"/>
          <w:numId w:val="4"/>
        </w:numPr>
      </w:pPr>
      <w:r>
        <w:t>Hyphenation for Dutch works on Windows.</w:t>
      </w:r>
    </w:p>
    <w:p w:rsidR="00F84B05" w:rsidRDefault="008E6A6E">
      <w:pPr>
        <w:pStyle w:val="Compact"/>
        <w:numPr>
          <w:ilvl w:val="0"/>
          <w:numId w:val="4"/>
        </w:numPr>
      </w:pPr>
      <w:r>
        <w:t>Emphasis (italic and bold) are indicated according to the rules of the 2005 Braille Standard.</w:t>
      </w:r>
    </w:p>
    <w:p w:rsidR="00F84B05" w:rsidRDefault="008E6A6E">
      <w:pPr>
        <w:pStyle w:val="Kop3"/>
      </w:pPr>
      <w:bookmarkStart w:id="6" w:name="volumes"/>
      <w:bookmarkEnd w:id="6"/>
      <w:r>
        <w:t>Volumes</w:t>
      </w:r>
    </w:p>
    <w:p w:rsidR="00F84B05" w:rsidRDefault="008E6A6E">
      <w:pPr>
        <w:pStyle w:val="Compact"/>
        <w:numPr>
          <w:ilvl w:val="0"/>
          <w:numId w:val="5"/>
        </w:numPr>
      </w:pPr>
      <w:r>
        <w:t>Advanced volume breaking. There is an algorithm for splitting volumes at intelligent points. In de</w:t>
      </w:r>
      <w:r>
        <w:t>creasing order of preference, the algorithm considers:</w:t>
      </w:r>
    </w:p>
    <w:p w:rsidR="00F84B05" w:rsidRDefault="008E6A6E">
      <w:pPr>
        <w:pStyle w:val="Compact"/>
        <w:numPr>
          <w:ilvl w:val="1"/>
          <w:numId w:val="6"/>
        </w:numPr>
      </w:pPr>
      <w:r>
        <w:t>Levels (chapters, sections, etc)</w:t>
      </w:r>
    </w:p>
    <w:p w:rsidR="00F84B05" w:rsidRDefault="008E6A6E">
      <w:pPr>
        <w:pStyle w:val="Compact"/>
        <w:numPr>
          <w:ilvl w:val="1"/>
          <w:numId w:val="6"/>
        </w:numPr>
      </w:pPr>
      <w:r>
        <w:t>Paragraphs</w:t>
      </w:r>
    </w:p>
    <w:p w:rsidR="00F84B05" w:rsidRDefault="008E6A6E">
      <w:pPr>
        <w:pStyle w:val="Compact"/>
        <w:numPr>
          <w:ilvl w:val="1"/>
          <w:numId w:val="6"/>
        </w:numPr>
      </w:pPr>
      <w:r>
        <w:t>Sentences</w:t>
      </w:r>
    </w:p>
    <w:p w:rsidR="00F84B05" w:rsidRDefault="008E6A6E">
      <w:pPr>
        <w:pStyle w:val="Compact"/>
        <w:numPr>
          <w:ilvl w:val="0"/>
          <w:numId w:val="5"/>
        </w:numPr>
      </w:pPr>
      <w:r>
        <w:t>Breaking a volume inside a sentence is avoided.</w:t>
      </w:r>
    </w:p>
    <w:p w:rsidR="00F84B05" w:rsidRDefault="008E6A6E">
      <w:pPr>
        <w:pStyle w:val="Compact"/>
        <w:numPr>
          <w:ilvl w:val="0"/>
          <w:numId w:val="5"/>
        </w:numPr>
      </w:pPr>
      <w:r>
        <w:t>Small volumes (less than a given number of sheets) are avoided.</w:t>
      </w:r>
    </w:p>
    <w:p w:rsidR="00F84B05" w:rsidRDefault="008E6A6E">
      <w:pPr>
        <w:pStyle w:val="Compact"/>
        <w:numPr>
          <w:ilvl w:val="0"/>
          <w:numId w:val="5"/>
        </w:numPr>
      </w:pPr>
      <w:r>
        <w:t>Braille pages are numbered continuo</w:t>
      </w:r>
      <w:r>
        <w:t>usly and incrementally across volumes.</w:t>
      </w:r>
    </w:p>
    <w:p w:rsidR="00F84B05" w:rsidRDefault="008E6A6E">
      <w:pPr>
        <w:pStyle w:val="Kop3"/>
      </w:pPr>
      <w:bookmarkStart w:id="7" w:name="layout"/>
      <w:bookmarkEnd w:id="7"/>
      <w:r>
        <w:t>Layout</w:t>
      </w:r>
    </w:p>
    <w:p w:rsidR="00F84B05" w:rsidRDefault="008E6A6E">
      <w:pPr>
        <w:pStyle w:val="Compact"/>
        <w:numPr>
          <w:ilvl w:val="0"/>
          <w:numId w:val="7"/>
        </w:numPr>
      </w:pPr>
      <w:r>
        <w:t>Certain content from the frontmatter is moved to the end of the book. This is to be specified further.</w:t>
      </w:r>
    </w:p>
    <w:p w:rsidR="00F84B05" w:rsidRDefault="008E6A6E">
      <w:pPr>
        <w:pStyle w:val="Compact"/>
        <w:numPr>
          <w:ilvl w:val="0"/>
          <w:numId w:val="7"/>
        </w:numPr>
      </w:pPr>
      <w:r>
        <w:t>Notes are rendered in-line, after the first line break.</w:t>
      </w:r>
    </w:p>
    <w:p w:rsidR="00F84B05" w:rsidRDefault="008E6A6E">
      <w:pPr>
        <w:pStyle w:val="Compact"/>
        <w:numPr>
          <w:ilvl w:val="0"/>
          <w:numId w:val="7"/>
        </w:numPr>
      </w:pPr>
      <w:r>
        <w:t>Centered print page numbers at the top or bottom of the braille page are suppressed.</w:t>
      </w:r>
    </w:p>
    <w:p w:rsidR="00F84B05" w:rsidRDefault="008E6A6E">
      <w:pPr>
        <w:pStyle w:val="Kop3"/>
      </w:pPr>
      <w:bookmarkStart w:id="8" w:name="generated-content"/>
      <w:bookmarkEnd w:id="8"/>
      <w:r>
        <w:t>Generated content</w:t>
      </w:r>
    </w:p>
    <w:p w:rsidR="00F84B05" w:rsidRDefault="008E6A6E">
      <w:pPr>
        <w:pStyle w:val="Compact"/>
        <w:numPr>
          <w:ilvl w:val="0"/>
          <w:numId w:val="8"/>
        </w:numPr>
      </w:pPr>
      <w:r>
        <w:t>There is a book-level symbols list, included in the first volume.</w:t>
      </w:r>
    </w:p>
    <w:p w:rsidR="00F84B05" w:rsidRDefault="008E6A6E">
      <w:pPr>
        <w:pStyle w:val="Kop3"/>
      </w:pPr>
      <w:bookmarkStart w:id="9" w:name="miscellaneous"/>
      <w:bookmarkEnd w:id="9"/>
      <w:r>
        <w:t>Miscellaneous</w:t>
      </w:r>
    </w:p>
    <w:p w:rsidR="00F84B05" w:rsidRDefault="008E6A6E">
      <w:pPr>
        <w:pStyle w:val="Compact"/>
        <w:numPr>
          <w:ilvl w:val="0"/>
          <w:numId w:val="9"/>
        </w:numPr>
      </w:pPr>
      <w:r>
        <w:t>The system understands all relevant DTBook metadata.</w:t>
      </w:r>
    </w:p>
    <w:p w:rsidR="00F84B05" w:rsidRDefault="008E6A6E">
      <w:pPr>
        <w:pStyle w:val="Compact"/>
        <w:numPr>
          <w:ilvl w:val="0"/>
          <w:numId w:val="9"/>
        </w:numPr>
      </w:pPr>
      <w:r>
        <w:t xml:space="preserve">The system supports </w:t>
      </w:r>
      <w:r>
        <w:t>all the required configuration parameters.</w:t>
      </w:r>
    </w:p>
    <w:p w:rsidR="00F84B05" w:rsidRDefault="008E6A6E">
      <w:pPr>
        <w:pStyle w:val="Kop2"/>
      </w:pPr>
      <w:bookmarkStart w:id="10" w:name="non-functional"/>
      <w:bookmarkEnd w:id="10"/>
      <w:r>
        <w:t>Non-functional</w:t>
      </w:r>
    </w:p>
    <w:p w:rsidR="00F84B05" w:rsidRDefault="008E6A6E">
      <w:pPr>
        <w:pStyle w:val="Compact"/>
        <w:numPr>
          <w:ilvl w:val="0"/>
          <w:numId w:val="10"/>
        </w:numPr>
      </w:pPr>
      <w:r>
        <w:t>The system (engine and script) runs on Windows.</w:t>
      </w:r>
    </w:p>
    <w:p w:rsidR="00F84B05" w:rsidRDefault="008E6A6E">
      <w:pPr>
        <w:pStyle w:val="Compact"/>
        <w:numPr>
          <w:ilvl w:val="0"/>
          <w:numId w:val="10"/>
        </w:numPr>
      </w:pPr>
      <w:r>
        <w:t>A book can be converted in an acceptable amount of time. What is an acceptable time has to be determined in a proof-of-concept.</w:t>
      </w:r>
    </w:p>
    <w:p w:rsidR="00F84B05" w:rsidRDefault="008E6A6E">
      <w:pPr>
        <w:pStyle w:val="Compact"/>
        <w:numPr>
          <w:ilvl w:val="0"/>
          <w:numId w:val="10"/>
        </w:numPr>
      </w:pPr>
      <w:r>
        <w:t>During conversion, onl</w:t>
      </w:r>
      <w:r>
        <w:t>y important errors and warnings are shown to the user.</w:t>
      </w:r>
    </w:p>
    <w:p w:rsidR="00F84B05" w:rsidRDefault="008E6A6E">
      <w:pPr>
        <w:pStyle w:val="Kop1"/>
      </w:pPr>
      <w:bookmarkStart w:id="11" w:name="test-verdict"/>
      <w:bookmarkEnd w:id="11"/>
      <w:r>
        <w:t>Test Verdict</w:t>
      </w:r>
    </w:p>
    <w:p w:rsidR="00F84B05" w:rsidRDefault="008E6A6E">
      <w:r>
        <w:t>Overall the system is rapidly maturing. Many of the required changes are restricted to CSS and XSLT: the core is solid and flexible enough. Performance remains an issue, and a number of la</w:t>
      </w:r>
      <w:r>
        <w:t>yout features require work on the various components. These are key points to focus on going forward into Phase 3.</w:t>
      </w:r>
    </w:p>
    <w:p w:rsidR="00F84B05" w:rsidRDefault="008E6A6E">
      <w:r>
        <w:t>The issues’ individual priority is hard to pin down, because they are blocking in different areas. If each issue is given equal importance, t</w:t>
      </w:r>
      <w:r>
        <w:t>hen the functional requirements should receive the most attention. This matches our internal findings. My conclusions are therefore that the system is approaching production readiness, and that the work to be done is clearly defined.</w:t>
      </w:r>
    </w:p>
    <w:sectPr w:rsidR="00F84B05">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ECC4030"/>
    <w:multiLevelType w:val="multilevel"/>
    <w:tmpl w:val="515A64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0143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162BB1E"/>
    <w:multiLevelType w:val="multilevel"/>
    <w:tmpl w:val="2534B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8E6A6E"/>
    <w:rsid w:val="00B86B75"/>
    <w:rsid w:val="00BC48D5"/>
    <w:rsid w:val="00C36279"/>
    <w:rsid w:val="00E315A3"/>
    <w:rsid w:val="00F84B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56F0F-4048-4BC4-A950-E577A6BC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Standaard"/>
    <w:qFormat/>
    <w:pPr>
      <w:spacing w:before="240"/>
    </w:pPr>
    <w:rPr>
      <w:sz w:val="30"/>
      <w:szCs w:val="30"/>
    </w:rPr>
  </w:style>
  <w:style w:type="paragraph" w:customStyle="1" w:styleId="Author">
    <w:name w:val="Author"/>
    <w:next w:val="Standaard"/>
    <w:qFormat/>
    <w:pPr>
      <w:keepNext/>
      <w:keepLines/>
      <w:jc w:val="center"/>
    </w:pPr>
  </w:style>
  <w:style w:type="paragraph" w:styleId="Datum">
    <w:name w:val="Date"/>
    <w:next w:val="Standaard"/>
    <w:qFormat/>
    <w:pPr>
      <w:keepNext/>
      <w:keepLines/>
      <w:jc w:val="center"/>
    </w:pPr>
  </w:style>
  <w:style w:type="paragraph" w:customStyle="1" w:styleId="Abstract">
    <w:name w:val="Abstract"/>
    <w:basedOn w:val="Standaard"/>
    <w:next w:val="Standaard"/>
    <w:qFormat/>
    <w:pPr>
      <w:keepNext/>
      <w:keepLines/>
      <w:spacing w:before="300" w:after="300"/>
    </w:pPr>
    <w:rPr>
      <w:sz w:val="20"/>
      <w:szCs w:val="20"/>
    </w:rPr>
  </w:style>
  <w:style w:type="paragraph" w:styleId="Bibliografie">
    <w:name w:val="Bibliography"/>
    <w:basedOn w:val="Standaard"/>
    <w:qFormat/>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ard"/>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3878F219.dotm</Template>
  <TotalTime>0</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Report</dc:title>
  <dc:creator>Davy Kager (Dedicon)</dc:creator>
  <cp:lastModifiedBy>Davy Kager</cp:lastModifiedBy>
  <cp:revision>2</cp:revision>
  <dcterms:created xsi:type="dcterms:W3CDTF">2016-04-21T13:47:00Z</dcterms:created>
  <dcterms:modified xsi:type="dcterms:W3CDTF">2016-04-21T13:47:00Z</dcterms:modified>
</cp:coreProperties>
</file>